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80" w:rsidRPr="000C6280" w:rsidRDefault="000C6280" w:rsidP="000C6280">
      <w:pPr>
        <w:pStyle w:val="xmsonormal"/>
        <w:rPr>
          <w:rFonts w:asciiTheme="minorHAnsi" w:hAnsiTheme="minorHAnsi"/>
          <w:b/>
          <w:sz w:val="22"/>
          <w:szCs w:val="22"/>
        </w:rPr>
      </w:pPr>
      <w:r w:rsidRPr="000C6280">
        <w:rPr>
          <w:rFonts w:asciiTheme="minorHAnsi" w:hAnsiTheme="minorHAnsi"/>
          <w:b/>
          <w:sz w:val="22"/>
          <w:szCs w:val="22"/>
        </w:rPr>
        <w:t>S</w:t>
      </w:r>
      <w:r w:rsidRPr="000C6280">
        <w:rPr>
          <w:rFonts w:asciiTheme="minorHAnsi" w:hAnsiTheme="minorHAnsi"/>
          <w:b/>
          <w:sz w:val="22"/>
          <w:szCs w:val="22"/>
        </w:rPr>
        <w:t xml:space="preserve">ummary of the additions, corrections and improvements introduced in this </w:t>
      </w:r>
      <w:r w:rsidRPr="000C6280">
        <w:rPr>
          <w:rFonts w:asciiTheme="minorHAnsi" w:hAnsiTheme="minorHAnsi"/>
          <w:b/>
          <w:sz w:val="22"/>
          <w:szCs w:val="22"/>
        </w:rPr>
        <w:t>updated road transport chapter of the EMEP/EEA Guidebook</w:t>
      </w:r>
      <w:r w:rsidRPr="000C6280">
        <w:rPr>
          <w:rFonts w:asciiTheme="minorHAnsi" w:hAnsiTheme="minorHAnsi"/>
          <w:b/>
          <w:sz w:val="22"/>
          <w:szCs w:val="22"/>
        </w:rPr>
        <w:t>:</w:t>
      </w:r>
    </w:p>
    <w:p w:rsidR="000C6280" w:rsidRPr="000C6280" w:rsidRDefault="000C6280" w:rsidP="000C6280">
      <w:pPr>
        <w:pStyle w:val="x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sz w:val="22"/>
          <w:szCs w:val="22"/>
        </w:rPr>
        <w:t xml:space="preserve">Tier 2 and Tier 3 emission factors update; </w:t>
      </w:r>
    </w:p>
    <w:p w:rsidR="000C6280" w:rsidRPr="000C6280" w:rsidRDefault="000C6280" w:rsidP="000C6280">
      <w:pPr>
        <w:pStyle w:val="x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sz w:val="22"/>
          <w:szCs w:val="22"/>
        </w:rPr>
        <w:t>Inclusion of energy consumption factors;</w:t>
      </w:r>
    </w:p>
    <w:p w:rsidR="000C6280" w:rsidRPr="000C6280" w:rsidRDefault="000C6280" w:rsidP="000C6280">
      <w:pPr>
        <w:pStyle w:val="x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sz w:val="22"/>
          <w:szCs w:val="22"/>
        </w:rPr>
        <w:t xml:space="preserve">Update of the lubricant consumption calculation and specifications; </w:t>
      </w:r>
    </w:p>
    <w:p w:rsidR="000C6280" w:rsidRPr="000C6280" w:rsidRDefault="000C6280" w:rsidP="000C6280">
      <w:pPr>
        <w:pStyle w:val="x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sz w:val="22"/>
          <w:szCs w:val="22"/>
        </w:rPr>
        <w:t xml:space="preserve">Description of the energy balance calculation (to substitute the current fuel mass calculations); </w:t>
      </w:r>
    </w:p>
    <w:p w:rsidR="000C6280" w:rsidRPr="000C6280" w:rsidRDefault="000C6280" w:rsidP="000C6280">
      <w:pPr>
        <w:pStyle w:val="x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sz w:val="22"/>
          <w:szCs w:val="22"/>
        </w:rPr>
        <w:t xml:space="preserve">Distinction between primary and end (blends) fuels; </w:t>
      </w:r>
    </w:p>
    <w:p w:rsidR="000C6280" w:rsidRPr="000C6280" w:rsidRDefault="000C6280" w:rsidP="000C6280">
      <w:pPr>
        <w:pStyle w:val="xmsolistparagraph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0C6280">
        <w:rPr>
          <w:rFonts w:asciiTheme="minorHAnsi" w:hAnsiTheme="minorHAnsi"/>
          <w:color w:val="000000"/>
          <w:sz w:val="22"/>
          <w:szCs w:val="22"/>
        </w:rPr>
        <w:t>Inclusion of bi-fuelled vehicles.</w:t>
      </w:r>
    </w:p>
    <w:p w:rsidR="000C6280" w:rsidRPr="000C6280" w:rsidRDefault="000C6280" w:rsidP="000C6280">
      <w:pPr>
        <w:pStyle w:val="xmsonormal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C6280">
        <w:rPr>
          <w:rFonts w:asciiTheme="minorHAnsi" w:hAnsiTheme="minorHAnsi"/>
          <w:color w:val="000000"/>
          <w:sz w:val="22"/>
          <w:szCs w:val="22"/>
        </w:rPr>
        <w:t>Note also that the tables with the coefficients values needed to apply the main equations for emission factors calculation</w:t>
      </w:r>
      <w:r w:rsidRPr="000C6280">
        <w:rPr>
          <w:rFonts w:asciiTheme="minorHAnsi" w:hAnsiTheme="minorHAnsi"/>
          <w:color w:val="000000"/>
          <w:sz w:val="22"/>
          <w:szCs w:val="22"/>
        </w:rPr>
        <w:t xml:space="preserve"> have been removed</w:t>
      </w:r>
      <w:r w:rsidRPr="000C6280">
        <w:rPr>
          <w:rFonts w:asciiTheme="minorHAnsi" w:hAnsiTheme="minorHAnsi"/>
          <w:color w:val="000000"/>
          <w:sz w:val="22"/>
          <w:szCs w:val="22"/>
        </w:rPr>
        <w:t xml:space="preserve">. This is because many users have complained that they were not able to re-produce the emission factors calculated with COPERT and the reason was that only a few decimals were shown in the tables (typically 2-3). Providing the full numbers would make the tables impossible to read and hence we think it is preferable to provide these in a separate Excel file (that was requested by many users anyway). </w:t>
      </w:r>
      <w:r w:rsidRPr="000C6280">
        <w:rPr>
          <w:rFonts w:asciiTheme="minorHAnsi" w:hAnsiTheme="minorHAnsi"/>
          <w:color w:val="000000"/>
          <w:sz w:val="22"/>
          <w:szCs w:val="22"/>
        </w:rPr>
        <w:t>T</w:t>
      </w:r>
      <w:r w:rsidRPr="000C6280">
        <w:rPr>
          <w:rFonts w:asciiTheme="minorHAnsi" w:hAnsiTheme="minorHAnsi"/>
          <w:color w:val="000000"/>
          <w:sz w:val="22"/>
          <w:szCs w:val="22"/>
        </w:rPr>
        <w:t>he spreadsheet with all coefficients needed to calculate hot emission factors</w:t>
      </w:r>
      <w:r w:rsidRPr="000C6280">
        <w:rPr>
          <w:rFonts w:asciiTheme="minorHAnsi" w:hAnsiTheme="minorHAnsi"/>
          <w:color w:val="000000"/>
          <w:sz w:val="22"/>
          <w:szCs w:val="22"/>
        </w:rPr>
        <w:t xml:space="preserve"> accompany the updated </w:t>
      </w:r>
      <w:proofErr w:type="gramStart"/>
      <w:r w:rsidRPr="000C6280">
        <w:rPr>
          <w:rFonts w:asciiTheme="minorHAnsi" w:hAnsiTheme="minorHAnsi"/>
          <w:color w:val="000000"/>
          <w:sz w:val="22"/>
          <w:szCs w:val="22"/>
        </w:rPr>
        <w:t>cha[</w:t>
      </w:r>
      <w:proofErr w:type="gramEnd"/>
      <w:r w:rsidRPr="000C6280">
        <w:rPr>
          <w:rFonts w:asciiTheme="minorHAnsi" w:hAnsiTheme="minorHAnsi"/>
          <w:color w:val="000000"/>
          <w:sz w:val="22"/>
          <w:szCs w:val="22"/>
        </w:rPr>
        <w:t>ter</w:t>
      </w:r>
      <w:r w:rsidRPr="000C6280">
        <w:rPr>
          <w:rFonts w:asciiTheme="minorHAnsi" w:hAnsiTheme="minorHAnsi"/>
          <w:color w:val="000000"/>
          <w:sz w:val="22"/>
          <w:szCs w:val="22"/>
        </w:rPr>
        <w:t>.</w:t>
      </w:r>
    </w:p>
    <w:p w:rsidR="0035157C" w:rsidRPr="000C6280" w:rsidRDefault="0035157C"/>
    <w:sectPr w:rsidR="0035157C" w:rsidRPr="000C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468B"/>
    <w:multiLevelType w:val="hybridMultilevel"/>
    <w:tmpl w:val="CDEC4C4A"/>
    <w:lvl w:ilvl="0" w:tplc="F3D0294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1A2"/>
    <w:multiLevelType w:val="hybridMultilevel"/>
    <w:tmpl w:val="387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0"/>
    <w:rsid w:val="000C6280"/>
    <w:rsid w:val="003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5593F-8006-48C0-9F1C-E36DC25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0C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C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European Environment Agency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</dc:creator>
  <cp:keywords/>
  <dc:description/>
  <cp:lastModifiedBy>EEA</cp:lastModifiedBy>
  <cp:revision>1</cp:revision>
  <dcterms:created xsi:type="dcterms:W3CDTF">2017-05-07T11:20:00Z</dcterms:created>
  <dcterms:modified xsi:type="dcterms:W3CDTF">2017-05-07T11:22:00Z</dcterms:modified>
</cp:coreProperties>
</file>