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9E6CB7" w:rsidRPr="00DA5322" w14:paraId="51644917" w14:textId="77777777" w:rsidTr="00B20551">
        <w:trPr>
          <w:cantSplit/>
          <w:trHeight w:hRule="exact" w:val="851"/>
        </w:trPr>
        <w:tc>
          <w:tcPr>
            <w:tcW w:w="1276" w:type="dxa"/>
            <w:tcBorders>
              <w:bottom w:val="single" w:sz="4" w:space="0" w:color="auto"/>
            </w:tcBorders>
            <w:vAlign w:val="bottom"/>
          </w:tcPr>
          <w:p w14:paraId="3021BD61" w14:textId="77777777" w:rsidR="009E6CB7" w:rsidRDefault="009E6CB7" w:rsidP="00B20551">
            <w:pPr>
              <w:spacing w:after="80"/>
            </w:pPr>
          </w:p>
        </w:tc>
        <w:tc>
          <w:tcPr>
            <w:tcW w:w="2268" w:type="dxa"/>
            <w:tcBorders>
              <w:bottom w:val="single" w:sz="4" w:space="0" w:color="auto"/>
            </w:tcBorders>
            <w:vAlign w:val="bottom"/>
          </w:tcPr>
          <w:p w14:paraId="196B0A5B" w14:textId="77777777" w:rsidR="009E6CB7" w:rsidRPr="00B97172" w:rsidRDefault="009E6CB7" w:rsidP="00B20551">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14:paraId="3A790FEA" w14:textId="0428AB94" w:rsidR="00867898" w:rsidRPr="00CB6F7F" w:rsidRDefault="00867898" w:rsidP="00867898">
            <w:pPr>
              <w:jc w:val="right"/>
            </w:pPr>
            <w:r w:rsidRPr="00CB6F7F">
              <w:rPr>
                <w:sz w:val="40"/>
              </w:rPr>
              <w:t>ECE</w:t>
            </w:r>
            <w:r w:rsidRPr="00CB6F7F">
              <w:t>/EB.AIR/GE.1−WG.1/</w:t>
            </w:r>
            <w:r w:rsidR="006E03A9" w:rsidRPr="00CB6F7F">
              <w:t>202</w:t>
            </w:r>
            <w:r w:rsidR="00AF7CC5" w:rsidRPr="00CB6F7F">
              <w:t>3</w:t>
            </w:r>
            <w:r w:rsidRPr="00CB6F7F">
              <w:t>/</w:t>
            </w:r>
            <w:r w:rsidR="00AF7CC5" w:rsidRPr="00CB6F7F">
              <w:t>INF.</w:t>
            </w:r>
            <w:r w:rsidR="00415009">
              <w:t>18</w:t>
            </w:r>
          </w:p>
        </w:tc>
      </w:tr>
      <w:tr w:rsidR="009E6CB7" w14:paraId="489E32A5" w14:textId="77777777" w:rsidTr="00221DF0">
        <w:trPr>
          <w:cantSplit/>
          <w:trHeight w:hRule="exact" w:val="1861"/>
        </w:trPr>
        <w:tc>
          <w:tcPr>
            <w:tcW w:w="1276" w:type="dxa"/>
            <w:tcBorders>
              <w:top w:val="single" w:sz="4" w:space="0" w:color="auto"/>
              <w:bottom w:val="single" w:sz="12" w:space="0" w:color="auto"/>
            </w:tcBorders>
          </w:tcPr>
          <w:p w14:paraId="0F54E355" w14:textId="080840C7" w:rsidR="009E6CB7" w:rsidRDefault="009E6CB7" w:rsidP="00B20551">
            <w:pPr>
              <w:spacing w:before="120"/>
            </w:pPr>
          </w:p>
        </w:tc>
        <w:tc>
          <w:tcPr>
            <w:tcW w:w="5528" w:type="dxa"/>
            <w:gridSpan w:val="2"/>
            <w:tcBorders>
              <w:top w:val="single" w:sz="4" w:space="0" w:color="auto"/>
              <w:bottom w:val="single" w:sz="12" w:space="0" w:color="auto"/>
            </w:tcBorders>
          </w:tcPr>
          <w:p w14:paraId="46A1DD8A" w14:textId="3FA9BD01" w:rsidR="009E6CB7" w:rsidRPr="00D773DF" w:rsidRDefault="009E6CB7" w:rsidP="00B20551">
            <w:pPr>
              <w:spacing w:before="120" w:line="420" w:lineRule="exact"/>
              <w:rPr>
                <w:sz w:val="40"/>
                <w:szCs w:val="40"/>
              </w:rPr>
            </w:pPr>
          </w:p>
        </w:tc>
        <w:tc>
          <w:tcPr>
            <w:tcW w:w="2835" w:type="dxa"/>
            <w:tcBorders>
              <w:top w:val="single" w:sz="4" w:space="0" w:color="auto"/>
              <w:bottom w:val="single" w:sz="12" w:space="0" w:color="auto"/>
            </w:tcBorders>
          </w:tcPr>
          <w:p w14:paraId="7190EC4A" w14:textId="77777777" w:rsidR="009E6CB7" w:rsidRPr="00CB6F7F" w:rsidRDefault="00867898" w:rsidP="00867898">
            <w:pPr>
              <w:spacing w:before="240" w:line="240" w:lineRule="exact"/>
            </w:pPr>
            <w:r w:rsidRPr="00CB6F7F">
              <w:t>Distr.: General</w:t>
            </w:r>
          </w:p>
          <w:p w14:paraId="00496A0B" w14:textId="126737DD" w:rsidR="00867898" w:rsidRPr="00CB6F7F" w:rsidRDefault="00CB6F7F" w:rsidP="00867898">
            <w:pPr>
              <w:spacing w:line="240" w:lineRule="exact"/>
            </w:pPr>
            <w:r w:rsidRPr="00CB6F7F">
              <w:t>8</w:t>
            </w:r>
            <w:r w:rsidR="00867898" w:rsidRPr="00CB6F7F">
              <w:t xml:space="preserve"> Ju</w:t>
            </w:r>
            <w:r w:rsidRPr="00CB6F7F">
              <w:t>ly</w:t>
            </w:r>
            <w:r w:rsidR="00867898" w:rsidRPr="00CB6F7F">
              <w:t xml:space="preserve"> </w:t>
            </w:r>
            <w:r w:rsidR="006E03A9" w:rsidRPr="00CB6F7F">
              <w:t>202</w:t>
            </w:r>
            <w:r w:rsidRPr="00CB6F7F">
              <w:t>4</w:t>
            </w:r>
          </w:p>
          <w:p w14:paraId="155A2CA6" w14:textId="77777777" w:rsidR="00867898" w:rsidRPr="00CB6F7F" w:rsidRDefault="00867898" w:rsidP="00867898">
            <w:pPr>
              <w:spacing w:line="240" w:lineRule="exact"/>
            </w:pPr>
          </w:p>
          <w:p w14:paraId="4ABCD0AC" w14:textId="3F6F93AD" w:rsidR="00867898" w:rsidRPr="00CB6F7F" w:rsidRDefault="00867898" w:rsidP="00867898">
            <w:pPr>
              <w:spacing w:line="240" w:lineRule="exact"/>
            </w:pPr>
            <w:r w:rsidRPr="00CB6F7F">
              <w:t>Original: English</w:t>
            </w:r>
          </w:p>
        </w:tc>
      </w:tr>
    </w:tbl>
    <w:p w14:paraId="7DFBCFFA" w14:textId="77777777" w:rsidR="008B0309" w:rsidRDefault="008B0309" w:rsidP="008B0309">
      <w:pPr>
        <w:spacing w:before="100"/>
        <w:rPr>
          <w:b/>
          <w:sz w:val="28"/>
          <w:szCs w:val="28"/>
        </w:rPr>
      </w:pPr>
      <w:r>
        <w:rPr>
          <w:b/>
          <w:sz w:val="28"/>
          <w:szCs w:val="28"/>
        </w:rPr>
        <w:t>Economic Commission for Europe</w:t>
      </w:r>
    </w:p>
    <w:p w14:paraId="4066B6E9" w14:textId="77777777" w:rsidR="008B0309" w:rsidRDefault="008B0309" w:rsidP="008B0309">
      <w:pPr>
        <w:spacing w:before="100"/>
        <w:rPr>
          <w:sz w:val="28"/>
          <w:szCs w:val="28"/>
        </w:rPr>
      </w:pPr>
      <w:r>
        <w:rPr>
          <w:sz w:val="28"/>
          <w:szCs w:val="28"/>
        </w:rPr>
        <w:t xml:space="preserve">Executive Body for the </w:t>
      </w:r>
      <w:bookmarkStart w:id="0" w:name="_Hlk74559280"/>
      <w:r>
        <w:rPr>
          <w:sz w:val="28"/>
          <w:szCs w:val="28"/>
        </w:rPr>
        <w:t xml:space="preserve">Convention </w:t>
      </w:r>
      <w:bookmarkStart w:id="1" w:name="_Hlk105682612"/>
      <w:r>
        <w:rPr>
          <w:sz w:val="28"/>
          <w:szCs w:val="28"/>
        </w:rPr>
        <w:t>on Long-range</w:t>
      </w:r>
      <w:r>
        <w:rPr>
          <w:sz w:val="28"/>
          <w:szCs w:val="28"/>
        </w:rPr>
        <w:br/>
        <w:t>Transboundary Air Pollution</w:t>
      </w:r>
      <w:bookmarkEnd w:id="0"/>
    </w:p>
    <w:bookmarkEnd w:id="1"/>
    <w:p w14:paraId="3F83E3AF" w14:textId="77777777" w:rsidR="008B0309" w:rsidRDefault="008B0309" w:rsidP="008B0309">
      <w:pPr>
        <w:spacing w:before="100"/>
        <w:rPr>
          <w:b/>
          <w:sz w:val="24"/>
          <w:szCs w:val="24"/>
        </w:rPr>
      </w:pPr>
      <w:r>
        <w:rPr>
          <w:b/>
          <w:sz w:val="24"/>
          <w:szCs w:val="24"/>
        </w:rPr>
        <w:t>Steering Body to the Cooperative Programme for</w:t>
      </w:r>
      <w:r>
        <w:rPr>
          <w:b/>
          <w:sz w:val="24"/>
          <w:szCs w:val="24"/>
        </w:rPr>
        <w:br/>
        <w:t>Monitoring and Evaluation of the Long-range</w:t>
      </w:r>
      <w:r>
        <w:rPr>
          <w:b/>
          <w:sz w:val="24"/>
          <w:szCs w:val="24"/>
        </w:rPr>
        <w:br/>
        <w:t>Transmission of Air Pollutants in Europe</w:t>
      </w:r>
    </w:p>
    <w:p w14:paraId="41C27EA6" w14:textId="77777777" w:rsidR="008B0309" w:rsidRDefault="008B0309" w:rsidP="008B0309">
      <w:pPr>
        <w:spacing w:before="100"/>
        <w:rPr>
          <w:b/>
          <w:sz w:val="24"/>
          <w:szCs w:val="24"/>
        </w:rPr>
      </w:pPr>
      <w:r>
        <w:rPr>
          <w:b/>
          <w:sz w:val="24"/>
          <w:szCs w:val="24"/>
        </w:rPr>
        <w:t>Working Group on Effects</w:t>
      </w:r>
    </w:p>
    <w:p w14:paraId="54C9FCA0" w14:textId="2745579F" w:rsidR="00A8203B" w:rsidRPr="00923E90" w:rsidRDefault="0053542F" w:rsidP="00923E90">
      <w:pPr>
        <w:spacing w:before="100"/>
        <w:rPr>
          <w:b/>
        </w:rPr>
      </w:pPr>
      <w:r w:rsidRPr="00923E90">
        <w:rPr>
          <w:b/>
        </w:rPr>
        <w:t xml:space="preserve">Tenth </w:t>
      </w:r>
      <w:r w:rsidR="00BC2B90" w:rsidRPr="00923E90">
        <w:rPr>
          <w:b/>
        </w:rPr>
        <w:t xml:space="preserve">joint session </w:t>
      </w:r>
    </w:p>
    <w:p w14:paraId="78C4E0C8" w14:textId="275639F8" w:rsidR="00A8203B" w:rsidRDefault="00A8203B" w:rsidP="008B0309">
      <w:r>
        <w:t>Geneva</w:t>
      </w:r>
      <w:r w:rsidR="00923E90">
        <w:t>,</w:t>
      </w:r>
      <w:r>
        <w:t xml:space="preserve"> </w:t>
      </w:r>
      <w:r w:rsidR="0053542F">
        <w:t>9-13</w:t>
      </w:r>
      <w:r w:rsidR="00BC2B90">
        <w:t xml:space="preserve"> September 202</w:t>
      </w:r>
      <w:r w:rsidR="0053542F">
        <w:t>4</w:t>
      </w:r>
      <w:r w:rsidR="00BC2B90">
        <w:t xml:space="preserve"> </w:t>
      </w:r>
    </w:p>
    <w:p w14:paraId="63B9521E" w14:textId="02D0E226" w:rsidR="006F5520" w:rsidRDefault="00BC2B90" w:rsidP="008B0309">
      <w:r w:rsidRPr="00BE436D">
        <w:t>Item 5 (</w:t>
      </w:r>
      <w:r w:rsidR="00415009">
        <w:t>a</w:t>
      </w:r>
      <w:r w:rsidRPr="00BE436D">
        <w:t>) of</w:t>
      </w:r>
      <w:r>
        <w:t xml:space="preserve"> the provisional agenda </w:t>
      </w:r>
    </w:p>
    <w:p w14:paraId="6E02110B" w14:textId="1DFE9AD8" w:rsidR="008B0309" w:rsidRPr="00566817" w:rsidRDefault="009A18D6" w:rsidP="009A18D6">
      <w:pPr>
        <w:rPr>
          <w:b/>
          <w:bCs/>
          <w:lang w:eastAsia="en-US"/>
        </w:rPr>
      </w:pPr>
      <w:r w:rsidRPr="009A18D6">
        <w:rPr>
          <w:b/>
          <w:bCs/>
        </w:rPr>
        <w:t>Progress in activities of the Cooperative Programme for Monitoring and Evaluation of the Long-range Transmission of Air Pollutants in Europe in 2024 and future work</w:t>
      </w:r>
      <w:r w:rsidR="00BC2B90" w:rsidRPr="00BE436D">
        <w:rPr>
          <w:b/>
          <w:bCs/>
        </w:rPr>
        <w:t>:</w:t>
      </w:r>
      <w:r w:rsidR="006F5520" w:rsidRPr="00BE436D">
        <w:rPr>
          <w:b/>
          <w:bCs/>
        </w:rPr>
        <w:t xml:space="preserve"> </w:t>
      </w:r>
      <w:r w:rsidR="00566817" w:rsidRPr="00566817">
        <w:rPr>
          <w:b/>
          <w:bCs/>
        </w:rPr>
        <w:t>Improvement and reporting of emission data and adjustments under the Protocol to Abate Acidification, Eutrophication and Ground-level Ozone</w:t>
      </w:r>
    </w:p>
    <w:p w14:paraId="4C062640" w14:textId="2A3F374B" w:rsidR="00EF6B04" w:rsidRPr="00EF6B04" w:rsidRDefault="008B0309" w:rsidP="00EF6B04">
      <w:pPr>
        <w:pStyle w:val="HChG"/>
      </w:pPr>
      <w:r>
        <w:tab/>
      </w:r>
      <w:r>
        <w:tab/>
      </w:r>
      <w:r w:rsidR="00EF6B04" w:rsidRPr="00EF6B04">
        <w:t>TFEIP</w:t>
      </w:r>
      <w:r w:rsidR="0059176C">
        <w:t xml:space="preserve"> </w:t>
      </w:r>
      <w:r w:rsidR="00EF6B04" w:rsidRPr="00EF6B04">
        <w:t>2024 Meeting Paper</w:t>
      </w:r>
    </w:p>
    <w:p w14:paraId="6448B70C" w14:textId="77777777" w:rsidR="00EF6B04" w:rsidRPr="00EF6B04" w:rsidRDefault="008B0309" w:rsidP="00EF6B04">
      <w:pPr>
        <w:pStyle w:val="H1G"/>
      </w:pPr>
      <w:r>
        <w:tab/>
      </w:r>
      <w:r>
        <w:tab/>
      </w:r>
      <w:r w:rsidR="00EF6B04" w:rsidRPr="00EF6B04">
        <w:t xml:space="preserve">Including Adjustments (for information) in the reporting of Emission Projections </w:t>
      </w:r>
    </w:p>
    <w:tbl>
      <w:tblPr>
        <w:tblStyle w:val="TableGrid"/>
        <w:tblW w:w="0" w:type="auto"/>
        <w:jc w:val="center"/>
        <w:tblBorders>
          <w:insideH w:val="none" w:sz="0" w:space="0" w:color="auto"/>
        </w:tblBorders>
        <w:tblLook w:val="05E0" w:firstRow="1" w:lastRow="1" w:firstColumn="1" w:lastColumn="1" w:noHBand="0" w:noVBand="1"/>
      </w:tblPr>
      <w:tblGrid>
        <w:gridCol w:w="9629"/>
      </w:tblGrid>
      <w:tr w:rsidR="008B0309" w14:paraId="04B6A0A9" w14:textId="77777777" w:rsidTr="00EF6B04">
        <w:trPr>
          <w:jc w:val="center"/>
        </w:trPr>
        <w:tc>
          <w:tcPr>
            <w:tcW w:w="9629" w:type="dxa"/>
            <w:tcBorders>
              <w:top w:val="single" w:sz="4" w:space="0" w:color="auto"/>
              <w:left w:val="single" w:sz="4" w:space="0" w:color="auto"/>
              <w:bottom w:val="nil"/>
              <w:right w:val="single" w:sz="4" w:space="0" w:color="auto"/>
            </w:tcBorders>
            <w:hideMark/>
          </w:tcPr>
          <w:p w14:paraId="6FE6CF96" w14:textId="77777777" w:rsidR="008B0309" w:rsidRDefault="008B0309">
            <w:pPr>
              <w:spacing w:before="240" w:after="120"/>
              <w:ind w:left="255"/>
              <w:rPr>
                <w:i/>
                <w:sz w:val="24"/>
                <w:lang w:val="fr-FR"/>
              </w:rPr>
            </w:pPr>
            <w:proofErr w:type="spellStart"/>
            <w:r>
              <w:rPr>
                <w:i/>
                <w:sz w:val="24"/>
                <w:lang w:val="fr-FR"/>
              </w:rPr>
              <w:t>Summary</w:t>
            </w:r>
            <w:proofErr w:type="spellEnd"/>
          </w:p>
        </w:tc>
      </w:tr>
      <w:tr w:rsidR="008B0309" w14:paraId="578F96AF" w14:textId="77777777" w:rsidTr="00EF6B04">
        <w:trPr>
          <w:jc w:val="center"/>
        </w:trPr>
        <w:tc>
          <w:tcPr>
            <w:tcW w:w="9629" w:type="dxa"/>
            <w:tcBorders>
              <w:top w:val="nil"/>
              <w:left w:val="single" w:sz="4" w:space="0" w:color="auto"/>
              <w:bottom w:val="nil"/>
              <w:right w:val="single" w:sz="4" w:space="0" w:color="auto"/>
            </w:tcBorders>
            <w:hideMark/>
          </w:tcPr>
          <w:p w14:paraId="5B03D704" w14:textId="15B27E85" w:rsidR="008B0309" w:rsidRDefault="008B0309" w:rsidP="0059176C">
            <w:pPr>
              <w:pStyle w:val="SingleTxtG"/>
              <w:rPr>
                <w:lang w:val="en-CA"/>
              </w:rPr>
            </w:pPr>
            <w:r w:rsidRPr="00A4707A">
              <w:rPr>
                <w:lang w:val="en-CA"/>
              </w:rPr>
              <w:tab/>
            </w:r>
            <w:r w:rsidRPr="00A4707A">
              <w:rPr>
                <w:lang w:val="en-CA"/>
              </w:rPr>
              <w:tab/>
            </w:r>
            <w:r w:rsidR="0059176C">
              <w:t xml:space="preserve">At the TFEIP’s annual meeting in 2023, it was agreed that it would be sensible to </w:t>
            </w:r>
            <w:r w:rsidR="0059176C" w:rsidRPr="00F11675">
              <w:rPr>
                <w:rFonts w:asciiTheme="majorBidi" w:hAnsiTheme="majorBidi" w:cstheme="majorBidi"/>
              </w:rPr>
              <w:t>includ</w:t>
            </w:r>
            <w:r w:rsidR="0059176C">
              <w:rPr>
                <w:rFonts w:asciiTheme="majorBidi" w:hAnsiTheme="majorBidi" w:cstheme="majorBidi"/>
              </w:rPr>
              <w:t>e</w:t>
            </w:r>
            <w:r w:rsidR="0059176C" w:rsidRPr="00F11675">
              <w:rPr>
                <w:rFonts w:asciiTheme="majorBidi" w:hAnsiTheme="majorBidi" w:cstheme="majorBidi"/>
              </w:rPr>
              <w:t xml:space="preserve"> the estimated future</w:t>
            </w:r>
            <w:r w:rsidR="0059176C">
              <w:t xml:space="preserve"> impacts of previously approved adjustments in projections submissions/reporting, for information purposes.</w:t>
            </w:r>
            <w:r w:rsidR="0059176C" w:rsidRPr="002B5FDB">
              <w:t xml:space="preserve"> </w:t>
            </w:r>
            <w:r w:rsidR="00EB0F1D" w:rsidRPr="002B5FDB">
              <w:t xml:space="preserve">The present </w:t>
            </w:r>
            <w:r w:rsidR="0059176C">
              <w:t>note</w:t>
            </w:r>
            <w:r w:rsidR="00EB0F1D" w:rsidRPr="002B5FDB">
              <w:t xml:space="preserve"> contains</w:t>
            </w:r>
            <w:r w:rsidR="0059176C" w:rsidRPr="002E1A1A">
              <w:t xml:space="preserve"> </w:t>
            </w:r>
            <w:r w:rsidR="0059176C">
              <w:t>suggested revisions that would be needed in relevant guidelines and reporting templates, as agreed by the TFEIP at its 2024 meeting.</w:t>
            </w:r>
          </w:p>
          <w:p w14:paraId="05743E88" w14:textId="7BAC7C2B" w:rsidR="006F5520" w:rsidRPr="00A4707A" w:rsidRDefault="006F5520" w:rsidP="0059176C">
            <w:pPr>
              <w:pStyle w:val="SingleTxtG"/>
              <w:ind w:left="0"/>
              <w:rPr>
                <w:lang w:val="en-CA"/>
              </w:rPr>
            </w:pPr>
          </w:p>
        </w:tc>
      </w:tr>
      <w:tr w:rsidR="008B0309" w14:paraId="7424D870" w14:textId="77777777" w:rsidTr="00EF6B04">
        <w:trPr>
          <w:jc w:val="center"/>
        </w:trPr>
        <w:tc>
          <w:tcPr>
            <w:tcW w:w="9629" w:type="dxa"/>
            <w:tcBorders>
              <w:top w:val="nil"/>
              <w:left w:val="single" w:sz="4" w:space="0" w:color="auto"/>
              <w:bottom w:val="single" w:sz="4" w:space="0" w:color="auto"/>
              <w:right w:val="single" w:sz="4" w:space="0" w:color="auto"/>
            </w:tcBorders>
          </w:tcPr>
          <w:p w14:paraId="3A94A904" w14:textId="77777777" w:rsidR="008B0309" w:rsidRPr="00A4707A" w:rsidRDefault="008B0309">
            <w:pPr>
              <w:rPr>
                <w:lang w:val="en-CA"/>
              </w:rPr>
            </w:pPr>
          </w:p>
        </w:tc>
      </w:tr>
    </w:tbl>
    <w:p w14:paraId="449046A9" w14:textId="77777777" w:rsidR="008B0309" w:rsidRDefault="008B0309" w:rsidP="008B0309">
      <w:pPr>
        <w:suppressAutoHyphens w:val="0"/>
        <w:spacing w:line="240" w:lineRule="auto"/>
      </w:pPr>
      <w:r>
        <w:br w:type="page"/>
      </w:r>
    </w:p>
    <w:p w14:paraId="695B7491" w14:textId="77777777" w:rsidR="002220FF" w:rsidRPr="002220FF" w:rsidRDefault="008B0309" w:rsidP="002220FF">
      <w:pPr>
        <w:pStyle w:val="HChG"/>
        <w:rPr>
          <w:bCs/>
        </w:rPr>
      </w:pPr>
      <w:r>
        <w:lastRenderedPageBreak/>
        <w:tab/>
        <w:t>I.</w:t>
      </w:r>
      <w:r>
        <w:tab/>
      </w:r>
      <w:bookmarkStart w:id="2" w:name="_Ref41914950"/>
      <w:r w:rsidR="002220FF" w:rsidRPr="002220FF">
        <w:rPr>
          <w:bCs/>
        </w:rPr>
        <w:t>Introduction and Context</w:t>
      </w:r>
      <w:bookmarkEnd w:id="2"/>
    </w:p>
    <w:p w14:paraId="30B0B636" w14:textId="0F8C67E7" w:rsidR="00B91848" w:rsidRDefault="00B91848" w:rsidP="00DC0B59">
      <w:pPr>
        <w:pStyle w:val="SingleTxtG"/>
      </w:pPr>
      <w:r>
        <w:t>1.</w:t>
      </w:r>
      <w:r>
        <w:tab/>
        <w:t>At the TFEIP’s annual meeting in 2023, it was agreed that it would be sensible to amend reporting guidelines to allow adjustments to be reported with projections. However, given that:</w:t>
      </w:r>
    </w:p>
    <w:p w14:paraId="064AF888" w14:textId="506AC25F" w:rsidR="00B91848" w:rsidRPr="00F11675" w:rsidRDefault="00F11675" w:rsidP="00DC0B59">
      <w:pPr>
        <w:pStyle w:val="SingleTxtG"/>
        <w:ind w:firstLine="567"/>
        <w:rPr>
          <w:rFonts w:asciiTheme="majorBidi" w:hAnsiTheme="majorBidi" w:cstheme="majorBidi"/>
        </w:rPr>
      </w:pPr>
      <w:r w:rsidRPr="00F11675">
        <w:rPr>
          <w:rFonts w:asciiTheme="majorBidi" w:hAnsiTheme="majorBidi" w:cstheme="majorBidi"/>
        </w:rPr>
        <w:t>(a)</w:t>
      </w:r>
      <w:r w:rsidRPr="00F11675">
        <w:rPr>
          <w:rFonts w:asciiTheme="majorBidi" w:hAnsiTheme="majorBidi" w:cstheme="majorBidi"/>
        </w:rPr>
        <w:tab/>
      </w:r>
      <w:r w:rsidR="00B91848" w:rsidRPr="00F11675">
        <w:rPr>
          <w:rFonts w:asciiTheme="majorBidi" w:hAnsiTheme="majorBidi" w:cstheme="majorBidi"/>
        </w:rPr>
        <w:t>Adjustments are only granted for historical years that are associated with emission reduction commitments,</w:t>
      </w:r>
    </w:p>
    <w:p w14:paraId="052D34C1" w14:textId="430ABD3A" w:rsidR="00B91848" w:rsidRPr="00F11675" w:rsidRDefault="00F11675" w:rsidP="00DC0B59">
      <w:pPr>
        <w:pStyle w:val="SingleTxtG"/>
        <w:ind w:firstLine="567"/>
        <w:rPr>
          <w:rFonts w:asciiTheme="majorBidi" w:hAnsiTheme="majorBidi" w:cstheme="majorBidi"/>
        </w:rPr>
      </w:pPr>
      <w:r w:rsidRPr="00F11675">
        <w:rPr>
          <w:rFonts w:asciiTheme="majorBidi" w:hAnsiTheme="majorBidi" w:cstheme="majorBidi"/>
        </w:rPr>
        <w:t>(b)</w:t>
      </w:r>
      <w:r w:rsidRPr="00F11675">
        <w:rPr>
          <w:rFonts w:asciiTheme="majorBidi" w:hAnsiTheme="majorBidi" w:cstheme="majorBidi"/>
        </w:rPr>
        <w:tab/>
      </w:r>
      <w:r w:rsidR="00B91848" w:rsidRPr="00F11675">
        <w:rPr>
          <w:rFonts w:asciiTheme="majorBidi" w:hAnsiTheme="majorBidi" w:cstheme="majorBidi"/>
        </w:rPr>
        <w:t>Adjustments are classified as either new applications or previously approved adjustments, and,</w:t>
      </w:r>
    </w:p>
    <w:p w14:paraId="324D7E32" w14:textId="55FB208A" w:rsidR="00B91848" w:rsidRPr="00F11675" w:rsidRDefault="00F11675" w:rsidP="00DC0B59">
      <w:pPr>
        <w:pStyle w:val="SingleTxtG"/>
        <w:ind w:firstLine="567"/>
        <w:rPr>
          <w:rFonts w:asciiTheme="majorBidi" w:hAnsiTheme="majorBidi" w:cstheme="majorBidi"/>
        </w:rPr>
      </w:pPr>
      <w:r w:rsidRPr="00F11675">
        <w:rPr>
          <w:rFonts w:asciiTheme="majorBidi" w:hAnsiTheme="majorBidi" w:cstheme="majorBidi"/>
        </w:rPr>
        <w:t>(c)</w:t>
      </w:r>
      <w:r w:rsidRPr="00F11675">
        <w:rPr>
          <w:rFonts w:asciiTheme="majorBidi" w:hAnsiTheme="majorBidi" w:cstheme="majorBidi"/>
        </w:rPr>
        <w:tab/>
      </w:r>
      <w:r w:rsidR="00B91848" w:rsidRPr="00DB4F40">
        <w:rPr>
          <w:rFonts w:asciiTheme="majorBidi" w:hAnsiTheme="majorBidi" w:cstheme="majorBidi"/>
        </w:rPr>
        <w:t>Projections</w:t>
      </w:r>
      <w:r w:rsidR="00B91848" w:rsidRPr="00F11675">
        <w:rPr>
          <w:rFonts w:asciiTheme="majorBidi" w:hAnsiTheme="majorBidi" w:cstheme="majorBidi"/>
        </w:rPr>
        <w:t xml:space="preserve"> are not used for compliance purposes</w:t>
      </w:r>
      <w:r w:rsidR="0059176C">
        <w:rPr>
          <w:rFonts w:asciiTheme="majorBidi" w:hAnsiTheme="majorBidi" w:cstheme="majorBidi"/>
        </w:rPr>
        <w:t>.</w:t>
      </w:r>
    </w:p>
    <w:p w14:paraId="61EF12D6" w14:textId="12F4A77C" w:rsidR="00B91848" w:rsidRDefault="00F11675" w:rsidP="00DC0B59">
      <w:pPr>
        <w:pStyle w:val="SingleTxtG"/>
      </w:pPr>
      <w:r>
        <w:rPr>
          <w:rFonts w:asciiTheme="majorBidi" w:hAnsiTheme="majorBidi" w:cstheme="majorBidi"/>
        </w:rPr>
        <w:t>2</w:t>
      </w:r>
      <w:r w:rsidRPr="00F11675">
        <w:rPr>
          <w:rFonts w:asciiTheme="majorBidi" w:hAnsiTheme="majorBidi" w:cstheme="majorBidi"/>
        </w:rPr>
        <w:t>.</w:t>
      </w:r>
      <w:r w:rsidRPr="00F11675">
        <w:rPr>
          <w:rFonts w:asciiTheme="majorBidi" w:hAnsiTheme="majorBidi" w:cstheme="majorBidi"/>
        </w:rPr>
        <w:tab/>
      </w:r>
      <w:r w:rsidR="0059176C">
        <w:rPr>
          <w:rFonts w:asciiTheme="majorBidi" w:hAnsiTheme="majorBidi" w:cstheme="majorBidi"/>
        </w:rPr>
        <w:t>T</w:t>
      </w:r>
      <w:r w:rsidR="00B91848" w:rsidRPr="00F11675">
        <w:rPr>
          <w:rFonts w:asciiTheme="majorBidi" w:hAnsiTheme="majorBidi" w:cstheme="majorBidi"/>
        </w:rPr>
        <w:t>he agreement at the meeting is more accurately described as: including the estimated future</w:t>
      </w:r>
      <w:r w:rsidR="00B91848">
        <w:t xml:space="preserve"> impacts of previously approved adjustments in projections submissions/reporting, for information purposes</w:t>
      </w:r>
      <w:r w:rsidR="00B91848">
        <w:rPr>
          <w:rStyle w:val="FootnoteReference"/>
        </w:rPr>
        <w:footnoteReference w:id="2"/>
      </w:r>
      <w:r w:rsidR="00B91848">
        <w:t>.</w:t>
      </w:r>
    </w:p>
    <w:p w14:paraId="7C7D36F2" w14:textId="23168942" w:rsidR="00B91848" w:rsidRDefault="00F11675" w:rsidP="00F11675">
      <w:pPr>
        <w:pStyle w:val="SingleTxtG"/>
      </w:pPr>
      <w:r>
        <w:t>3</w:t>
      </w:r>
      <w:r w:rsidR="00B91848">
        <w:t>.</w:t>
      </w:r>
      <w:r w:rsidR="00B91848">
        <w:tab/>
        <w:t>One of the primary reasons for proposing this change was that it improves the consistency between historical and projected national totals. It would also allow Parties to more accurately represent estimates of projected “national totals for compliance” in their projections’ submissions.</w:t>
      </w:r>
    </w:p>
    <w:p w14:paraId="46A0DA9C" w14:textId="36D53A4F" w:rsidR="00B91848" w:rsidRDefault="00F11675" w:rsidP="00F11675">
      <w:pPr>
        <w:pStyle w:val="SingleTxtG"/>
      </w:pPr>
      <w:r>
        <w:t>4</w:t>
      </w:r>
      <w:r w:rsidR="00B91848">
        <w:t>.</w:t>
      </w:r>
      <w:r w:rsidR="00B91848">
        <w:tab/>
      </w:r>
      <w:r w:rsidR="00B91848" w:rsidRPr="001B4584">
        <w:t>The</w:t>
      </w:r>
      <w:r w:rsidR="00B91848">
        <w:t xml:space="preserve"> TFEIP noted that the current projections reporting template is already in a format that would allow this change in reporting to be easily accommodated. Furthermore, the template already explains how </w:t>
      </w:r>
      <w:r w:rsidR="00B91848" w:rsidRPr="0075017C">
        <w:t>Parties may</w:t>
      </w:r>
      <w:r w:rsidR="00B91848">
        <w:t xml:space="preserve">, optionally, </w:t>
      </w:r>
      <w:r w:rsidR="00B91848" w:rsidRPr="0075017C">
        <w:t xml:space="preserve">report the estimated future impact of </w:t>
      </w:r>
      <w:r w:rsidR="00B91848">
        <w:t>previously approved adjustments</w:t>
      </w:r>
      <w:r w:rsidR="00B91848" w:rsidRPr="0075017C">
        <w:t xml:space="preserve"> (see below).</w:t>
      </w:r>
    </w:p>
    <w:p w14:paraId="32455939" w14:textId="75FA2E52" w:rsidR="00B91848" w:rsidRDefault="00F11675" w:rsidP="00F11675">
      <w:pPr>
        <w:pStyle w:val="SingleTxtG"/>
      </w:pPr>
      <w:r>
        <w:t>5</w:t>
      </w:r>
      <w:r w:rsidR="00B91848">
        <w:t>.</w:t>
      </w:r>
      <w:r w:rsidR="00B91848">
        <w:tab/>
        <w:t>This proposal was presented at the 2023 Joint WGE/EMEP Steering Body meeting (</w:t>
      </w:r>
      <w:r w:rsidR="00B32259">
        <w:t xml:space="preserve">Geneva, </w:t>
      </w:r>
      <w:r w:rsidR="00B91848">
        <w:t>11</w:t>
      </w:r>
      <w:bookmarkStart w:id="3" w:name="_Hlk171342344"/>
      <w:r w:rsidR="00B91848">
        <w:t>–</w:t>
      </w:r>
      <w:bookmarkEnd w:id="3"/>
      <w:r w:rsidR="00B91848">
        <w:t>15 September 2023), where it was agreed that it would be forwarded to the Convention’s Executive Body.</w:t>
      </w:r>
    </w:p>
    <w:p w14:paraId="297C9D26" w14:textId="1B713738" w:rsidR="00B91848" w:rsidRDefault="00DC0B59" w:rsidP="00F11675">
      <w:pPr>
        <w:pStyle w:val="SingleTxtG"/>
      </w:pPr>
      <w:r>
        <w:t>6.</w:t>
      </w:r>
      <w:r>
        <w:tab/>
      </w:r>
      <w:r w:rsidR="00B91848">
        <w:t>At the 2023 Executive Body meeting (</w:t>
      </w:r>
      <w:r w:rsidR="00AA39DE">
        <w:t xml:space="preserve">Geneva, </w:t>
      </w:r>
      <w:r w:rsidR="00B91848" w:rsidRPr="001B4584">
        <w:t>11</w:t>
      </w:r>
      <w:r w:rsidR="00B47451">
        <w:t>–</w:t>
      </w:r>
      <w:r w:rsidR="00B91848" w:rsidRPr="001B4584">
        <w:t>14 December 2023</w:t>
      </w:r>
      <w:r w:rsidR="00B91848">
        <w:t>), the proposal was discussed, and the Executive Body requested that EMEP provides details on which guidance documents, E</w:t>
      </w:r>
      <w:r w:rsidR="00B32259">
        <w:t xml:space="preserve">xecutive </w:t>
      </w:r>
      <w:r w:rsidR="00B91848">
        <w:t>B</w:t>
      </w:r>
      <w:r w:rsidR="00B32259">
        <w:t>ody</w:t>
      </w:r>
      <w:r w:rsidR="00B91848">
        <w:t xml:space="preserve"> Decisions, and/or templates would need to be amended.</w:t>
      </w:r>
    </w:p>
    <w:p w14:paraId="66F3D33B" w14:textId="1128E3A6" w:rsidR="00B91848" w:rsidRPr="003F050F" w:rsidRDefault="00DC0B59" w:rsidP="00F11675">
      <w:pPr>
        <w:pStyle w:val="SingleTxtG"/>
      </w:pPr>
      <w:r w:rsidRPr="00E300DC">
        <w:t>7</w:t>
      </w:r>
      <w:r w:rsidR="00B91848" w:rsidRPr="00E300DC">
        <w:t>.</w:t>
      </w:r>
      <w:r w:rsidR="00B91848" w:rsidRPr="00E300DC">
        <w:tab/>
        <w:t>Following th</w:t>
      </w:r>
      <w:r w:rsidR="001B4770" w:rsidRPr="00E300DC">
        <w:t>is</w:t>
      </w:r>
      <w:r w:rsidR="00B91848" w:rsidRPr="00E300DC">
        <w:t xml:space="preserve"> Executive Body meeting, TFEIP prepare</w:t>
      </w:r>
      <w:r w:rsidR="006C4838" w:rsidRPr="00E300DC">
        <w:t>d</w:t>
      </w:r>
      <w:r w:rsidR="00B91848" w:rsidRPr="00E300DC">
        <w:t xml:space="preserve"> </w:t>
      </w:r>
      <w:r w:rsidR="006C4838" w:rsidRPr="00E300DC">
        <w:t>the present</w:t>
      </w:r>
      <w:r w:rsidR="00B91848" w:rsidRPr="00E300DC">
        <w:t xml:space="preserve"> note on what revisions are required in which document, </w:t>
      </w:r>
      <w:r w:rsidR="006C4838" w:rsidRPr="00E300DC">
        <w:t xml:space="preserve">for consideration at the 2024 Joint WGE/EMEP Steering Body meeting </w:t>
      </w:r>
      <w:r w:rsidR="00A85C87" w:rsidRPr="00E300DC">
        <w:t>(</w:t>
      </w:r>
      <w:r w:rsidR="00AA39DE">
        <w:t xml:space="preserve">Geneva, </w:t>
      </w:r>
      <w:r w:rsidR="00A85C87" w:rsidRPr="00E300DC">
        <w:t>9</w:t>
      </w:r>
      <w:r w:rsidR="00A85C87" w:rsidRPr="00983838">
        <w:t xml:space="preserve">–13 September 2024) </w:t>
      </w:r>
      <w:r w:rsidR="006C4838" w:rsidRPr="00E300DC">
        <w:t>and subsequent</w:t>
      </w:r>
      <w:r w:rsidR="008F7540" w:rsidRPr="00E300DC">
        <w:t xml:space="preserve"> consideration and potential</w:t>
      </w:r>
      <w:r w:rsidR="006C4838" w:rsidRPr="00E300DC">
        <w:t xml:space="preserve"> decision by the Executive</w:t>
      </w:r>
      <w:r w:rsidR="008F7540" w:rsidRPr="00E300DC">
        <w:t xml:space="preserve"> Body at its next session</w:t>
      </w:r>
      <w:r w:rsidR="00A85C87" w:rsidRPr="00E300DC">
        <w:t xml:space="preserve"> (</w:t>
      </w:r>
      <w:r w:rsidR="00AA39DE">
        <w:t xml:space="preserve">Geneva, </w:t>
      </w:r>
      <w:r w:rsidR="00A85C87" w:rsidRPr="00E300DC">
        <w:t>9</w:t>
      </w:r>
      <w:r w:rsidR="00A85C87" w:rsidRPr="00983838">
        <w:t>–</w:t>
      </w:r>
      <w:r w:rsidR="00983838" w:rsidRPr="00983838">
        <w:t>12 December 2024)</w:t>
      </w:r>
      <w:r w:rsidR="00B91848" w:rsidRPr="00B51764">
        <w:t>.</w:t>
      </w:r>
    </w:p>
    <w:p w14:paraId="749201D7" w14:textId="23D0AB9F" w:rsidR="005D66CF" w:rsidRDefault="00270A2C" w:rsidP="00FF4BC5">
      <w:pPr>
        <w:pStyle w:val="HChG"/>
      </w:pPr>
      <w:r>
        <w:tab/>
      </w:r>
      <w:r w:rsidR="00FF4BC5">
        <w:t>II.</w:t>
      </w:r>
      <w:r>
        <w:tab/>
      </w:r>
      <w:r w:rsidR="000E2E65">
        <w:t>Proposal</w:t>
      </w:r>
    </w:p>
    <w:p w14:paraId="05A097D2" w14:textId="68B20C21" w:rsidR="006C510E" w:rsidRDefault="0059176C" w:rsidP="000C48C0">
      <w:pPr>
        <w:pStyle w:val="SingleTxtG"/>
      </w:pPr>
      <w:r>
        <w:t>8</w:t>
      </w:r>
      <w:r w:rsidR="00FF4BC5">
        <w:t>.</w:t>
      </w:r>
      <w:r w:rsidR="00FF4BC5">
        <w:tab/>
      </w:r>
      <w:r w:rsidR="00E9101D" w:rsidRPr="002E1A1A">
        <w:t>We present here</w:t>
      </w:r>
      <w:r w:rsidR="00E9101D">
        <w:t xml:space="preserve">, for </w:t>
      </w:r>
      <w:r w:rsidR="0065527C">
        <w:t xml:space="preserve">initial </w:t>
      </w:r>
      <w:r w:rsidR="00E9101D">
        <w:t xml:space="preserve">consideration by the Joint WGE/EMEP Steering Body meeting, </w:t>
      </w:r>
      <w:r w:rsidR="00E9101D" w:rsidRPr="002E1A1A">
        <w:t xml:space="preserve">the </w:t>
      </w:r>
      <w:r w:rsidR="00E9101D">
        <w:t>revisions that would be needed, as agreed by the TFEIP at its 2024 meeting (14</w:t>
      </w:r>
      <w:r w:rsidR="0065527C">
        <w:t>–</w:t>
      </w:r>
      <w:r w:rsidR="00E9101D">
        <w:t>16 May 2024).</w:t>
      </w:r>
    </w:p>
    <w:p w14:paraId="1A0B67FE" w14:textId="47B75EDD" w:rsidR="00E63C4A" w:rsidRDefault="00E63C4A" w:rsidP="00C135C9">
      <w:pPr>
        <w:pStyle w:val="HChG"/>
        <w:ind w:left="1701"/>
      </w:pPr>
      <w:r>
        <w:t xml:space="preserve">A. </w:t>
      </w:r>
      <w:r w:rsidR="00C135C9" w:rsidRPr="00C135C9">
        <w:rPr>
          <w:bCs/>
        </w:rPr>
        <w:t>Guidelines for Reporting Emissions and Projections Data under the Convention on Long-range Transboundary Air Pollution (ECE/EB.AIR/GE.1/2022/20)</w:t>
      </w:r>
    </w:p>
    <w:p w14:paraId="1A5E92E8" w14:textId="680AEB44" w:rsidR="00537C57" w:rsidRDefault="0059176C" w:rsidP="00537C57">
      <w:pPr>
        <w:pStyle w:val="SingleTxtG"/>
      </w:pPr>
      <w:r>
        <w:t>9</w:t>
      </w:r>
      <w:r w:rsidR="006C510E">
        <w:t>.</w:t>
      </w:r>
      <w:r w:rsidR="006C510E">
        <w:tab/>
      </w:r>
      <w:r w:rsidR="00537C57">
        <w:t>The text is blue (below) is proposed as an addition to the Guidelines document:</w:t>
      </w:r>
    </w:p>
    <w:p w14:paraId="7B7B9CE1" w14:textId="7F2242B9" w:rsidR="00537C57" w:rsidRPr="009142C1" w:rsidRDefault="00C950AA" w:rsidP="00661193">
      <w:pPr>
        <w:pStyle w:val="SingleTxtG"/>
        <w:rPr>
          <w:i/>
          <w:iCs/>
        </w:rPr>
      </w:pPr>
      <w:r>
        <w:t>(a)</w:t>
      </w:r>
      <w:r>
        <w:tab/>
      </w:r>
      <w:r w:rsidR="00537C57" w:rsidRPr="009142C1">
        <w:rPr>
          <w:i/>
          <w:iCs/>
        </w:rPr>
        <w:t xml:space="preserve">27. … </w:t>
      </w:r>
      <w:r w:rsidR="00537C57" w:rsidRPr="00661193">
        <w:rPr>
          <w:i/>
          <w:iCs/>
        </w:rPr>
        <w:t>Calculated</w:t>
      </w:r>
      <w:r w:rsidR="00537C57" w:rsidRPr="009142C1">
        <w:rPr>
          <w:i/>
          <w:iCs/>
        </w:rPr>
        <w:t xml:space="preserve"> projections should be consistent with the data in the last year of the time series in the inventory submission made in the same year, or one year previously. </w:t>
      </w:r>
      <w:r w:rsidR="00537C57" w:rsidRPr="009142C1">
        <w:rPr>
          <w:i/>
          <w:iCs/>
          <w:color w:val="0070C0"/>
        </w:rPr>
        <w:t xml:space="preserve">Emission projections are not used for compliance purposes, however, the estimated future impacts of previously approved </w:t>
      </w:r>
      <w:r w:rsidR="00537C57">
        <w:rPr>
          <w:i/>
          <w:iCs/>
          <w:color w:val="0070C0"/>
        </w:rPr>
        <w:t xml:space="preserve">adjustments </w:t>
      </w:r>
      <w:r w:rsidR="00537C57" w:rsidRPr="009142C1">
        <w:rPr>
          <w:i/>
          <w:iCs/>
          <w:color w:val="0070C0"/>
        </w:rPr>
        <w:t xml:space="preserve">may be included in the </w:t>
      </w:r>
      <w:proofErr w:type="gramStart"/>
      <w:r w:rsidR="00537C57" w:rsidRPr="009142C1">
        <w:rPr>
          <w:i/>
          <w:iCs/>
          <w:color w:val="0070C0"/>
        </w:rPr>
        <w:t>projections</w:t>
      </w:r>
      <w:proofErr w:type="gramEnd"/>
      <w:r w:rsidR="00537C57" w:rsidRPr="009142C1">
        <w:rPr>
          <w:i/>
          <w:iCs/>
          <w:color w:val="0070C0"/>
        </w:rPr>
        <w:t xml:space="preserve"> submission </w:t>
      </w:r>
      <w:r w:rsidR="00537C57" w:rsidRPr="009142C1">
        <w:rPr>
          <w:i/>
          <w:iCs/>
          <w:color w:val="0070C0"/>
        </w:rPr>
        <w:lastRenderedPageBreak/>
        <w:t>for information purposes</w:t>
      </w:r>
      <w:r w:rsidR="00365905">
        <w:rPr>
          <w:i/>
          <w:iCs/>
          <w:color w:val="0070C0"/>
        </w:rPr>
        <w:t xml:space="preserve"> and </w:t>
      </w:r>
      <w:r w:rsidR="00AB1C00">
        <w:rPr>
          <w:i/>
          <w:iCs/>
          <w:color w:val="0070C0"/>
        </w:rPr>
        <w:t>sole</w:t>
      </w:r>
      <w:r w:rsidR="00825F58">
        <w:rPr>
          <w:i/>
          <w:iCs/>
          <w:color w:val="0070C0"/>
        </w:rPr>
        <w:t>l</w:t>
      </w:r>
      <w:r w:rsidR="00AB1C00">
        <w:rPr>
          <w:i/>
          <w:iCs/>
          <w:color w:val="0070C0"/>
        </w:rPr>
        <w:t xml:space="preserve">y </w:t>
      </w:r>
      <w:r w:rsidR="00365905">
        <w:rPr>
          <w:i/>
          <w:iCs/>
          <w:color w:val="0070C0"/>
        </w:rPr>
        <w:t xml:space="preserve">in addition to </w:t>
      </w:r>
      <w:r w:rsidR="00D43295">
        <w:rPr>
          <w:i/>
          <w:iCs/>
          <w:color w:val="0070C0"/>
        </w:rPr>
        <w:t>the regular</w:t>
      </w:r>
      <w:r w:rsidR="00626916">
        <w:rPr>
          <w:i/>
          <w:iCs/>
          <w:color w:val="0070C0"/>
        </w:rPr>
        <w:t xml:space="preserve"> submission</w:t>
      </w:r>
      <w:r w:rsidR="00686B24">
        <w:rPr>
          <w:i/>
          <w:iCs/>
          <w:color w:val="0070C0"/>
        </w:rPr>
        <w:t xml:space="preserve"> of</w:t>
      </w:r>
      <w:r w:rsidR="00D43295">
        <w:rPr>
          <w:i/>
          <w:iCs/>
          <w:color w:val="0070C0"/>
        </w:rPr>
        <w:t xml:space="preserve"> projections</w:t>
      </w:r>
      <w:r w:rsidR="00686B24">
        <w:rPr>
          <w:i/>
          <w:iCs/>
          <w:color w:val="0070C0"/>
        </w:rPr>
        <w:t xml:space="preserve"> based on best science estimates</w:t>
      </w:r>
      <w:r w:rsidR="00537C57">
        <w:rPr>
          <w:i/>
          <w:iCs/>
          <w:color w:val="0070C0"/>
        </w:rPr>
        <w:t>, as indicated in the Annex IV projections reporting template</w:t>
      </w:r>
      <w:r w:rsidR="00537C57" w:rsidRPr="009142C1">
        <w:rPr>
          <w:i/>
          <w:iCs/>
          <w:color w:val="0070C0"/>
        </w:rPr>
        <w:t xml:space="preserve">. </w:t>
      </w:r>
      <w:r w:rsidR="00537C57" w:rsidRPr="009142C1">
        <w:rPr>
          <w:i/>
          <w:iCs/>
        </w:rPr>
        <w:t>Methodologies and assumptions for projections should be transparent…</w:t>
      </w:r>
    </w:p>
    <w:p w14:paraId="295AD61E" w14:textId="27923A27" w:rsidR="0024007D" w:rsidRDefault="001D4B77" w:rsidP="001D4B77">
      <w:pPr>
        <w:pStyle w:val="HChG"/>
        <w:ind w:left="1701"/>
      </w:pPr>
      <w:r>
        <w:t xml:space="preserve">B. </w:t>
      </w:r>
      <w:r w:rsidR="00D11E36" w:rsidRPr="00D11E36">
        <w:rPr>
          <w:bCs/>
        </w:rPr>
        <w:t>Annex IV Projections reporting template</w:t>
      </w:r>
    </w:p>
    <w:p w14:paraId="5725FD0C" w14:textId="3D3B848D" w:rsidR="009A332F" w:rsidRDefault="00F0691C" w:rsidP="009D4BCD">
      <w:pPr>
        <w:pStyle w:val="SingleTxtG"/>
      </w:pPr>
      <w:r>
        <w:t>1</w:t>
      </w:r>
      <w:r w:rsidR="0059176C">
        <w:t>0</w:t>
      </w:r>
      <w:r w:rsidR="0024007D">
        <w:t>.</w:t>
      </w:r>
      <w:r w:rsidR="0024007D">
        <w:tab/>
      </w:r>
      <w:r w:rsidR="00F87C48">
        <w:t>A</w:t>
      </w:r>
      <w:r w:rsidR="007F73B1">
        <w:t xml:space="preserve"> revision to one of the </w:t>
      </w:r>
      <w:proofErr w:type="gramStart"/>
      <w:r w:rsidR="007F73B1">
        <w:t xml:space="preserve">footnotes </w:t>
      </w:r>
      <w:r w:rsidR="009D4BCD" w:rsidRPr="009D4BCD">
        <w:t xml:space="preserve"> to</w:t>
      </w:r>
      <w:proofErr w:type="gramEnd"/>
      <w:r w:rsidR="009D4BCD" w:rsidRPr="009D4BCD">
        <w:t xml:space="preserve"> this reporting template, </w:t>
      </w:r>
      <w:r w:rsidR="00A82E14">
        <w:t>is</w:t>
      </w:r>
      <w:r w:rsidR="00536068">
        <w:t xml:space="preserve"> required</w:t>
      </w:r>
      <w:r w:rsidR="009D4BCD" w:rsidRPr="009D4BCD">
        <w:t>:</w:t>
      </w:r>
    </w:p>
    <w:p w14:paraId="24F46B29" w14:textId="2F58F86E" w:rsidR="009A332F" w:rsidRDefault="009A332F" w:rsidP="005406D2">
      <w:pPr>
        <w:pStyle w:val="SingleTxtG"/>
        <w:ind w:firstLine="567"/>
      </w:pPr>
      <w:r>
        <w:tab/>
        <w:t>(a)</w:t>
      </w:r>
      <w:r w:rsidR="005406D2">
        <w:tab/>
      </w:r>
      <w:r w:rsidR="00C950AA" w:rsidRPr="009142C1">
        <w:rPr>
          <w:i/>
          <w:iCs/>
        </w:rPr>
        <w:t xml:space="preserve">Note (c): Including the estimated future impact of approved flexibilities is optional. </w:t>
      </w:r>
      <w:r w:rsidR="00AD3C27">
        <w:rPr>
          <w:i/>
          <w:iCs/>
        </w:rPr>
        <w:t>If chosen, r</w:t>
      </w:r>
      <w:r w:rsidR="00C950AA" w:rsidRPr="009142C1">
        <w:rPr>
          <w:i/>
          <w:iCs/>
        </w:rPr>
        <w:t>eport</w:t>
      </w:r>
      <w:r w:rsidR="00EC5A0A">
        <w:rPr>
          <w:i/>
          <w:iCs/>
        </w:rPr>
        <w:t xml:space="preserve"> in addition to the regular submission of projections based on best science estimates</w:t>
      </w:r>
      <w:r w:rsidR="00AD3C27">
        <w:rPr>
          <w:i/>
          <w:iCs/>
        </w:rPr>
        <w:t>. Report</w:t>
      </w:r>
      <w:r w:rsidR="00C950AA" w:rsidRPr="009142C1">
        <w:rPr>
          <w:i/>
          <w:iCs/>
        </w:rPr>
        <w:t xml:space="preserve"> adjustments as a negative value.</w:t>
      </w:r>
    </w:p>
    <w:p w14:paraId="6197E35F" w14:textId="40AC465D" w:rsidR="008B0309" w:rsidRPr="008B0309" w:rsidRDefault="009A332F" w:rsidP="00C950AA">
      <w:pPr>
        <w:pStyle w:val="SingleTxtG"/>
        <w:ind w:firstLine="567"/>
        <w:rPr>
          <w:u w:val="single"/>
        </w:rPr>
      </w:pPr>
      <w:r>
        <w:tab/>
      </w:r>
    </w:p>
    <w:sectPr w:rsidR="008B0309" w:rsidRPr="008B0309" w:rsidSect="00867898">
      <w:headerReference w:type="even" r:id="rId11"/>
      <w:headerReference w:type="default" r:id="rId12"/>
      <w:footerReference w:type="even" r:id="rId13"/>
      <w:footerReference w:type="default" r:id="rId14"/>
      <w:endnotePr>
        <w:numFmt w:val="decimal"/>
      </w:endnotePr>
      <w:pgSz w:w="11907" w:h="16840" w:code="9"/>
      <w:pgMar w:top="1418" w:right="1134" w:bottom="1134" w:left="1134" w:header="68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7291EF" w14:textId="77777777" w:rsidR="00FB33AE" w:rsidRDefault="00FB33AE"/>
  </w:endnote>
  <w:endnote w:type="continuationSeparator" w:id="0">
    <w:p w14:paraId="203E8D6B" w14:textId="77777777" w:rsidR="00FB33AE" w:rsidRDefault="00FB33AE"/>
  </w:endnote>
  <w:endnote w:type="continuationNotice" w:id="1">
    <w:p w14:paraId="6C8DF325" w14:textId="77777777" w:rsidR="00FB33AE" w:rsidRDefault="00FB33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988F3" w14:textId="008FB2AB" w:rsidR="00867898" w:rsidRPr="00867898" w:rsidRDefault="00867898" w:rsidP="00867898">
    <w:pPr>
      <w:pStyle w:val="Footer"/>
      <w:tabs>
        <w:tab w:val="right" w:pos="9638"/>
      </w:tabs>
      <w:rPr>
        <w:sz w:val="18"/>
      </w:rPr>
    </w:pPr>
    <w:r w:rsidRPr="00867898">
      <w:rPr>
        <w:b/>
        <w:sz w:val="18"/>
      </w:rPr>
      <w:fldChar w:fldCharType="begin"/>
    </w:r>
    <w:r w:rsidRPr="00867898">
      <w:rPr>
        <w:b/>
        <w:sz w:val="18"/>
      </w:rPr>
      <w:instrText xml:space="preserve"> PAGE  \* MERGEFORMAT </w:instrText>
    </w:r>
    <w:r w:rsidRPr="00867898">
      <w:rPr>
        <w:b/>
        <w:sz w:val="18"/>
      </w:rPr>
      <w:fldChar w:fldCharType="separate"/>
    </w:r>
    <w:r w:rsidR="00DF7E8C">
      <w:rPr>
        <w:b/>
        <w:noProof/>
        <w:sz w:val="18"/>
      </w:rPr>
      <w:t>4</w:t>
    </w:r>
    <w:r w:rsidRPr="00867898">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B59E0E" w14:textId="7B710157" w:rsidR="00867898" w:rsidRPr="00867898" w:rsidRDefault="00867898" w:rsidP="00867898">
    <w:pPr>
      <w:pStyle w:val="Footer"/>
      <w:tabs>
        <w:tab w:val="right" w:pos="9638"/>
      </w:tabs>
      <w:rPr>
        <w:b/>
        <w:sz w:val="18"/>
      </w:rPr>
    </w:pPr>
    <w:r>
      <w:tab/>
    </w:r>
    <w:r w:rsidRPr="00867898">
      <w:rPr>
        <w:b/>
        <w:sz w:val="18"/>
      </w:rPr>
      <w:fldChar w:fldCharType="begin"/>
    </w:r>
    <w:r w:rsidRPr="00867898">
      <w:rPr>
        <w:b/>
        <w:sz w:val="18"/>
      </w:rPr>
      <w:instrText xml:space="preserve"> PAGE  \* MERGEFORMAT </w:instrText>
    </w:r>
    <w:r w:rsidRPr="00867898">
      <w:rPr>
        <w:b/>
        <w:sz w:val="18"/>
      </w:rPr>
      <w:fldChar w:fldCharType="separate"/>
    </w:r>
    <w:r w:rsidR="00DF7E8C">
      <w:rPr>
        <w:b/>
        <w:noProof/>
        <w:sz w:val="18"/>
      </w:rPr>
      <w:t>5</w:t>
    </w:r>
    <w:r w:rsidRPr="00867898">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B8D7BB" w14:textId="77777777" w:rsidR="00FB33AE" w:rsidRPr="000B175B" w:rsidRDefault="00FB33AE" w:rsidP="000B175B">
      <w:pPr>
        <w:tabs>
          <w:tab w:val="right" w:pos="2155"/>
        </w:tabs>
        <w:spacing w:after="80"/>
        <w:ind w:left="680"/>
        <w:rPr>
          <w:u w:val="single"/>
        </w:rPr>
      </w:pPr>
      <w:r>
        <w:rPr>
          <w:u w:val="single"/>
        </w:rPr>
        <w:tab/>
      </w:r>
    </w:p>
  </w:footnote>
  <w:footnote w:type="continuationSeparator" w:id="0">
    <w:p w14:paraId="2404CF16" w14:textId="77777777" w:rsidR="00FB33AE" w:rsidRPr="00FC68B7" w:rsidRDefault="00FB33AE" w:rsidP="00FC68B7">
      <w:pPr>
        <w:tabs>
          <w:tab w:val="left" w:pos="2155"/>
        </w:tabs>
        <w:spacing w:after="80"/>
        <w:ind w:left="680"/>
        <w:rPr>
          <w:u w:val="single"/>
        </w:rPr>
      </w:pPr>
      <w:r>
        <w:rPr>
          <w:u w:val="single"/>
        </w:rPr>
        <w:tab/>
      </w:r>
    </w:p>
  </w:footnote>
  <w:footnote w:type="continuationNotice" w:id="1">
    <w:p w14:paraId="18981248" w14:textId="77777777" w:rsidR="00FB33AE" w:rsidRDefault="00FB33AE"/>
  </w:footnote>
  <w:footnote w:id="2">
    <w:p w14:paraId="32FB7E7D" w14:textId="77777777" w:rsidR="00B91848" w:rsidRDefault="00B91848" w:rsidP="0059176C">
      <w:pPr>
        <w:pStyle w:val="FootnoteText"/>
        <w:ind w:firstLine="0"/>
      </w:pPr>
      <w:r>
        <w:rPr>
          <w:rStyle w:val="FootnoteReference"/>
        </w:rPr>
        <w:footnoteRef/>
      </w:r>
      <w:r>
        <w:t xml:space="preserve"> Adjustments are referred to here specifically rather than flexibilities, because adjustments are the only flexibility which can realistically be used to estimate an impact on emission estimates for a future year.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7920CC" w14:textId="70830F40" w:rsidR="00270A2C" w:rsidRDefault="00270A2C" w:rsidP="00270A2C">
    <w:pPr>
      <w:pStyle w:val="Header"/>
    </w:pPr>
    <w:r w:rsidRPr="007F5CF0">
      <w:t>ECE/EB.AIR/GE.1−WG.1/2024/INF.</w:t>
    </w:r>
    <w:r w:rsidR="0059176C">
      <w:t>18</w:t>
    </w:r>
  </w:p>
  <w:p w14:paraId="1B95B46A" w14:textId="77AD7547" w:rsidR="00867898" w:rsidRPr="00270A2C" w:rsidRDefault="00867898" w:rsidP="00270A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AD03DC" w14:textId="03060E08" w:rsidR="00270A2C" w:rsidRDefault="00270A2C" w:rsidP="00270A2C">
    <w:pPr>
      <w:pStyle w:val="Header"/>
      <w:jc w:val="right"/>
    </w:pPr>
    <w:r w:rsidRPr="007F5CF0">
      <w:t>ECE/EB.AIR/GE.1−WG.1/2024/INF.</w:t>
    </w:r>
    <w:r w:rsidR="0059176C">
      <w:t>18</w:t>
    </w:r>
  </w:p>
  <w:p w14:paraId="740A5BD1" w14:textId="054FB3AF" w:rsidR="00867898" w:rsidRPr="00270A2C" w:rsidRDefault="00867898" w:rsidP="00270A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82402C9"/>
    <w:multiLevelType w:val="hybridMultilevel"/>
    <w:tmpl w:val="249A9C6E"/>
    <w:lvl w:ilvl="0" w:tplc="9FFE4456">
      <w:start w:val="1"/>
      <w:numFmt w:val="lowerLetter"/>
      <w:lvlText w:val="(%1)"/>
      <w:lvlJc w:val="left"/>
      <w:pPr>
        <w:ind w:left="2070" w:hanging="360"/>
      </w:pPr>
      <w:rPr>
        <w:rFonts w:hint="default"/>
      </w:rPr>
    </w:lvl>
    <w:lvl w:ilvl="1" w:tplc="10090019" w:tentative="1">
      <w:start w:val="1"/>
      <w:numFmt w:val="lowerLetter"/>
      <w:lvlText w:val="%2."/>
      <w:lvlJc w:val="left"/>
      <w:pPr>
        <w:ind w:left="2790" w:hanging="360"/>
      </w:pPr>
    </w:lvl>
    <w:lvl w:ilvl="2" w:tplc="1009001B" w:tentative="1">
      <w:start w:val="1"/>
      <w:numFmt w:val="lowerRoman"/>
      <w:lvlText w:val="%3."/>
      <w:lvlJc w:val="right"/>
      <w:pPr>
        <w:ind w:left="3510" w:hanging="180"/>
      </w:pPr>
    </w:lvl>
    <w:lvl w:ilvl="3" w:tplc="1009000F" w:tentative="1">
      <w:start w:val="1"/>
      <w:numFmt w:val="decimal"/>
      <w:lvlText w:val="%4."/>
      <w:lvlJc w:val="left"/>
      <w:pPr>
        <w:ind w:left="4230" w:hanging="360"/>
      </w:pPr>
    </w:lvl>
    <w:lvl w:ilvl="4" w:tplc="10090019" w:tentative="1">
      <w:start w:val="1"/>
      <w:numFmt w:val="lowerLetter"/>
      <w:lvlText w:val="%5."/>
      <w:lvlJc w:val="left"/>
      <w:pPr>
        <w:ind w:left="4950" w:hanging="360"/>
      </w:pPr>
    </w:lvl>
    <w:lvl w:ilvl="5" w:tplc="1009001B" w:tentative="1">
      <w:start w:val="1"/>
      <w:numFmt w:val="lowerRoman"/>
      <w:lvlText w:val="%6."/>
      <w:lvlJc w:val="right"/>
      <w:pPr>
        <w:ind w:left="5670" w:hanging="180"/>
      </w:pPr>
    </w:lvl>
    <w:lvl w:ilvl="6" w:tplc="1009000F" w:tentative="1">
      <w:start w:val="1"/>
      <w:numFmt w:val="decimal"/>
      <w:lvlText w:val="%7."/>
      <w:lvlJc w:val="left"/>
      <w:pPr>
        <w:ind w:left="6390" w:hanging="360"/>
      </w:pPr>
    </w:lvl>
    <w:lvl w:ilvl="7" w:tplc="10090019" w:tentative="1">
      <w:start w:val="1"/>
      <w:numFmt w:val="lowerLetter"/>
      <w:lvlText w:val="%8."/>
      <w:lvlJc w:val="left"/>
      <w:pPr>
        <w:ind w:left="7110" w:hanging="360"/>
      </w:pPr>
    </w:lvl>
    <w:lvl w:ilvl="8" w:tplc="1009001B" w:tentative="1">
      <w:start w:val="1"/>
      <w:numFmt w:val="lowerRoman"/>
      <w:lvlText w:val="%9."/>
      <w:lvlJc w:val="right"/>
      <w:pPr>
        <w:ind w:left="7830" w:hanging="180"/>
      </w:pPr>
    </w:lvl>
  </w:abstractNum>
  <w:abstractNum w:abstractNumId="12" w15:restartNumberingAfterBreak="0">
    <w:nsid w:val="0D76251E"/>
    <w:multiLevelType w:val="hybridMultilevel"/>
    <w:tmpl w:val="AF94312A"/>
    <w:lvl w:ilvl="0" w:tplc="B3F07608">
      <w:start w:val="1"/>
      <w:numFmt w:val="lowerLetter"/>
      <w:lvlText w:val="(%1)"/>
      <w:lvlJc w:val="left"/>
      <w:pPr>
        <w:ind w:left="1494" w:hanging="360"/>
      </w:pPr>
      <w:rPr>
        <w:rFonts w:hint="default"/>
      </w:rPr>
    </w:lvl>
    <w:lvl w:ilvl="1" w:tplc="10090019" w:tentative="1">
      <w:start w:val="1"/>
      <w:numFmt w:val="lowerLetter"/>
      <w:lvlText w:val="%2."/>
      <w:lvlJc w:val="left"/>
      <w:pPr>
        <w:ind w:left="2214" w:hanging="360"/>
      </w:pPr>
    </w:lvl>
    <w:lvl w:ilvl="2" w:tplc="1009001B" w:tentative="1">
      <w:start w:val="1"/>
      <w:numFmt w:val="lowerRoman"/>
      <w:lvlText w:val="%3."/>
      <w:lvlJc w:val="right"/>
      <w:pPr>
        <w:ind w:left="2934" w:hanging="180"/>
      </w:pPr>
    </w:lvl>
    <w:lvl w:ilvl="3" w:tplc="1009000F" w:tentative="1">
      <w:start w:val="1"/>
      <w:numFmt w:val="decimal"/>
      <w:lvlText w:val="%4."/>
      <w:lvlJc w:val="left"/>
      <w:pPr>
        <w:ind w:left="3654" w:hanging="360"/>
      </w:pPr>
    </w:lvl>
    <w:lvl w:ilvl="4" w:tplc="10090019" w:tentative="1">
      <w:start w:val="1"/>
      <w:numFmt w:val="lowerLetter"/>
      <w:lvlText w:val="%5."/>
      <w:lvlJc w:val="left"/>
      <w:pPr>
        <w:ind w:left="4374" w:hanging="360"/>
      </w:pPr>
    </w:lvl>
    <w:lvl w:ilvl="5" w:tplc="1009001B" w:tentative="1">
      <w:start w:val="1"/>
      <w:numFmt w:val="lowerRoman"/>
      <w:lvlText w:val="%6."/>
      <w:lvlJc w:val="right"/>
      <w:pPr>
        <w:ind w:left="5094" w:hanging="180"/>
      </w:pPr>
    </w:lvl>
    <w:lvl w:ilvl="6" w:tplc="1009000F" w:tentative="1">
      <w:start w:val="1"/>
      <w:numFmt w:val="decimal"/>
      <w:lvlText w:val="%7."/>
      <w:lvlJc w:val="left"/>
      <w:pPr>
        <w:ind w:left="5814" w:hanging="360"/>
      </w:pPr>
    </w:lvl>
    <w:lvl w:ilvl="7" w:tplc="10090019" w:tentative="1">
      <w:start w:val="1"/>
      <w:numFmt w:val="lowerLetter"/>
      <w:lvlText w:val="%8."/>
      <w:lvlJc w:val="left"/>
      <w:pPr>
        <w:ind w:left="6534" w:hanging="360"/>
      </w:pPr>
    </w:lvl>
    <w:lvl w:ilvl="8" w:tplc="1009001B" w:tentative="1">
      <w:start w:val="1"/>
      <w:numFmt w:val="lowerRoman"/>
      <w:lvlText w:val="%9."/>
      <w:lvlJc w:val="right"/>
      <w:pPr>
        <w:ind w:left="7254" w:hanging="180"/>
      </w:pPr>
    </w:lvl>
  </w:abstractNum>
  <w:abstractNum w:abstractNumId="13"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15:restartNumberingAfterBreak="0">
    <w:nsid w:val="11BF7022"/>
    <w:multiLevelType w:val="hybridMultilevel"/>
    <w:tmpl w:val="44CA6632"/>
    <w:lvl w:ilvl="0" w:tplc="10090001">
      <w:start w:val="1"/>
      <w:numFmt w:val="bullet"/>
      <w:lvlText w:val=""/>
      <w:lvlJc w:val="left"/>
      <w:pPr>
        <w:ind w:left="2070" w:hanging="360"/>
      </w:pPr>
      <w:rPr>
        <w:rFonts w:ascii="Symbol" w:hAnsi="Symbol" w:hint="default"/>
      </w:rPr>
    </w:lvl>
    <w:lvl w:ilvl="1" w:tplc="10090003" w:tentative="1">
      <w:start w:val="1"/>
      <w:numFmt w:val="bullet"/>
      <w:lvlText w:val="o"/>
      <w:lvlJc w:val="left"/>
      <w:pPr>
        <w:ind w:left="2790" w:hanging="360"/>
      </w:pPr>
      <w:rPr>
        <w:rFonts w:ascii="Courier New" w:hAnsi="Courier New" w:cs="Courier New" w:hint="default"/>
      </w:rPr>
    </w:lvl>
    <w:lvl w:ilvl="2" w:tplc="10090005" w:tentative="1">
      <w:start w:val="1"/>
      <w:numFmt w:val="bullet"/>
      <w:lvlText w:val=""/>
      <w:lvlJc w:val="left"/>
      <w:pPr>
        <w:ind w:left="3510" w:hanging="360"/>
      </w:pPr>
      <w:rPr>
        <w:rFonts w:ascii="Wingdings" w:hAnsi="Wingdings" w:hint="default"/>
      </w:rPr>
    </w:lvl>
    <w:lvl w:ilvl="3" w:tplc="10090001" w:tentative="1">
      <w:start w:val="1"/>
      <w:numFmt w:val="bullet"/>
      <w:lvlText w:val=""/>
      <w:lvlJc w:val="left"/>
      <w:pPr>
        <w:ind w:left="4230" w:hanging="360"/>
      </w:pPr>
      <w:rPr>
        <w:rFonts w:ascii="Symbol" w:hAnsi="Symbol" w:hint="default"/>
      </w:rPr>
    </w:lvl>
    <w:lvl w:ilvl="4" w:tplc="10090003" w:tentative="1">
      <w:start w:val="1"/>
      <w:numFmt w:val="bullet"/>
      <w:lvlText w:val="o"/>
      <w:lvlJc w:val="left"/>
      <w:pPr>
        <w:ind w:left="4950" w:hanging="360"/>
      </w:pPr>
      <w:rPr>
        <w:rFonts w:ascii="Courier New" w:hAnsi="Courier New" w:cs="Courier New" w:hint="default"/>
      </w:rPr>
    </w:lvl>
    <w:lvl w:ilvl="5" w:tplc="10090005" w:tentative="1">
      <w:start w:val="1"/>
      <w:numFmt w:val="bullet"/>
      <w:lvlText w:val=""/>
      <w:lvlJc w:val="left"/>
      <w:pPr>
        <w:ind w:left="5670" w:hanging="360"/>
      </w:pPr>
      <w:rPr>
        <w:rFonts w:ascii="Wingdings" w:hAnsi="Wingdings" w:hint="default"/>
      </w:rPr>
    </w:lvl>
    <w:lvl w:ilvl="6" w:tplc="10090001" w:tentative="1">
      <w:start w:val="1"/>
      <w:numFmt w:val="bullet"/>
      <w:lvlText w:val=""/>
      <w:lvlJc w:val="left"/>
      <w:pPr>
        <w:ind w:left="6390" w:hanging="360"/>
      </w:pPr>
      <w:rPr>
        <w:rFonts w:ascii="Symbol" w:hAnsi="Symbol" w:hint="default"/>
      </w:rPr>
    </w:lvl>
    <w:lvl w:ilvl="7" w:tplc="10090003" w:tentative="1">
      <w:start w:val="1"/>
      <w:numFmt w:val="bullet"/>
      <w:lvlText w:val="o"/>
      <w:lvlJc w:val="left"/>
      <w:pPr>
        <w:ind w:left="7110" w:hanging="360"/>
      </w:pPr>
      <w:rPr>
        <w:rFonts w:ascii="Courier New" w:hAnsi="Courier New" w:cs="Courier New" w:hint="default"/>
      </w:rPr>
    </w:lvl>
    <w:lvl w:ilvl="8" w:tplc="10090005" w:tentative="1">
      <w:start w:val="1"/>
      <w:numFmt w:val="bullet"/>
      <w:lvlText w:val=""/>
      <w:lvlJc w:val="left"/>
      <w:pPr>
        <w:ind w:left="7830" w:hanging="360"/>
      </w:pPr>
      <w:rPr>
        <w:rFonts w:ascii="Wingdings" w:hAnsi="Wingdings" w:hint="default"/>
      </w:rPr>
    </w:lvl>
  </w:abstractNum>
  <w:abstractNum w:abstractNumId="15"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6"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1AD27D0"/>
    <w:multiLevelType w:val="hybridMultilevel"/>
    <w:tmpl w:val="FCA26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A7460AB"/>
    <w:multiLevelType w:val="hybridMultilevel"/>
    <w:tmpl w:val="3594E892"/>
    <w:lvl w:ilvl="0" w:tplc="10090001">
      <w:start w:val="1"/>
      <w:numFmt w:val="bullet"/>
      <w:lvlText w:val=""/>
      <w:lvlJc w:val="left"/>
      <w:pPr>
        <w:ind w:left="1905" w:hanging="360"/>
      </w:pPr>
      <w:rPr>
        <w:rFonts w:ascii="Symbol" w:hAnsi="Symbol" w:hint="default"/>
      </w:rPr>
    </w:lvl>
    <w:lvl w:ilvl="1" w:tplc="10090003" w:tentative="1">
      <w:start w:val="1"/>
      <w:numFmt w:val="bullet"/>
      <w:lvlText w:val="o"/>
      <w:lvlJc w:val="left"/>
      <w:pPr>
        <w:ind w:left="2625" w:hanging="360"/>
      </w:pPr>
      <w:rPr>
        <w:rFonts w:ascii="Courier New" w:hAnsi="Courier New" w:cs="Courier New" w:hint="default"/>
      </w:rPr>
    </w:lvl>
    <w:lvl w:ilvl="2" w:tplc="10090005" w:tentative="1">
      <w:start w:val="1"/>
      <w:numFmt w:val="bullet"/>
      <w:lvlText w:val=""/>
      <w:lvlJc w:val="left"/>
      <w:pPr>
        <w:ind w:left="3345" w:hanging="360"/>
      </w:pPr>
      <w:rPr>
        <w:rFonts w:ascii="Wingdings" w:hAnsi="Wingdings" w:hint="default"/>
      </w:rPr>
    </w:lvl>
    <w:lvl w:ilvl="3" w:tplc="10090001" w:tentative="1">
      <w:start w:val="1"/>
      <w:numFmt w:val="bullet"/>
      <w:lvlText w:val=""/>
      <w:lvlJc w:val="left"/>
      <w:pPr>
        <w:ind w:left="4065" w:hanging="360"/>
      </w:pPr>
      <w:rPr>
        <w:rFonts w:ascii="Symbol" w:hAnsi="Symbol" w:hint="default"/>
      </w:rPr>
    </w:lvl>
    <w:lvl w:ilvl="4" w:tplc="10090003" w:tentative="1">
      <w:start w:val="1"/>
      <w:numFmt w:val="bullet"/>
      <w:lvlText w:val="o"/>
      <w:lvlJc w:val="left"/>
      <w:pPr>
        <w:ind w:left="4785" w:hanging="360"/>
      </w:pPr>
      <w:rPr>
        <w:rFonts w:ascii="Courier New" w:hAnsi="Courier New" w:cs="Courier New" w:hint="default"/>
      </w:rPr>
    </w:lvl>
    <w:lvl w:ilvl="5" w:tplc="10090005" w:tentative="1">
      <w:start w:val="1"/>
      <w:numFmt w:val="bullet"/>
      <w:lvlText w:val=""/>
      <w:lvlJc w:val="left"/>
      <w:pPr>
        <w:ind w:left="5505" w:hanging="360"/>
      </w:pPr>
      <w:rPr>
        <w:rFonts w:ascii="Wingdings" w:hAnsi="Wingdings" w:hint="default"/>
      </w:rPr>
    </w:lvl>
    <w:lvl w:ilvl="6" w:tplc="10090001" w:tentative="1">
      <w:start w:val="1"/>
      <w:numFmt w:val="bullet"/>
      <w:lvlText w:val=""/>
      <w:lvlJc w:val="left"/>
      <w:pPr>
        <w:ind w:left="6225" w:hanging="360"/>
      </w:pPr>
      <w:rPr>
        <w:rFonts w:ascii="Symbol" w:hAnsi="Symbol" w:hint="default"/>
      </w:rPr>
    </w:lvl>
    <w:lvl w:ilvl="7" w:tplc="10090003" w:tentative="1">
      <w:start w:val="1"/>
      <w:numFmt w:val="bullet"/>
      <w:lvlText w:val="o"/>
      <w:lvlJc w:val="left"/>
      <w:pPr>
        <w:ind w:left="6945" w:hanging="360"/>
      </w:pPr>
      <w:rPr>
        <w:rFonts w:ascii="Courier New" w:hAnsi="Courier New" w:cs="Courier New" w:hint="default"/>
      </w:rPr>
    </w:lvl>
    <w:lvl w:ilvl="8" w:tplc="10090005" w:tentative="1">
      <w:start w:val="1"/>
      <w:numFmt w:val="bullet"/>
      <w:lvlText w:val=""/>
      <w:lvlJc w:val="left"/>
      <w:pPr>
        <w:ind w:left="7665" w:hanging="360"/>
      </w:pPr>
      <w:rPr>
        <w:rFonts w:ascii="Wingdings" w:hAnsi="Wingdings" w:hint="default"/>
      </w:rPr>
    </w:lvl>
  </w:abstractNum>
  <w:abstractNum w:abstractNumId="20"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2160BE2"/>
    <w:multiLevelType w:val="hybridMultilevel"/>
    <w:tmpl w:val="3126DE36"/>
    <w:lvl w:ilvl="0" w:tplc="10090001">
      <w:start w:val="1"/>
      <w:numFmt w:val="bullet"/>
      <w:lvlText w:val=""/>
      <w:lvlJc w:val="left"/>
      <w:pPr>
        <w:ind w:left="1854" w:hanging="360"/>
      </w:pPr>
      <w:rPr>
        <w:rFonts w:ascii="Symbol" w:hAnsi="Symbol" w:hint="default"/>
      </w:rPr>
    </w:lvl>
    <w:lvl w:ilvl="1" w:tplc="10090003" w:tentative="1">
      <w:start w:val="1"/>
      <w:numFmt w:val="bullet"/>
      <w:lvlText w:val="o"/>
      <w:lvlJc w:val="left"/>
      <w:pPr>
        <w:ind w:left="2574" w:hanging="360"/>
      </w:pPr>
      <w:rPr>
        <w:rFonts w:ascii="Courier New" w:hAnsi="Courier New" w:cs="Courier New" w:hint="default"/>
      </w:rPr>
    </w:lvl>
    <w:lvl w:ilvl="2" w:tplc="10090005" w:tentative="1">
      <w:start w:val="1"/>
      <w:numFmt w:val="bullet"/>
      <w:lvlText w:val=""/>
      <w:lvlJc w:val="left"/>
      <w:pPr>
        <w:ind w:left="3294" w:hanging="360"/>
      </w:pPr>
      <w:rPr>
        <w:rFonts w:ascii="Wingdings" w:hAnsi="Wingdings" w:hint="default"/>
      </w:rPr>
    </w:lvl>
    <w:lvl w:ilvl="3" w:tplc="10090001" w:tentative="1">
      <w:start w:val="1"/>
      <w:numFmt w:val="bullet"/>
      <w:lvlText w:val=""/>
      <w:lvlJc w:val="left"/>
      <w:pPr>
        <w:ind w:left="4014" w:hanging="360"/>
      </w:pPr>
      <w:rPr>
        <w:rFonts w:ascii="Symbol" w:hAnsi="Symbol" w:hint="default"/>
      </w:rPr>
    </w:lvl>
    <w:lvl w:ilvl="4" w:tplc="10090003" w:tentative="1">
      <w:start w:val="1"/>
      <w:numFmt w:val="bullet"/>
      <w:lvlText w:val="o"/>
      <w:lvlJc w:val="left"/>
      <w:pPr>
        <w:ind w:left="4734" w:hanging="360"/>
      </w:pPr>
      <w:rPr>
        <w:rFonts w:ascii="Courier New" w:hAnsi="Courier New" w:cs="Courier New" w:hint="default"/>
      </w:rPr>
    </w:lvl>
    <w:lvl w:ilvl="5" w:tplc="10090005" w:tentative="1">
      <w:start w:val="1"/>
      <w:numFmt w:val="bullet"/>
      <w:lvlText w:val=""/>
      <w:lvlJc w:val="left"/>
      <w:pPr>
        <w:ind w:left="5454" w:hanging="360"/>
      </w:pPr>
      <w:rPr>
        <w:rFonts w:ascii="Wingdings" w:hAnsi="Wingdings" w:hint="default"/>
      </w:rPr>
    </w:lvl>
    <w:lvl w:ilvl="6" w:tplc="10090001" w:tentative="1">
      <w:start w:val="1"/>
      <w:numFmt w:val="bullet"/>
      <w:lvlText w:val=""/>
      <w:lvlJc w:val="left"/>
      <w:pPr>
        <w:ind w:left="6174" w:hanging="360"/>
      </w:pPr>
      <w:rPr>
        <w:rFonts w:ascii="Symbol" w:hAnsi="Symbol" w:hint="default"/>
      </w:rPr>
    </w:lvl>
    <w:lvl w:ilvl="7" w:tplc="10090003" w:tentative="1">
      <w:start w:val="1"/>
      <w:numFmt w:val="bullet"/>
      <w:lvlText w:val="o"/>
      <w:lvlJc w:val="left"/>
      <w:pPr>
        <w:ind w:left="6894" w:hanging="360"/>
      </w:pPr>
      <w:rPr>
        <w:rFonts w:ascii="Courier New" w:hAnsi="Courier New" w:cs="Courier New" w:hint="default"/>
      </w:rPr>
    </w:lvl>
    <w:lvl w:ilvl="8" w:tplc="10090005" w:tentative="1">
      <w:start w:val="1"/>
      <w:numFmt w:val="bullet"/>
      <w:lvlText w:val=""/>
      <w:lvlJc w:val="left"/>
      <w:pPr>
        <w:ind w:left="7614" w:hanging="360"/>
      </w:pPr>
      <w:rPr>
        <w:rFonts w:ascii="Wingdings" w:hAnsi="Wingdings" w:hint="default"/>
      </w:rPr>
    </w:lvl>
  </w:abstractNum>
  <w:abstractNum w:abstractNumId="23" w15:restartNumberingAfterBreak="0">
    <w:nsid w:val="623D044F"/>
    <w:multiLevelType w:val="hybridMultilevel"/>
    <w:tmpl w:val="A3383CF0"/>
    <w:lvl w:ilvl="0" w:tplc="478ACD2C">
      <w:start w:val="1"/>
      <w:numFmt w:val="lowerLetter"/>
      <w:lvlText w:val="(%1)"/>
      <w:lvlJc w:val="left"/>
      <w:pPr>
        <w:ind w:left="2070" w:hanging="360"/>
      </w:pPr>
      <w:rPr>
        <w:rFonts w:hint="default"/>
      </w:rPr>
    </w:lvl>
    <w:lvl w:ilvl="1" w:tplc="10090019" w:tentative="1">
      <w:start w:val="1"/>
      <w:numFmt w:val="lowerLetter"/>
      <w:lvlText w:val="%2."/>
      <w:lvlJc w:val="left"/>
      <w:pPr>
        <w:ind w:left="2790" w:hanging="360"/>
      </w:pPr>
    </w:lvl>
    <w:lvl w:ilvl="2" w:tplc="1009001B" w:tentative="1">
      <w:start w:val="1"/>
      <w:numFmt w:val="lowerRoman"/>
      <w:lvlText w:val="%3."/>
      <w:lvlJc w:val="right"/>
      <w:pPr>
        <w:ind w:left="3510" w:hanging="180"/>
      </w:pPr>
    </w:lvl>
    <w:lvl w:ilvl="3" w:tplc="1009000F" w:tentative="1">
      <w:start w:val="1"/>
      <w:numFmt w:val="decimal"/>
      <w:lvlText w:val="%4."/>
      <w:lvlJc w:val="left"/>
      <w:pPr>
        <w:ind w:left="4230" w:hanging="360"/>
      </w:pPr>
    </w:lvl>
    <w:lvl w:ilvl="4" w:tplc="10090019" w:tentative="1">
      <w:start w:val="1"/>
      <w:numFmt w:val="lowerLetter"/>
      <w:lvlText w:val="%5."/>
      <w:lvlJc w:val="left"/>
      <w:pPr>
        <w:ind w:left="4950" w:hanging="360"/>
      </w:pPr>
    </w:lvl>
    <w:lvl w:ilvl="5" w:tplc="1009001B" w:tentative="1">
      <w:start w:val="1"/>
      <w:numFmt w:val="lowerRoman"/>
      <w:lvlText w:val="%6."/>
      <w:lvlJc w:val="right"/>
      <w:pPr>
        <w:ind w:left="5670" w:hanging="180"/>
      </w:pPr>
    </w:lvl>
    <w:lvl w:ilvl="6" w:tplc="1009000F" w:tentative="1">
      <w:start w:val="1"/>
      <w:numFmt w:val="decimal"/>
      <w:lvlText w:val="%7."/>
      <w:lvlJc w:val="left"/>
      <w:pPr>
        <w:ind w:left="6390" w:hanging="360"/>
      </w:pPr>
    </w:lvl>
    <w:lvl w:ilvl="7" w:tplc="10090019" w:tentative="1">
      <w:start w:val="1"/>
      <w:numFmt w:val="lowerLetter"/>
      <w:lvlText w:val="%8."/>
      <w:lvlJc w:val="left"/>
      <w:pPr>
        <w:ind w:left="7110" w:hanging="360"/>
      </w:pPr>
    </w:lvl>
    <w:lvl w:ilvl="8" w:tplc="1009001B" w:tentative="1">
      <w:start w:val="1"/>
      <w:numFmt w:val="lowerRoman"/>
      <w:lvlText w:val="%9."/>
      <w:lvlJc w:val="right"/>
      <w:pPr>
        <w:ind w:left="7830" w:hanging="180"/>
      </w:pPr>
    </w:lvl>
  </w:abstractNum>
  <w:abstractNum w:abstractNumId="24" w15:restartNumberingAfterBreak="0">
    <w:nsid w:val="6266283C"/>
    <w:multiLevelType w:val="hybridMultilevel"/>
    <w:tmpl w:val="6F06D780"/>
    <w:lvl w:ilvl="0" w:tplc="04090001">
      <w:start w:val="1"/>
      <w:numFmt w:val="bullet"/>
      <w:lvlText w:val=""/>
      <w:lvlJc w:val="left"/>
      <w:pPr>
        <w:ind w:left="2061" w:hanging="360"/>
      </w:pPr>
      <w:rPr>
        <w:rFonts w:ascii="Symbol" w:hAnsi="Symbol" w:hint="default"/>
      </w:rPr>
    </w:lvl>
    <w:lvl w:ilvl="1" w:tplc="04090003">
      <w:start w:val="1"/>
      <w:numFmt w:val="bullet"/>
      <w:lvlText w:val="o"/>
      <w:lvlJc w:val="left"/>
      <w:pPr>
        <w:ind w:left="2781" w:hanging="360"/>
      </w:pPr>
      <w:rPr>
        <w:rFonts w:ascii="Courier New" w:hAnsi="Courier New" w:cs="Courier New" w:hint="default"/>
      </w:rPr>
    </w:lvl>
    <w:lvl w:ilvl="2" w:tplc="04090005">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25"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CBF1CC7"/>
    <w:multiLevelType w:val="hybridMultilevel"/>
    <w:tmpl w:val="3586C0E2"/>
    <w:lvl w:ilvl="0" w:tplc="EB640A7A">
      <w:start w:val="1"/>
      <w:numFmt w:val="lowerLetter"/>
      <w:lvlText w:val="(%1)"/>
      <w:lvlJc w:val="left"/>
      <w:pPr>
        <w:ind w:left="1494" w:hanging="360"/>
      </w:pPr>
      <w:rPr>
        <w:rFonts w:hint="default"/>
      </w:rPr>
    </w:lvl>
    <w:lvl w:ilvl="1" w:tplc="10090019" w:tentative="1">
      <w:start w:val="1"/>
      <w:numFmt w:val="lowerLetter"/>
      <w:lvlText w:val="%2."/>
      <w:lvlJc w:val="left"/>
      <w:pPr>
        <w:ind w:left="2214" w:hanging="360"/>
      </w:pPr>
    </w:lvl>
    <w:lvl w:ilvl="2" w:tplc="1009001B" w:tentative="1">
      <w:start w:val="1"/>
      <w:numFmt w:val="lowerRoman"/>
      <w:lvlText w:val="%3."/>
      <w:lvlJc w:val="right"/>
      <w:pPr>
        <w:ind w:left="2934" w:hanging="180"/>
      </w:pPr>
    </w:lvl>
    <w:lvl w:ilvl="3" w:tplc="1009000F" w:tentative="1">
      <w:start w:val="1"/>
      <w:numFmt w:val="decimal"/>
      <w:lvlText w:val="%4."/>
      <w:lvlJc w:val="left"/>
      <w:pPr>
        <w:ind w:left="3654" w:hanging="360"/>
      </w:pPr>
    </w:lvl>
    <w:lvl w:ilvl="4" w:tplc="10090019" w:tentative="1">
      <w:start w:val="1"/>
      <w:numFmt w:val="lowerLetter"/>
      <w:lvlText w:val="%5."/>
      <w:lvlJc w:val="left"/>
      <w:pPr>
        <w:ind w:left="4374" w:hanging="360"/>
      </w:pPr>
    </w:lvl>
    <w:lvl w:ilvl="5" w:tplc="1009001B" w:tentative="1">
      <w:start w:val="1"/>
      <w:numFmt w:val="lowerRoman"/>
      <w:lvlText w:val="%6."/>
      <w:lvlJc w:val="right"/>
      <w:pPr>
        <w:ind w:left="5094" w:hanging="180"/>
      </w:pPr>
    </w:lvl>
    <w:lvl w:ilvl="6" w:tplc="1009000F" w:tentative="1">
      <w:start w:val="1"/>
      <w:numFmt w:val="decimal"/>
      <w:lvlText w:val="%7."/>
      <w:lvlJc w:val="left"/>
      <w:pPr>
        <w:ind w:left="5814" w:hanging="360"/>
      </w:pPr>
    </w:lvl>
    <w:lvl w:ilvl="7" w:tplc="10090019" w:tentative="1">
      <w:start w:val="1"/>
      <w:numFmt w:val="lowerLetter"/>
      <w:lvlText w:val="%8."/>
      <w:lvlJc w:val="left"/>
      <w:pPr>
        <w:ind w:left="6534" w:hanging="360"/>
      </w:pPr>
    </w:lvl>
    <w:lvl w:ilvl="8" w:tplc="1009001B" w:tentative="1">
      <w:start w:val="1"/>
      <w:numFmt w:val="lowerRoman"/>
      <w:lvlText w:val="%9."/>
      <w:lvlJc w:val="right"/>
      <w:pPr>
        <w:ind w:left="7254" w:hanging="180"/>
      </w:pPr>
    </w:lvl>
  </w:abstractNum>
  <w:abstractNum w:abstractNumId="27" w15:restartNumberingAfterBreak="0">
    <w:nsid w:val="727A0168"/>
    <w:multiLevelType w:val="hybridMultilevel"/>
    <w:tmpl w:val="49A845BC"/>
    <w:lvl w:ilvl="0" w:tplc="04090001">
      <w:start w:val="1"/>
      <w:numFmt w:val="bullet"/>
      <w:lvlText w:val=""/>
      <w:lvlJc w:val="left"/>
      <w:pPr>
        <w:ind w:left="1854" w:hanging="360"/>
      </w:pPr>
      <w:rPr>
        <w:rFonts w:ascii="Symbol" w:hAnsi="Symbol" w:hint="default"/>
      </w:rPr>
    </w:lvl>
    <w:lvl w:ilvl="1" w:tplc="04090003">
      <w:start w:val="1"/>
      <w:numFmt w:val="bullet"/>
      <w:lvlText w:val="o"/>
      <w:lvlJc w:val="left"/>
      <w:pPr>
        <w:ind w:left="2574" w:hanging="360"/>
      </w:pPr>
      <w:rPr>
        <w:rFonts w:ascii="Courier New" w:hAnsi="Courier New" w:cs="Courier New" w:hint="default"/>
      </w:rPr>
    </w:lvl>
    <w:lvl w:ilvl="2" w:tplc="04090005">
      <w:start w:val="1"/>
      <w:numFmt w:val="bullet"/>
      <w:lvlText w:val=""/>
      <w:lvlJc w:val="left"/>
      <w:pPr>
        <w:ind w:left="3294" w:hanging="360"/>
      </w:pPr>
      <w:rPr>
        <w:rFonts w:ascii="Wingdings" w:hAnsi="Wingdings" w:hint="default"/>
      </w:rPr>
    </w:lvl>
    <w:lvl w:ilvl="3" w:tplc="04090001">
      <w:start w:val="1"/>
      <w:numFmt w:val="bullet"/>
      <w:lvlText w:val=""/>
      <w:lvlJc w:val="left"/>
      <w:pPr>
        <w:ind w:left="4014" w:hanging="360"/>
      </w:pPr>
      <w:rPr>
        <w:rFonts w:ascii="Symbol" w:hAnsi="Symbol" w:hint="default"/>
      </w:rPr>
    </w:lvl>
    <w:lvl w:ilvl="4" w:tplc="04090003">
      <w:start w:val="1"/>
      <w:numFmt w:val="bullet"/>
      <w:lvlText w:val="o"/>
      <w:lvlJc w:val="left"/>
      <w:pPr>
        <w:ind w:left="4734" w:hanging="360"/>
      </w:pPr>
      <w:rPr>
        <w:rFonts w:ascii="Courier New" w:hAnsi="Courier New" w:cs="Courier New" w:hint="default"/>
      </w:rPr>
    </w:lvl>
    <w:lvl w:ilvl="5" w:tplc="04090005">
      <w:start w:val="1"/>
      <w:numFmt w:val="bullet"/>
      <w:lvlText w:val=""/>
      <w:lvlJc w:val="left"/>
      <w:pPr>
        <w:ind w:left="5454" w:hanging="360"/>
      </w:pPr>
      <w:rPr>
        <w:rFonts w:ascii="Wingdings" w:hAnsi="Wingdings" w:hint="default"/>
      </w:rPr>
    </w:lvl>
    <w:lvl w:ilvl="6" w:tplc="04090001">
      <w:start w:val="1"/>
      <w:numFmt w:val="bullet"/>
      <w:lvlText w:val=""/>
      <w:lvlJc w:val="left"/>
      <w:pPr>
        <w:ind w:left="6174" w:hanging="360"/>
      </w:pPr>
      <w:rPr>
        <w:rFonts w:ascii="Symbol" w:hAnsi="Symbol" w:hint="default"/>
      </w:rPr>
    </w:lvl>
    <w:lvl w:ilvl="7" w:tplc="04090003">
      <w:start w:val="1"/>
      <w:numFmt w:val="bullet"/>
      <w:lvlText w:val="o"/>
      <w:lvlJc w:val="left"/>
      <w:pPr>
        <w:ind w:left="6894" w:hanging="360"/>
      </w:pPr>
      <w:rPr>
        <w:rFonts w:ascii="Courier New" w:hAnsi="Courier New" w:cs="Courier New" w:hint="default"/>
      </w:rPr>
    </w:lvl>
    <w:lvl w:ilvl="8" w:tplc="04090005">
      <w:start w:val="1"/>
      <w:numFmt w:val="bullet"/>
      <w:lvlText w:val=""/>
      <w:lvlJc w:val="left"/>
      <w:pPr>
        <w:ind w:left="7614" w:hanging="360"/>
      </w:pPr>
      <w:rPr>
        <w:rFonts w:ascii="Wingdings" w:hAnsi="Wingdings" w:hint="default"/>
      </w:rPr>
    </w:lvl>
  </w:abstractNum>
  <w:abstractNum w:abstractNumId="28" w15:restartNumberingAfterBreak="0">
    <w:nsid w:val="73597CF9"/>
    <w:multiLevelType w:val="hybridMultilevel"/>
    <w:tmpl w:val="5B0E83AA"/>
    <w:lvl w:ilvl="0" w:tplc="10F6EB32">
      <w:start w:val="1"/>
      <w:numFmt w:val="lowerLetter"/>
      <w:lvlText w:val="(%1)"/>
      <w:lvlJc w:val="left"/>
      <w:pPr>
        <w:ind w:left="2070" w:hanging="360"/>
      </w:pPr>
      <w:rPr>
        <w:rFonts w:hint="default"/>
      </w:rPr>
    </w:lvl>
    <w:lvl w:ilvl="1" w:tplc="10090019" w:tentative="1">
      <w:start w:val="1"/>
      <w:numFmt w:val="lowerLetter"/>
      <w:lvlText w:val="%2."/>
      <w:lvlJc w:val="left"/>
      <w:pPr>
        <w:ind w:left="2790" w:hanging="360"/>
      </w:pPr>
    </w:lvl>
    <w:lvl w:ilvl="2" w:tplc="1009001B" w:tentative="1">
      <w:start w:val="1"/>
      <w:numFmt w:val="lowerRoman"/>
      <w:lvlText w:val="%3."/>
      <w:lvlJc w:val="right"/>
      <w:pPr>
        <w:ind w:left="3510" w:hanging="180"/>
      </w:pPr>
    </w:lvl>
    <w:lvl w:ilvl="3" w:tplc="1009000F" w:tentative="1">
      <w:start w:val="1"/>
      <w:numFmt w:val="decimal"/>
      <w:lvlText w:val="%4."/>
      <w:lvlJc w:val="left"/>
      <w:pPr>
        <w:ind w:left="4230" w:hanging="360"/>
      </w:pPr>
    </w:lvl>
    <w:lvl w:ilvl="4" w:tplc="10090019" w:tentative="1">
      <w:start w:val="1"/>
      <w:numFmt w:val="lowerLetter"/>
      <w:lvlText w:val="%5."/>
      <w:lvlJc w:val="left"/>
      <w:pPr>
        <w:ind w:left="4950" w:hanging="360"/>
      </w:pPr>
    </w:lvl>
    <w:lvl w:ilvl="5" w:tplc="1009001B" w:tentative="1">
      <w:start w:val="1"/>
      <w:numFmt w:val="lowerRoman"/>
      <w:lvlText w:val="%6."/>
      <w:lvlJc w:val="right"/>
      <w:pPr>
        <w:ind w:left="5670" w:hanging="180"/>
      </w:pPr>
    </w:lvl>
    <w:lvl w:ilvl="6" w:tplc="1009000F" w:tentative="1">
      <w:start w:val="1"/>
      <w:numFmt w:val="decimal"/>
      <w:lvlText w:val="%7."/>
      <w:lvlJc w:val="left"/>
      <w:pPr>
        <w:ind w:left="6390" w:hanging="360"/>
      </w:pPr>
    </w:lvl>
    <w:lvl w:ilvl="7" w:tplc="10090019" w:tentative="1">
      <w:start w:val="1"/>
      <w:numFmt w:val="lowerLetter"/>
      <w:lvlText w:val="%8."/>
      <w:lvlJc w:val="left"/>
      <w:pPr>
        <w:ind w:left="7110" w:hanging="360"/>
      </w:pPr>
    </w:lvl>
    <w:lvl w:ilvl="8" w:tplc="1009001B" w:tentative="1">
      <w:start w:val="1"/>
      <w:numFmt w:val="lowerRoman"/>
      <w:lvlText w:val="%9."/>
      <w:lvlJc w:val="right"/>
      <w:pPr>
        <w:ind w:left="7830" w:hanging="180"/>
      </w:pPr>
    </w:lvl>
  </w:abstractNum>
  <w:abstractNum w:abstractNumId="29"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60620CC"/>
    <w:multiLevelType w:val="hybridMultilevel"/>
    <w:tmpl w:val="BCDE3090"/>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31" w15:restartNumberingAfterBreak="0">
    <w:nsid w:val="78CD30AD"/>
    <w:multiLevelType w:val="hybridMultilevel"/>
    <w:tmpl w:val="533A3128"/>
    <w:lvl w:ilvl="0" w:tplc="10090001">
      <w:start w:val="1"/>
      <w:numFmt w:val="bullet"/>
      <w:lvlText w:val=""/>
      <w:lvlJc w:val="left"/>
      <w:pPr>
        <w:ind w:left="1854" w:hanging="360"/>
      </w:pPr>
      <w:rPr>
        <w:rFonts w:ascii="Symbol" w:hAnsi="Symbol" w:hint="default"/>
      </w:rPr>
    </w:lvl>
    <w:lvl w:ilvl="1" w:tplc="10090003" w:tentative="1">
      <w:start w:val="1"/>
      <w:numFmt w:val="bullet"/>
      <w:lvlText w:val="o"/>
      <w:lvlJc w:val="left"/>
      <w:pPr>
        <w:ind w:left="2574" w:hanging="360"/>
      </w:pPr>
      <w:rPr>
        <w:rFonts w:ascii="Courier New" w:hAnsi="Courier New" w:cs="Courier New" w:hint="default"/>
      </w:rPr>
    </w:lvl>
    <w:lvl w:ilvl="2" w:tplc="10090005" w:tentative="1">
      <w:start w:val="1"/>
      <w:numFmt w:val="bullet"/>
      <w:lvlText w:val=""/>
      <w:lvlJc w:val="left"/>
      <w:pPr>
        <w:ind w:left="3294" w:hanging="360"/>
      </w:pPr>
      <w:rPr>
        <w:rFonts w:ascii="Wingdings" w:hAnsi="Wingdings" w:hint="default"/>
      </w:rPr>
    </w:lvl>
    <w:lvl w:ilvl="3" w:tplc="10090001" w:tentative="1">
      <w:start w:val="1"/>
      <w:numFmt w:val="bullet"/>
      <w:lvlText w:val=""/>
      <w:lvlJc w:val="left"/>
      <w:pPr>
        <w:ind w:left="4014" w:hanging="360"/>
      </w:pPr>
      <w:rPr>
        <w:rFonts w:ascii="Symbol" w:hAnsi="Symbol" w:hint="default"/>
      </w:rPr>
    </w:lvl>
    <w:lvl w:ilvl="4" w:tplc="10090003" w:tentative="1">
      <w:start w:val="1"/>
      <w:numFmt w:val="bullet"/>
      <w:lvlText w:val="o"/>
      <w:lvlJc w:val="left"/>
      <w:pPr>
        <w:ind w:left="4734" w:hanging="360"/>
      </w:pPr>
      <w:rPr>
        <w:rFonts w:ascii="Courier New" w:hAnsi="Courier New" w:cs="Courier New" w:hint="default"/>
      </w:rPr>
    </w:lvl>
    <w:lvl w:ilvl="5" w:tplc="10090005" w:tentative="1">
      <w:start w:val="1"/>
      <w:numFmt w:val="bullet"/>
      <w:lvlText w:val=""/>
      <w:lvlJc w:val="left"/>
      <w:pPr>
        <w:ind w:left="5454" w:hanging="360"/>
      </w:pPr>
      <w:rPr>
        <w:rFonts w:ascii="Wingdings" w:hAnsi="Wingdings" w:hint="default"/>
      </w:rPr>
    </w:lvl>
    <w:lvl w:ilvl="6" w:tplc="10090001" w:tentative="1">
      <w:start w:val="1"/>
      <w:numFmt w:val="bullet"/>
      <w:lvlText w:val=""/>
      <w:lvlJc w:val="left"/>
      <w:pPr>
        <w:ind w:left="6174" w:hanging="360"/>
      </w:pPr>
      <w:rPr>
        <w:rFonts w:ascii="Symbol" w:hAnsi="Symbol" w:hint="default"/>
      </w:rPr>
    </w:lvl>
    <w:lvl w:ilvl="7" w:tplc="10090003" w:tentative="1">
      <w:start w:val="1"/>
      <w:numFmt w:val="bullet"/>
      <w:lvlText w:val="o"/>
      <w:lvlJc w:val="left"/>
      <w:pPr>
        <w:ind w:left="6894" w:hanging="360"/>
      </w:pPr>
      <w:rPr>
        <w:rFonts w:ascii="Courier New" w:hAnsi="Courier New" w:cs="Courier New" w:hint="default"/>
      </w:rPr>
    </w:lvl>
    <w:lvl w:ilvl="8" w:tplc="10090005" w:tentative="1">
      <w:start w:val="1"/>
      <w:numFmt w:val="bullet"/>
      <w:lvlText w:val=""/>
      <w:lvlJc w:val="left"/>
      <w:pPr>
        <w:ind w:left="7614" w:hanging="360"/>
      </w:pPr>
      <w:rPr>
        <w:rFonts w:ascii="Wingdings" w:hAnsi="Wingdings" w:hint="default"/>
      </w:rPr>
    </w:lvl>
  </w:abstractNum>
  <w:num w:numId="1" w16cid:durableId="649944229">
    <w:abstractNumId w:val="1"/>
  </w:num>
  <w:num w:numId="2" w16cid:durableId="1487235349">
    <w:abstractNumId w:val="0"/>
  </w:num>
  <w:num w:numId="3" w16cid:durableId="219632855">
    <w:abstractNumId w:val="2"/>
  </w:num>
  <w:num w:numId="4" w16cid:durableId="1701777908">
    <w:abstractNumId w:val="3"/>
  </w:num>
  <w:num w:numId="5" w16cid:durableId="1131288147">
    <w:abstractNumId w:val="8"/>
  </w:num>
  <w:num w:numId="6" w16cid:durableId="1884367296">
    <w:abstractNumId w:val="9"/>
  </w:num>
  <w:num w:numId="7" w16cid:durableId="597253427">
    <w:abstractNumId w:val="7"/>
  </w:num>
  <w:num w:numId="8" w16cid:durableId="1492670876">
    <w:abstractNumId w:val="6"/>
  </w:num>
  <w:num w:numId="9" w16cid:durableId="364253972">
    <w:abstractNumId w:val="5"/>
  </w:num>
  <w:num w:numId="10" w16cid:durableId="1716126671">
    <w:abstractNumId w:val="4"/>
  </w:num>
  <w:num w:numId="11" w16cid:durableId="2137554378">
    <w:abstractNumId w:val="20"/>
  </w:num>
  <w:num w:numId="12" w16cid:durableId="1710110479">
    <w:abstractNumId w:val="17"/>
  </w:num>
  <w:num w:numId="13" w16cid:durableId="711270562">
    <w:abstractNumId w:val="10"/>
  </w:num>
  <w:num w:numId="14" w16cid:durableId="193927616">
    <w:abstractNumId w:val="15"/>
  </w:num>
  <w:num w:numId="15" w16cid:durableId="580606597">
    <w:abstractNumId w:val="21"/>
  </w:num>
  <w:num w:numId="16" w16cid:durableId="1556625789">
    <w:abstractNumId w:val="16"/>
  </w:num>
  <w:num w:numId="17" w16cid:durableId="1429083649">
    <w:abstractNumId w:val="25"/>
  </w:num>
  <w:num w:numId="18" w16cid:durableId="185951619">
    <w:abstractNumId w:val="29"/>
  </w:num>
  <w:num w:numId="19" w16cid:durableId="2130083760">
    <w:abstractNumId w:val="13"/>
  </w:num>
  <w:num w:numId="20" w16cid:durableId="1346324559">
    <w:abstractNumId w:val="13"/>
  </w:num>
  <w:num w:numId="21" w16cid:durableId="1093092603">
    <w:abstractNumId w:val="27"/>
  </w:num>
  <w:num w:numId="22" w16cid:durableId="257638613">
    <w:abstractNumId w:val="24"/>
  </w:num>
  <w:num w:numId="23" w16cid:durableId="1089230716">
    <w:abstractNumId w:val="30"/>
  </w:num>
  <w:num w:numId="24" w16cid:durableId="2086611761">
    <w:abstractNumId w:val="22"/>
  </w:num>
  <w:num w:numId="25" w16cid:durableId="482163687">
    <w:abstractNumId w:val="11"/>
  </w:num>
  <w:num w:numId="26" w16cid:durableId="1363507782">
    <w:abstractNumId w:val="14"/>
  </w:num>
  <w:num w:numId="27" w16cid:durableId="1282565622">
    <w:abstractNumId w:val="12"/>
  </w:num>
  <w:num w:numId="28" w16cid:durableId="1749688584">
    <w:abstractNumId w:val="26"/>
  </w:num>
  <w:num w:numId="29" w16cid:durableId="509950406">
    <w:abstractNumId w:val="23"/>
  </w:num>
  <w:num w:numId="30" w16cid:durableId="551306170">
    <w:abstractNumId w:val="28"/>
  </w:num>
  <w:num w:numId="31" w16cid:durableId="1381326647">
    <w:abstractNumId w:val="31"/>
  </w:num>
  <w:num w:numId="32" w16cid:durableId="899827784">
    <w:abstractNumId w:val="19"/>
  </w:num>
  <w:num w:numId="33" w16cid:durableId="1375616575">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n-CA" w:vendorID="64" w:dllVersion="6" w:nlCheck="1" w:checkStyle="1"/>
  <w:activeWritingStyle w:appName="MSWord" w:lang="en-CA" w:vendorID="64" w:dllVersion="0" w:nlCheck="1" w:checkStyle="0"/>
  <w:activeWritingStyle w:appName="MSWord" w:lang="en-AU"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7898"/>
    <w:rsid w:val="00002A7D"/>
    <w:rsid w:val="000038A8"/>
    <w:rsid w:val="00003BC3"/>
    <w:rsid w:val="00006790"/>
    <w:rsid w:val="0001449F"/>
    <w:rsid w:val="00015B8A"/>
    <w:rsid w:val="00020FC6"/>
    <w:rsid w:val="000211BF"/>
    <w:rsid w:val="00021A2B"/>
    <w:rsid w:val="00027624"/>
    <w:rsid w:val="00040B2A"/>
    <w:rsid w:val="00042DC1"/>
    <w:rsid w:val="00050F6B"/>
    <w:rsid w:val="00052B07"/>
    <w:rsid w:val="000539F8"/>
    <w:rsid w:val="00054B62"/>
    <w:rsid w:val="00056E50"/>
    <w:rsid w:val="00062263"/>
    <w:rsid w:val="0006416C"/>
    <w:rsid w:val="000678CD"/>
    <w:rsid w:val="00072C8C"/>
    <w:rsid w:val="000751B9"/>
    <w:rsid w:val="00077188"/>
    <w:rsid w:val="00081CE0"/>
    <w:rsid w:val="000839BA"/>
    <w:rsid w:val="00084D30"/>
    <w:rsid w:val="0008561A"/>
    <w:rsid w:val="00090320"/>
    <w:rsid w:val="000931C0"/>
    <w:rsid w:val="00095762"/>
    <w:rsid w:val="00096EEE"/>
    <w:rsid w:val="000A0594"/>
    <w:rsid w:val="000A14CF"/>
    <w:rsid w:val="000A1B13"/>
    <w:rsid w:val="000A2E09"/>
    <w:rsid w:val="000B175B"/>
    <w:rsid w:val="000B3A0F"/>
    <w:rsid w:val="000C48C0"/>
    <w:rsid w:val="000D5D46"/>
    <w:rsid w:val="000E0415"/>
    <w:rsid w:val="000E2E65"/>
    <w:rsid w:val="000E499D"/>
    <w:rsid w:val="000E50A8"/>
    <w:rsid w:val="000F3795"/>
    <w:rsid w:val="000F7715"/>
    <w:rsid w:val="00103DB5"/>
    <w:rsid w:val="0010523E"/>
    <w:rsid w:val="001064DC"/>
    <w:rsid w:val="0010798D"/>
    <w:rsid w:val="00112B44"/>
    <w:rsid w:val="00116E1E"/>
    <w:rsid w:val="00120598"/>
    <w:rsid w:val="00123C84"/>
    <w:rsid w:val="0013035F"/>
    <w:rsid w:val="00133364"/>
    <w:rsid w:val="0013390F"/>
    <w:rsid w:val="00135EFC"/>
    <w:rsid w:val="00156B99"/>
    <w:rsid w:val="00166124"/>
    <w:rsid w:val="0017337D"/>
    <w:rsid w:val="00174047"/>
    <w:rsid w:val="0017725A"/>
    <w:rsid w:val="00181B49"/>
    <w:rsid w:val="001825C0"/>
    <w:rsid w:val="00184DDA"/>
    <w:rsid w:val="001870D6"/>
    <w:rsid w:val="001900CD"/>
    <w:rsid w:val="001933D0"/>
    <w:rsid w:val="00196DA4"/>
    <w:rsid w:val="001A0452"/>
    <w:rsid w:val="001A18B8"/>
    <w:rsid w:val="001A5726"/>
    <w:rsid w:val="001B4770"/>
    <w:rsid w:val="001B4B04"/>
    <w:rsid w:val="001B5875"/>
    <w:rsid w:val="001C4B9C"/>
    <w:rsid w:val="001C6663"/>
    <w:rsid w:val="001C73DA"/>
    <w:rsid w:val="001C7895"/>
    <w:rsid w:val="001D26DF"/>
    <w:rsid w:val="001D4B77"/>
    <w:rsid w:val="001E053B"/>
    <w:rsid w:val="001E7436"/>
    <w:rsid w:val="001F1599"/>
    <w:rsid w:val="001F19C4"/>
    <w:rsid w:val="002043F0"/>
    <w:rsid w:val="00204C46"/>
    <w:rsid w:val="00211E0B"/>
    <w:rsid w:val="00221DF0"/>
    <w:rsid w:val="002220FF"/>
    <w:rsid w:val="0022272E"/>
    <w:rsid w:val="002267FF"/>
    <w:rsid w:val="00232575"/>
    <w:rsid w:val="00234209"/>
    <w:rsid w:val="0024007D"/>
    <w:rsid w:val="00247258"/>
    <w:rsid w:val="00251A2B"/>
    <w:rsid w:val="00257CAC"/>
    <w:rsid w:val="00265B9E"/>
    <w:rsid w:val="00270A2C"/>
    <w:rsid w:val="0027237A"/>
    <w:rsid w:val="002974E9"/>
    <w:rsid w:val="002A0F21"/>
    <w:rsid w:val="002A54B5"/>
    <w:rsid w:val="002A7F94"/>
    <w:rsid w:val="002B0E68"/>
    <w:rsid w:val="002B109A"/>
    <w:rsid w:val="002B2DE0"/>
    <w:rsid w:val="002B330B"/>
    <w:rsid w:val="002C18BA"/>
    <w:rsid w:val="002C26D3"/>
    <w:rsid w:val="002C6D45"/>
    <w:rsid w:val="002D28CE"/>
    <w:rsid w:val="002D64C6"/>
    <w:rsid w:val="002D6E53"/>
    <w:rsid w:val="002E3514"/>
    <w:rsid w:val="002E3652"/>
    <w:rsid w:val="002E7D62"/>
    <w:rsid w:val="002F046D"/>
    <w:rsid w:val="002F171E"/>
    <w:rsid w:val="002F2493"/>
    <w:rsid w:val="002F3023"/>
    <w:rsid w:val="002F57C9"/>
    <w:rsid w:val="002F7DD9"/>
    <w:rsid w:val="00301764"/>
    <w:rsid w:val="00303E00"/>
    <w:rsid w:val="00310035"/>
    <w:rsid w:val="0031535F"/>
    <w:rsid w:val="003229D8"/>
    <w:rsid w:val="00336C97"/>
    <w:rsid w:val="00337F88"/>
    <w:rsid w:val="00342432"/>
    <w:rsid w:val="00345952"/>
    <w:rsid w:val="00351956"/>
    <w:rsid w:val="0035223F"/>
    <w:rsid w:val="00352D4B"/>
    <w:rsid w:val="00353AE2"/>
    <w:rsid w:val="0035638C"/>
    <w:rsid w:val="0036285A"/>
    <w:rsid w:val="00364723"/>
    <w:rsid w:val="00365905"/>
    <w:rsid w:val="0038567B"/>
    <w:rsid w:val="0039139B"/>
    <w:rsid w:val="0039161A"/>
    <w:rsid w:val="00397BB0"/>
    <w:rsid w:val="003A1EC7"/>
    <w:rsid w:val="003A46BB"/>
    <w:rsid w:val="003A4EC7"/>
    <w:rsid w:val="003A7295"/>
    <w:rsid w:val="003B1F60"/>
    <w:rsid w:val="003C039E"/>
    <w:rsid w:val="003C2CC4"/>
    <w:rsid w:val="003D0AB1"/>
    <w:rsid w:val="003D3962"/>
    <w:rsid w:val="003D4B23"/>
    <w:rsid w:val="003E08E3"/>
    <w:rsid w:val="003E19AA"/>
    <w:rsid w:val="003E2452"/>
    <w:rsid w:val="003E278A"/>
    <w:rsid w:val="003F050F"/>
    <w:rsid w:val="003F18CF"/>
    <w:rsid w:val="003F57DA"/>
    <w:rsid w:val="003F6D35"/>
    <w:rsid w:val="00413520"/>
    <w:rsid w:val="00415009"/>
    <w:rsid w:val="004165C9"/>
    <w:rsid w:val="00421458"/>
    <w:rsid w:val="004240E1"/>
    <w:rsid w:val="00431672"/>
    <w:rsid w:val="004325CB"/>
    <w:rsid w:val="00440A07"/>
    <w:rsid w:val="00457EE1"/>
    <w:rsid w:val="00462880"/>
    <w:rsid w:val="0047002E"/>
    <w:rsid w:val="004743DF"/>
    <w:rsid w:val="004754A1"/>
    <w:rsid w:val="00476F24"/>
    <w:rsid w:val="00480FC5"/>
    <w:rsid w:val="0048101F"/>
    <w:rsid w:val="004970A9"/>
    <w:rsid w:val="004B75F0"/>
    <w:rsid w:val="004C193A"/>
    <w:rsid w:val="004C55B0"/>
    <w:rsid w:val="004D0649"/>
    <w:rsid w:val="004D337A"/>
    <w:rsid w:val="004F2F4E"/>
    <w:rsid w:val="004F6BA0"/>
    <w:rsid w:val="004F72B2"/>
    <w:rsid w:val="00503BEA"/>
    <w:rsid w:val="0051512C"/>
    <w:rsid w:val="00533616"/>
    <w:rsid w:val="00533A78"/>
    <w:rsid w:val="0053542F"/>
    <w:rsid w:val="00535ABA"/>
    <w:rsid w:val="00536068"/>
    <w:rsid w:val="0053768B"/>
    <w:rsid w:val="00537C57"/>
    <w:rsid w:val="00537CC2"/>
    <w:rsid w:val="005406D2"/>
    <w:rsid w:val="005420F2"/>
    <w:rsid w:val="0054285C"/>
    <w:rsid w:val="00543C36"/>
    <w:rsid w:val="005469AD"/>
    <w:rsid w:val="0056292D"/>
    <w:rsid w:val="00566817"/>
    <w:rsid w:val="00566A42"/>
    <w:rsid w:val="00567DF4"/>
    <w:rsid w:val="00570267"/>
    <w:rsid w:val="00584173"/>
    <w:rsid w:val="00587216"/>
    <w:rsid w:val="0059020A"/>
    <w:rsid w:val="0059176C"/>
    <w:rsid w:val="00595520"/>
    <w:rsid w:val="005A44B9"/>
    <w:rsid w:val="005A5E4B"/>
    <w:rsid w:val="005B1BA0"/>
    <w:rsid w:val="005B3DB3"/>
    <w:rsid w:val="005B4931"/>
    <w:rsid w:val="005B4ECD"/>
    <w:rsid w:val="005C1AF5"/>
    <w:rsid w:val="005D15CA"/>
    <w:rsid w:val="005D1F32"/>
    <w:rsid w:val="005D5170"/>
    <w:rsid w:val="005D6361"/>
    <w:rsid w:val="005D66CF"/>
    <w:rsid w:val="005D7A10"/>
    <w:rsid w:val="005E019E"/>
    <w:rsid w:val="005F08DF"/>
    <w:rsid w:val="005F3066"/>
    <w:rsid w:val="005F3E61"/>
    <w:rsid w:val="00604DDD"/>
    <w:rsid w:val="006102FC"/>
    <w:rsid w:val="0061153C"/>
    <w:rsid w:val="006115CC"/>
    <w:rsid w:val="00611FC4"/>
    <w:rsid w:val="006162F6"/>
    <w:rsid w:val="006176FB"/>
    <w:rsid w:val="00625407"/>
    <w:rsid w:val="00625714"/>
    <w:rsid w:val="00626916"/>
    <w:rsid w:val="00627578"/>
    <w:rsid w:val="00630ABF"/>
    <w:rsid w:val="00630FCB"/>
    <w:rsid w:val="00635C0A"/>
    <w:rsid w:val="00640B26"/>
    <w:rsid w:val="0065527C"/>
    <w:rsid w:val="0065766B"/>
    <w:rsid w:val="00657DCF"/>
    <w:rsid w:val="00661193"/>
    <w:rsid w:val="00671B81"/>
    <w:rsid w:val="006747AD"/>
    <w:rsid w:val="006750DF"/>
    <w:rsid w:val="00677029"/>
    <w:rsid w:val="006770B2"/>
    <w:rsid w:val="00686A48"/>
    <w:rsid w:val="00686B24"/>
    <w:rsid w:val="00691657"/>
    <w:rsid w:val="006940E1"/>
    <w:rsid w:val="00697E34"/>
    <w:rsid w:val="006A3C72"/>
    <w:rsid w:val="006A7392"/>
    <w:rsid w:val="006B03A1"/>
    <w:rsid w:val="006B67D9"/>
    <w:rsid w:val="006C4838"/>
    <w:rsid w:val="006C510E"/>
    <w:rsid w:val="006C5535"/>
    <w:rsid w:val="006D0589"/>
    <w:rsid w:val="006D3BD4"/>
    <w:rsid w:val="006E03A9"/>
    <w:rsid w:val="006E19C2"/>
    <w:rsid w:val="006E564B"/>
    <w:rsid w:val="006E7154"/>
    <w:rsid w:val="006F41D4"/>
    <w:rsid w:val="006F5520"/>
    <w:rsid w:val="006F65E5"/>
    <w:rsid w:val="007003CD"/>
    <w:rsid w:val="0070701E"/>
    <w:rsid w:val="00712213"/>
    <w:rsid w:val="00712386"/>
    <w:rsid w:val="007163E4"/>
    <w:rsid w:val="0072632A"/>
    <w:rsid w:val="007358E8"/>
    <w:rsid w:val="00736ECE"/>
    <w:rsid w:val="00743494"/>
    <w:rsid w:val="0074533B"/>
    <w:rsid w:val="00745F2A"/>
    <w:rsid w:val="00746C3E"/>
    <w:rsid w:val="007643BC"/>
    <w:rsid w:val="00774DE3"/>
    <w:rsid w:val="0077720D"/>
    <w:rsid w:val="00780C68"/>
    <w:rsid w:val="00782F46"/>
    <w:rsid w:val="007959FE"/>
    <w:rsid w:val="00796A04"/>
    <w:rsid w:val="007A0CF1"/>
    <w:rsid w:val="007A7FA0"/>
    <w:rsid w:val="007B1E52"/>
    <w:rsid w:val="007B53D9"/>
    <w:rsid w:val="007B6BA5"/>
    <w:rsid w:val="007C04C1"/>
    <w:rsid w:val="007C3390"/>
    <w:rsid w:val="007C42D8"/>
    <w:rsid w:val="007C4F4B"/>
    <w:rsid w:val="007D7362"/>
    <w:rsid w:val="007E2C9B"/>
    <w:rsid w:val="007E6B87"/>
    <w:rsid w:val="007F5CE2"/>
    <w:rsid w:val="007F6611"/>
    <w:rsid w:val="007F73B1"/>
    <w:rsid w:val="0080472C"/>
    <w:rsid w:val="00810BAC"/>
    <w:rsid w:val="00816000"/>
    <w:rsid w:val="008175E9"/>
    <w:rsid w:val="008242D7"/>
    <w:rsid w:val="0082577B"/>
    <w:rsid w:val="00825F23"/>
    <w:rsid w:val="00825F58"/>
    <w:rsid w:val="0083440E"/>
    <w:rsid w:val="00852989"/>
    <w:rsid w:val="00860174"/>
    <w:rsid w:val="00861F43"/>
    <w:rsid w:val="00866893"/>
    <w:rsid w:val="00866F02"/>
    <w:rsid w:val="00867898"/>
    <w:rsid w:val="00867D18"/>
    <w:rsid w:val="00871EA1"/>
    <w:rsid w:val="00871F9A"/>
    <w:rsid w:val="00871FD5"/>
    <w:rsid w:val="0088172E"/>
    <w:rsid w:val="00881EFA"/>
    <w:rsid w:val="008879CB"/>
    <w:rsid w:val="00891A4B"/>
    <w:rsid w:val="00895B43"/>
    <w:rsid w:val="008979B1"/>
    <w:rsid w:val="008A6B25"/>
    <w:rsid w:val="008A6C4F"/>
    <w:rsid w:val="008A76C4"/>
    <w:rsid w:val="008B0309"/>
    <w:rsid w:val="008B389E"/>
    <w:rsid w:val="008B3E9C"/>
    <w:rsid w:val="008B6532"/>
    <w:rsid w:val="008C0B3C"/>
    <w:rsid w:val="008C4835"/>
    <w:rsid w:val="008D045E"/>
    <w:rsid w:val="008D3F25"/>
    <w:rsid w:val="008D4D82"/>
    <w:rsid w:val="008E0E46"/>
    <w:rsid w:val="008E6300"/>
    <w:rsid w:val="008E7116"/>
    <w:rsid w:val="008F143B"/>
    <w:rsid w:val="008F14EA"/>
    <w:rsid w:val="008F3882"/>
    <w:rsid w:val="008F4B7C"/>
    <w:rsid w:val="008F7540"/>
    <w:rsid w:val="00923E90"/>
    <w:rsid w:val="00926273"/>
    <w:rsid w:val="00926E47"/>
    <w:rsid w:val="00931911"/>
    <w:rsid w:val="00947162"/>
    <w:rsid w:val="00960DDF"/>
    <w:rsid w:val="009610D0"/>
    <w:rsid w:val="0096375C"/>
    <w:rsid w:val="009662E6"/>
    <w:rsid w:val="0096682B"/>
    <w:rsid w:val="0097095E"/>
    <w:rsid w:val="00974C03"/>
    <w:rsid w:val="00976CE4"/>
    <w:rsid w:val="00981FA6"/>
    <w:rsid w:val="00983838"/>
    <w:rsid w:val="00983984"/>
    <w:rsid w:val="0098592B"/>
    <w:rsid w:val="00985FC4"/>
    <w:rsid w:val="009861C0"/>
    <w:rsid w:val="00990766"/>
    <w:rsid w:val="00991261"/>
    <w:rsid w:val="00995D63"/>
    <w:rsid w:val="009964C4"/>
    <w:rsid w:val="009A0477"/>
    <w:rsid w:val="009A07AB"/>
    <w:rsid w:val="009A1000"/>
    <w:rsid w:val="009A18D6"/>
    <w:rsid w:val="009A332F"/>
    <w:rsid w:val="009A5B01"/>
    <w:rsid w:val="009A6BC4"/>
    <w:rsid w:val="009A7B81"/>
    <w:rsid w:val="009B3753"/>
    <w:rsid w:val="009C3215"/>
    <w:rsid w:val="009D01C0"/>
    <w:rsid w:val="009D4BCD"/>
    <w:rsid w:val="009D6A08"/>
    <w:rsid w:val="009E0A16"/>
    <w:rsid w:val="009E19F2"/>
    <w:rsid w:val="009E6CB7"/>
    <w:rsid w:val="009E7970"/>
    <w:rsid w:val="009F00D1"/>
    <w:rsid w:val="009F2EAC"/>
    <w:rsid w:val="009F3041"/>
    <w:rsid w:val="009F57E3"/>
    <w:rsid w:val="009F582F"/>
    <w:rsid w:val="00A04F8C"/>
    <w:rsid w:val="00A10F4F"/>
    <w:rsid w:val="00A11067"/>
    <w:rsid w:val="00A1704A"/>
    <w:rsid w:val="00A27CDF"/>
    <w:rsid w:val="00A313FE"/>
    <w:rsid w:val="00A34840"/>
    <w:rsid w:val="00A425EB"/>
    <w:rsid w:val="00A4707A"/>
    <w:rsid w:val="00A52005"/>
    <w:rsid w:val="00A54E3C"/>
    <w:rsid w:val="00A72F22"/>
    <w:rsid w:val="00A733BC"/>
    <w:rsid w:val="00A748A6"/>
    <w:rsid w:val="00A7681A"/>
    <w:rsid w:val="00A76A69"/>
    <w:rsid w:val="00A81791"/>
    <w:rsid w:val="00A8203B"/>
    <w:rsid w:val="00A82E14"/>
    <w:rsid w:val="00A85C87"/>
    <w:rsid w:val="00A879A4"/>
    <w:rsid w:val="00A92170"/>
    <w:rsid w:val="00AA0FF8"/>
    <w:rsid w:val="00AA39DE"/>
    <w:rsid w:val="00AA5EBD"/>
    <w:rsid w:val="00AA7C53"/>
    <w:rsid w:val="00AB134D"/>
    <w:rsid w:val="00AB1C00"/>
    <w:rsid w:val="00AC04EE"/>
    <w:rsid w:val="00AC0F2C"/>
    <w:rsid w:val="00AC2A96"/>
    <w:rsid w:val="00AC35D8"/>
    <w:rsid w:val="00AC38A7"/>
    <w:rsid w:val="00AC502A"/>
    <w:rsid w:val="00AD3C27"/>
    <w:rsid w:val="00AD6174"/>
    <w:rsid w:val="00AE38E9"/>
    <w:rsid w:val="00AE463E"/>
    <w:rsid w:val="00AF58C1"/>
    <w:rsid w:val="00AF7CC5"/>
    <w:rsid w:val="00B035B4"/>
    <w:rsid w:val="00B046B8"/>
    <w:rsid w:val="00B04A3F"/>
    <w:rsid w:val="00B06643"/>
    <w:rsid w:val="00B078DA"/>
    <w:rsid w:val="00B14CE9"/>
    <w:rsid w:val="00B15055"/>
    <w:rsid w:val="00B16B81"/>
    <w:rsid w:val="00B20551"/>
    <w:rsid w:val="00B30179"/>
    <w:rsid w:val="00B32259"/>
    <w:rsid w:val="00B33FC7"/>
    <w:rsid w:val="00B37B15"/>
    <w:rsid w:val="00B45C02"/>
    <w:rsid w:val="00B4719C"/>
    <w:rsid w:val="00B47451"/>
    <w:rsid w:val="00B51764"/>
    <w:rsid w:val="00B54E9A"/>
    <w:rsid w:val="00B57012"/>
    <w:rsid w:val="00B70B63"/>
    <w:rsid w:val="00B72A1E"/>
    <w:rsid w:val="00B778DA"/>
    <w:rsid w:val="00B81E12"/>
    <w:rsid w:val="00B82303"/>
    <w:rsid w:val="00B82376"/>
    <w:rsid w:val="00B91848"/>
    <w:rsid w:val="00BA339B"/>
    <w:rsid w:val="00BB1B99"/>
    <w:rsid w:val="00BC0B74"/>
    <w:rsid w:val="00BC1E7E"/>
    <w:rsid w:val="00BC2B90"/>
    <w:rsid w:val="00BC74E9"/>
    <w:rsid w:val="00BE36A9"/>
    <w:rsid w:val="00BE436D"/>
    <w:rsid w:val="00BE618E"/>
    <w:rsid w:val="00BE7BEC"/>
    <w:rsid w:val="00BF0A5A"/>
    <w:rsid w:val="00BF0E63"/>
    <w:rsid w:val="00BF12A3"/>
    <w:rsid w:val="00BF16D7"/>
    <w:rsid w:val="00BF2373"/>
    <w:rsid w:val="00C0280A"/>
    <w:rsid w:val="00C044E2"/>
    <w:rsid w:val="00C048CB"/>
    <w:rsid w:val="00C05C30"/>
    <w:rsid w:val="00C066F3"/>
    <w:rsid w:val="00C135C9"/>
    <w:rsid w:val="00C17539"/>
    <w:rsid w:val="00C176B4"/>
    <w:rsid w:val="00C210E2"/>
    <w:rsid w:val="00C228C0"/>
    <w:rsid w:val="00C24E53"/>
    <w:rsid w:val="00C31337"/>
    <w:rsid w:val="00C37ACE"/>
    <w:rsid w:val="00C463DD"/>
    <w:rsid w:val="00C47DF5"/>
    <w:rsid w:val="00C500AC"/>
    <w:rsid w:val="00C5734D"/>
    <w:rsid w:val="00C6124E"/>
    <w:rsid w:val="00C745C3"/>
    <w:rsid w:val="00C75601"/>
    <w:rsid w:val="00C93270"/>
    <w:rsid w:val="00C950AA"/>
    <w:rsid w:val="00C978F5"/>
    <w:rsid w:val="00C97BDD"/>
    <w:rsid w:val="00CA24A4"/>
    <w:rsid w:val="00CB1053"/>
    <w:rsid w:val="00CB1E84"/>
    <w:rsid w:val="00CB348D"/>
    <w:rsid w:val="00CB3E24"/>
    <w:rsid w:val="00CB6F7F"/>
    <w:rsid w:val="00CC07CE"/>
    <w:rsid w:val="00CC783C"/>
    <w:rsid w:val="00CD46F5"/>
    <w:rsid w:val="00CE3D23"/>
    <w:rsid w:val="00CE4A8F"/>
    <w:rsid w:val="00CF071D"/>
    <w:rsid w:val="00D0123D"/>
    <w:rsid w:val="00D05CF7"/>
    <w:rsid w:val="00D11E36"/>
    <w:rsid w:val="00D15B04"/>
    <w:rsid w:val="00D2031B"/>
    <w:rsid w:val="00D210BF"/>
    <w:rsid w:val="00D217FA"/>
    <w:rsid w:val="00D25FE2"/>
    <w:rsid w:val="00D31B93"/>
    <w:rsid w:val="00D32039"/>
    <w:rsid w:val="00D37DA9"/>
    <w:rsid w:val="00D406A7"/>
    <w:rsid w:val="00D43252"/>
    <w:rsid w:val="00D43295"/>
    <w:rsid w:val="00D44D86"/>
    <w:rsid w:val="00D50B7D"/>
    <w:rsid w:val="00D52012"/>
    <w:rsid w:val="00D55493"/>
    <w:rsid w:val="00D55DB2"/>
    <w:rsid w:val="00D57D04"/>
    <w:rsid w:val="00D61B98"/>
    <w:rsid w:val="00D704E5"/>
    <w:rsid w:val="00D72727"/>
    <w:rsid w:val="00D85FDD"/>
    <w:rsid w:val="00D92EF2"/>
    <w:rsid w:val="00D96FED"/>
    <w:rsid w:val="00D9756A"/>
    <w:rsid w:val="00D978C6"/>
    <w:rsid w:val="00DA0956"/>
    <w:rsid w:val="00DA273B"/>
    <w:rsid w:val="00DA2DA1"/>
    <w:rsid w:val="00DA357F"/>
    <w:rsid w:val="00DA3E12"/>
    <w:rsid w:val="00DA4A44"/>
    <w:rsid w:val="00DA5322"/>
    <w:rsid w:val="00DA7B3B"/>
    <w:rsid w:val="00DB4F40"/>
    <w:rsid w:val="00DB57C3"/>
    <w:rsid w:val="00DC0B59"/>
    <w:rsid w:val="00DC18AD"/>
    <w:rsid w:val="00DD608D"/>
    <w:rsid w:val="00DF3EF2"/>
    <w:rsid w:val="00DF61DE"/>
    <w:rsid w:val="00DF7CAE"/>
    <w:rsid w:val="00DF7E8C"/>
    <w:rsid w:val="00E11E5C"/>
    <w:rsid w:val="00E125C1"/>
    <w:rsid w:val="00E1622A"/>
    <w:rsid w:val="00E2075F"/>
    <w:rsid w:val="00E22D5B"/>
    <w:rsid w:val="00E300DC"/>
    <w:rsid w:val="00E3371F"/>
    <w:rsid w:val="00E35252"/>
    <w:rsid w:val="00E36068"/>
    <w:rsid w:val="00E40D8D"/>
    <w:rsid w:val="00E419FF"/>
    <w:rsid w:val="00E423C0"/>
    <w:rsid w:val="00E44678"/>
    <w:rsid w:val="00E60C0F"/>
    <w:rsid w:val="00E63C4A"/>
    <w:rsid w:val="00E6414C"/>
    <w:rsid w:val="00E7260F"/>
    <w:rsid w:val="00E732F4"/>
    <w:rsid w:val="00E76A95"/>
    <w:rsid w:val="00E80DCD"/>
    <w:rsid w:val="00E8702D"/>
    <w:rsid w:val="00E905F4"/>
    <w:rsid w:val="00E9101D"/>
    <w:rsid w:val="00E916A9"/>
    <w:rsid w:val="00E916DE"/>
    <w:rsid w:val="00E925AD"/>
    <w:rsid w:val="00E965EF"/>
    <w:rsid w:val="00E96630"/>
    <w:rsid w:val="00E9768E"/>
    <w:rsid w:val="00EA55E1"/>
    <w:rsid w:val="00EA6DD1"/>
    <w:rsid w:val="00EB0F1D"/>
    <w:rsid w:val="00EB5ED4"/>
    <w:rsid w:val="00EB670D"/>
    <w:rsid w:val="00EB7660"/>
    <w:rsid w:val="00EC5A0A"/>
    <w:rsid w:val="00ED18DC"/>
    <w:rsid w:val="00ED2C5E"/>
    <w:rsid w:val="00ED6201"/>
    <w:rsid w:val="00ED7A2A"/>
    <w:rsid w:val="00EF1D7F"/>
    <w:rsid w:val="00EF21ED"/>
    <w:rsid w:val="00EF6B04"/>
    <w:rsid w:val="00F0137E"/>
    <w:rsid w:val="00F0691C"/>
    <w:rsid w:val="00F11675"/>
    <w:rsid w:val="00F21786"/>
    <w:rsid w:val="00F27410"/>
    <w:rsid w:val="00F32E9C"/>
    <w:rsid w:val="00F34557"/>
    <w:rsid w:val="00F3605A"/>
    <w:rsid w:val="00F3742B"/>
    <w:rsid w:val="00F41FDB"/>
    <w:rsid w:val="00F546BB"/>
    <w:rsid w:val="00F568BE"/>
    <w:rsid w:val="00F56D63"/>
    <w:rsid w:val="00F609A9"/>
    <w:rsid w:val="00F62000"/>
    <w:rsid w:val="00F625F5"/>
    <w:rsid w:val="00F70F4D"/>
    <w:rsid w:val="00F72795"/>
    <w:rsid w:val="00F770E7"/>
    <w:rsid w:val="00F80C99"/>
    <w:rsid w:val="00F85A56"/>
    <w:rsid w:val="00F86596"/>
    <w:rsid w:val="00F867EC"/>
    <w:rsid w:val="00F87B7C"/>
    <w:rsid w:val="00F87C48"/>
    <w:rsid w:val="00F91B2B"/>
    <w:rsid w:val="00F97132"/>
    <w:rsid w:val="00F977C8"/>
    <w:rsid w:val="00F97C40"/>
    <w:rsid w:val="00FB33AE"/>
    <w:rsid w:val="00FC03CD"/>
    <w:rsid w:val="00FC0646"/>
    <w:rsid w:val="00FC100F"/>
    <w:rsid w:val="00FC68B7"/>
    <w:rsid w:val="00FD45C0"/>
    <w:rsid w:val="00FE2177"/>
    <w:rsid w:val="00FE6985"/>
    <w:rsid w:val="00FF1799"/>
    <w:rsid w:val="00FF4BC5"/>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6FA76E"/>
  <w15:docId w15:val="{43494DEA-CD40-4A70-85C0-1EFD4C8A4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0C68"/>
    <w:pPr>
      <w:suppressAutoHyphens/>
      <w:spacing w:line="240" w:lineRule="atLeast"/>
    </w:pPr>
    <w:rPr>
      <w:lang w:val="en-GB"/>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E925AD"/>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rPr>
  </w:style>
  <w:style w:type="character" w:styleId="FootnoteReference">
    <w:name w:val="footnote reference"/>
    <w:aliases w:val="4_G"/>
    <w:basedOn w:val="DefaultParagraphFont"/>
    <w:uiPriority w:val="99"/>
    <w:qFormat/>
    <w:rsid w:val="00E925AD"/>
    <w:rPr>
      <w:rFonts w:ascii="Times New Roman" w:hAnsi="Times New Roman"/>
      <w:sz w:val="18"/>
      <w:vertAlign w:val="superscript"/>
    </w:rPr>
  </w:style>
  <w:style w:type="paragraph" w:styleId="FootnoteText">
    <w:name w:val="footnote text"/>
    <w:aliases w:val="5_G"/>
    <w:basedOn w:val="Normal"/>
    <w:link w:val="FootnoteTextChar"/>
    <w:uiPriority w:val="99"/>
    <w:qFormat/>
    <w:rsid w:val="00E925AD"/>
    <w:pPr>
      <w:tabs>
        <w:tab w:val="right" w:pos="1021"/>
      </w:tabs>
      <w:spacing w:line="220" w:lineRule="exact"/>
      <w:ind w:left="1134" w:right="1134" w:hanging="1134"/>
    </w:pPr>
    <w:rPr>
      <w:sz w:val="18"/>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qFormat/>
    <w:rsid w:val="00E925AD"/>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pPr>
  </w:style>
  <w:style w:type="character" w:styleId="Hyperlink">
    <w:name w:val="Hyperlink"/>
    <w:basedOn w:val="DefaultParagraphFont"/>
    <w:rsid w:val="00AB134D"/>
    <w:rPr>
      <w:color w:val="0000FF"/>
      <w:u w:val="none"/>
    </w:rPr>
  </w:style>
  <w:style w:type="paragraph" w:styleId="Footer">
    <w:name w:val="footer"/>
    <w:aliases w:val="3_G"/>
    <w:basedOn w:val="Normal"/>
    <w:qFormat/>
    <w:rsid w:val="00E925AD"/>
    <w:pPr>
      <w:spacing w:line="240" w:lineRule="auto"/>
    </w:pPr>
    <w:rPr>
      <w:sz w:val="16"/>
    </w:rPr>
  </w:style>
  <w:style w:type="paragraph" w:styleId="Header">
    <w:name w:val="header"/>
    <w:aliases w:val="6_G"/>
    <w:basedOn w:val="Normal"/>
    <w:link w:val="HeaderChar"/>
    <w:qFormat/>
    <w:rsid w:val="00E925AD"/>
    <w:pPr>
      <w:pBdr>
        <w:bottom w:val="single" w:sz="4" w:space="4" w:color="auto"/>
      </w:pBdr>
      <w:spacing w:line="240" w:lineRule="auto"/>
    </w:pPr>
    <w:rPr>
      <w:b/>
      <w:sz w:val="18"/>
    </w:rPr>
  </w:style>
  <w:style w:type="table" w:styleId="TableGrid">
    <w:name w:val="Table Grid"/>
    <w:basedOn w:val="TableNormal"/>
    <w:uiPriority w:val="59"/>
    <w:rsid w:val="00E925AD"/>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AB134D"/>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paragraph" w:customStyle="1" w:styleId="ParNoG">
    <w:name w:val="_ParNo_G"/>
    <w:basedOn w:val="SingleTxtG"/>
    <w:qFormat/>
    <w:rsid w:val="00C31337"/>
    <w:pPr>
      <w:numPr>
        <w:numId w:val="20"/>
      </w:numPr>
      <w:suppressAutoHyphens w:val="0"/>
    </w:pPr>
  </w:style>
  <w:style w:type="character" w:customStyle="1" w:styleId="FootnoteTextChar">
    <w:name w:val="Footnote Text Char"/>
    <w:aliases w:val="5_G Char"/>
    <w:basedOn w:val="DefaultParagraphFont"/>
    <w:link w:val="FootnoteText"/>
    <w:uiPriority w:val="99"/>
    <w:locked/>
    <w:rsid w:val="00867898"/>
    <w:rPr>
      <w:sz w:val="18"/>
      <w:lang w:val="en-GB"/>
    </w:rPr>
  </w:style>
  <w:style w:type="character" w:customStyle="1" w:styleId="SingleTxtGChar">
    <w:name w:val="_ Single Txt_G Char"/>
    <w:link w:val="SingleTxtG"/>
    <w:locked/>
    <w:rsid w:val="00867898"/>
    <w:rPr>
      <w:lang w:val="en-GB"/>
    </w:rPr>
  </w:style>
  <w:style w:type="character" w:customStyle="1" w:styleId="UnresolvedMention1">
    <w:name w:val="Unresolved Mention1"/>
    <w:basedOn w:val="DefaultParagraphFont"/>
    <w:uiPriority w:val="99"/>
    <w:semiHidden/>
    <w:unhideWhenUsed/>
    <w:rsid w:val="006C510E"/>
    <w:rPr>
      <w:color w:val="605E5C"/>
      <w:shd w:val="clear" w:color="auto" w:fill="E1DFDD"/>
    </w:rPr>
  </w:style>
  <w:style w:type="character" w:styleId="CommentReference">
    <w:name w:val="annotation reference"/>
    <w:basedOn w:val="DefaultParagraphFont"/>
    <w:semiHidden/>
    <w:unhideWhenUsed/>
    <w:rsid w:val="00C210E2"/>
    <w:rPr>
      <w:sz w:val="16"/>
      <w:szCs w:val="16"/>
    </w:rPr>
  </w:style>
  <w:style w:type="paragraph" w:styleId="CommentText">
    <w:name w:val="annotation text"/>
    <w:basedOn w:val="Normal"/>
    <w:link w:val="CommentTextChar"/>
    <w:unhideWhenUsed/>
    <w:rsid w:val="00C210E2"/>
    <w:pPr>
      <w:spacing w:line="240" w:lineRule="auto"/>
    </w:pPr>
  </w:style>
  <w:style w:type="character" w:customStyle="1" w:styleId="CommentTextChar">
    <w:name w:val="Comment Text Char"/>
    <w:basedOn w:val="DefaultParagraphFont"/>
    <w:link w:val="CommentText"/>
    <w:rsid w:val="00C210E2"/>
    <w:rPr>
      <w:lang w:val="en-GB"/>
    </w:rPr>
  </w:style>
  <w:style w:type="paragraph" w:styleId="CommentSubject">
    <w:name w:val="annotation subject"/>
    <w:basedOn w:val="CommentText"/>
    <w:next w:val="CommentText"/>
    <w:link w:val="CommentSubjectChar"/>
    <w:semiHidden/>
    <w:unhideWhenUsed/>
    <w:rsid w:val="00C210E2"/>
    <w:rPr>
      <w:b/>
      <w:bCs/>
    </w:rPr>
  </w:style>
  <w:style w:type="character" w:customStyle="1" w:styleId="CommentSubjectChar">
    <w:name w:val="Comment Subject Char"/>
    <w:basedOn w:val="CommentTextChar"/>
    <w:link w:val="CommentSubject"/>
    <w:semiHidden/>
    <w:rsid w:val="00C210E2"/>
    <w:rPr>
      <w:b/>
      <w:bCs/>
      <w:lang w:val="en-GB"/>
    </w:rPr>
  </w:style>
  <w:style w:type="character" w:styleId="UnresolvedMention">
    <w:name w:val="Unresolved Mention"/>
    <w:basedOn w:val="DefaultParagraphFont"/>
    <w:uiPriority w:val="99"/>
    <w:semiHidden/>
    <w:unhideWhenUsed/>
    <w:rsid w:val="006E03A9"/>
    <w:rPr>
      <w:color w:val="605E5C"/>
      <w:shd w:val="clear" w:color="auto" w:fill="E1DFDD"/>
    </w:rPr>
  </w:style>
  <w:style w:type="paragraph" w:styleId="Revision">
    <w:name w:val="Revision"/>
    <w:hidden/>
    <w:uiPriority w:val="99"/>
    <w:semiHidden/>
    <w:rsid w:val="007E2C9B"/>
    <w:rPr>
      <w:lang w:val="en-GB"/>
    </w:rPr>
  </w:style>
  <w:style w:type="character" w:customStyle="1" w:styleId="HeaderChar">
    <w:name w:val="Header Char"/>
    <w:aliases w:val="6_G Char"/>
    <w:basedOn w:val="DefaultParagraphFont"/>
    <w:link w:val="Header"/>
    <w:rsid w:val="00270A2C"/>
    <w:rPr>
      <w:b/>
      <w:sz w:val="18"/>
      <w:lang w:val="en-GB"/>
    </w:rPr>
  </w:style>
  <w:style w:type="paragraph" w:styleId="ListParagraph">
    <w:name w:val="List Paragraph"/>
    <w:basedOn w:val="Normal"/>
    <w:uiPriority w:val="34"/>
    <w:qFormat/>
    <w:rsid w:val="00B91848"/>
    <w:pPr>
      <w:suppressAutoHyphens w:val="0"/>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4700532">
      <w:bodyDiv w:val="1"/>
      <w:marLeft w:val="0"/>
      <w:marRight w:val="0"/>
      <w:marTop w:val="0"/>
      <w:marBottom w:val="0"/>
      <w:divBdr>
        <w:top w:val="none" w:sz="0" w:space="0" w:color="auto"/>
        <w:left w:val="none" w:sz="0" w:space="0" w:color="auto"/>
        <w:bottom w:val="none" w:sz="0" w:space="0" w:color="auto"/>
        <w:right w:val="none" w:sz="0" w:space="0" w:color="auto"/>
      </w:divBdr>
    </w:div>
    <w:div w:id="371150606">
      <w:bodyDiv w:val="1"/>
      <w:marLeft w:val="0"/>
      <w:marRight w:val="0"/>
      <w:marTop w:val="0"/>
      <w:marBottom w:val="0"/>
      <w:divBdr>
        <w:top w:val="none" w:sz="0" w:space="0" w:color="auto"/>
        <w:left w:val="none" w:sz="0" w:space="0" w:color="auto"/>
        <w:bottom w:val="none" w:sz="0" w:space="0" w:color="auto"/>
        <w:right w:val="none" w:sz="0" w:space="0" w:color="auto"/>
      </w:divBdr>
    </w:div>
    <w:div w:id="425615134">
      <w:bodyDiv w:val="1"/>
      <w:marLeft w:val="0"/>
      <w:marRight w:val="0"/>
      <w:marTop w:val="0"/>
      <w:marBottom w:val="0"/>
      <w:divBdr>
        <w:top w:val="none" w:sz="0" w:space="0" w:color="auto"/>
        <w:left w:val="none" w:sz="0" w:space="0" w:color="auto"/>
        <w:bottom w:val="none" w:sz="0" w:space="0" w:color="auto"/>
        <w:right w:val="none" w:sz="0" w:space="0" w:color="auto"/>
      </w:divBdr>
    </w:div>
    <w:div w:id="870190345">
      <w:bodyDiv w:val="1"/>
      <w:marLeft w:val="0"/>
      <w:marRight w:val="0"/>
      <w:marTop w:val="0"/>
      <w:marBottom w:val="0"/>
      <w:divBdr>
        <w:top w:val="none" w:sz="0" w:space="0" w:color="auto"/>
        <w:left w:val="none" w:sz="0" w:space="0" w:color="auto"/>
        <w:bottom w:val="none" w:sz="0" w:space="0" w:color="auto"/>
        <w:right w:val="none" w:sz="0" w:space="0" w:color="auto"/>
      </w:divBdr>
    </w:div>
    <w:div w:id="1148864664">
      <w:bodyDiv w:val="1"/>
      <w:marLeft w:val="0"/>
      <w:marRight w:val="0"/>
      <w:marTop w:val="0"/>
      <w:marBottom w:val="0"/>
      <w:divBdr>
        <w:top w:val="none" w:sz="0" w:space="0" w:color="auto"/>
        <w:left w:val="none" w:sz="0" w:space="0" w:color="auto"/>
        <w:bottom w:val="none" w:sz="0" w:space="0" w:color="auto"/>
        <w:right w:val="none" w:sz="0" w:space="0" w:color="auto"/>
      </w:divBdr>
    </w:div>
    <w:div w:id="1737703987">
      <w:bodyDiv w:val="1"/>
      <w:marLeft w:val="0"/>
      <w:marRight w:val="0"/>
      <w:marTop w:val="0"/>
      <w:marBottom w:val="0"/>
      <w:divBdr>
        <w:top w:val="none" w:sz="0" w:space="0" w:color="auto"/>
        <w:left w:val="none" w:sz="0" w:space="0" w:color="auto"/>
        <w:bottom w:val="none" w:sz="0" w:space="0" w:color="auto"/>
        <w:right w:val="none" w:sz="0" w:space="0" w:color="auto"/>
      </w:divBdr>
    </w:div>
    <w:div w:id="1884950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ateandtime xmlns="99a2c2c3-fdcf-4e63-9c12-39b3de610a76" xsi:nil="true"/>
    <TaxCatchAll xmlns="985ec44e-1bab-4c0b-9df0-6ba128686fc9" xsi:nil="true"/>
    <lcf76f155ced4ddcb4097134ff3c332f xmlns="99a2c2c3-fdcf-4e63-9c12-39b3de610a7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302F79B5BE87D40B73359BB004DC9B5" ma:contentTypeVersion="19" ma:contentTypeDescription="Create a new document." ma:contentTypeScope="" ma:versionID="2bca1c8369a37ef979ef791a799b961d">
  <xsd:schema xmlns:xsd="http://www.w3.org/2001/XMLSchema" xmlns:xs="http://www.w3.org/2001/XMLSchema" xmlns:p="http://schemas.microsoft.com/office/2006/metadata/properties" xmlns:ns2="99a2c2c3-fdcf-4e63-9c12-39b3de610a76" xmlns:ns3="a20aa909-956d-4941-9e8e-d4bf2c5fe97e" xmlns:ns4="985ec44e-1bab-4c0b-9df0-6ba128686fc9" targetNamespace="http://schemas.microsoft.com/office/2006/metadata/properties" ma:root="true" ma:fieldsID="1a9147d787db9d139d06e2359022437f" ns2:_="" ns3:_="" ns4:_="">
    <xsd:import namespace="99a2c2c3-fdcf-4e63-9c12-39b3de610a76"/>
    <xsd:import namespace="a20aa909-956d-4941-9e8e-d4bf2c5fe97e"/>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Dateandtime"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a2c2c3-fdcf-4e63-9c12-39b3de610a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Dateandtime" ma:index="20" nillable="true" ma:displayName="Date and time" ma:format="DateOnly" ma:internalName="Dateandtim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0aa909-956d-4941-9e8e-d4bf2c5fe97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cb577e23-b539-4cbb-a753-31a04c3d9a02}" ma:internalName="TaxCatchAll" ma:showField="CatchAllData" ma:web="a20aa909-956d-4941-9e8e-d4bf2c5fe9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5C45FD-C1BD-48FD-A8E4-C7FDA33917E4}">
  <ds:schemaRefs>
    <ds:schemaRef ds:uri="http://schemas.microsoft.com/sharepoint/v3/contenttype/forms"/>
  </ds:schemaRefs>
</ds:datastoreItem>
</file>

<file path=customXml/itemProps2.xml><?xml version="1.0" encoding="utf-8"?>
<ds:datastoreItem xmlns:ds="http://schemas.openxmlformats.org/officeDocument/2006/customXml" ds:itemID="{5A68D36F-3A1E-40DB-A474-6E6023CE4B20}">
  <ds:schemaRefs>
    <ds:schemaRef ds:uri="http://schemas.microsoft.com/office/infopath/2007/PartnerControls"/>
    <ds:schemaRef ds:uri="http://www.w3.org/XML/1998/namespace"/>
    <ds:schemaRef ds:uri="http://schemas.microsoft.com/office/2006/documentManagement/types"/>
    <ds:schemaRef ds:uri="http://schemas.microsoft.com/office/2006/metadata/properties"/>
    <ds:schemaRef ds:uri="985ec44e-1bab-4c0b-9df0-6ba128686fc9"/>
    <ds:schemaRef ds:uri="http://schemas.openxmlformats.org/package/2006/metadata/core-properties"/>
    <ds:schemaRef ds:uri="http://purl.org/dc/dcmitype/"/>
    <ds:schemaRef ds:uri="http://purl.org/dc/terms/"/>
    <ds:schemaRef ds:uri="a20aa909-956d-4941-9e8e-d4bf2c5fe97e"/>
    <ds:schemaRef ds:uri="99a2c2c3-fdcf-4e63-9c12-39b3de610a76"/>
    <ds:schemaRef ds:uri="http://purl.org/dc/elements/1.1/"/>
  </ds:schemaRefs>
</ds:datastoreItem>
</file>

<file path=customXml/itemProps3.xml><?xml version="1.0" encoding="utf-8"?>
<ds:datastoreItem xmlns:ds="http://schemas.openxmlformats.org/officeDocument/2006/customXml" ds:itemID="{4A64E750-774D-420D-8A2F-B6373712AF51}">
  <ds:schemaRefs>
    <ds:schemaRef ds:uri="http://schemas.openxmlformats.org/officeDocument/2006/bibliography"/>
  </ds:schemaRefs>
</ds:datastoreItem>
</file>

<file path=customXml/itemProps4.xml><?xml version="1.0" encoding="utf-8"?>
<ds:datastoreItem xmlns:ds="http://schemas.openxmlformats.org/officeDocument/2006/customXml" ds:itemID="{299BB999-F549-4084-B6E5-C109EF9A6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a2c2c3-fdcf-4e63-9c12-39b3de610a76"/>
    <ds:schemaRef ds:uri="a20aa909-956d-4941-9e8e-d4bf2c5fe97e"/>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709</Words>
  <Characters>4042</Characters>
  <Application>Microsoft Office Word</Application>
  <DocSecurity>4</DocSecurity>
  <Lines>33</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ECE/EB.AIR/GE.1/2021/8</vt:lpstr>
      <vt:lpstr>United Nations</vt:lpstr>
    </vt:vector>
  </TitlesOfParts>
  <Company>CSD</Company>
  <LinksUpToDate>false</LinksUpToDate>
  <CharactersWithSpaces>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ECE/EB.AIR/GE.1/2021/8</dc:title>
  <dc:subject>2108882</dc:subject>
  <dc:creator>Somjai Kiatsurayanon</dc:creator>
  <cp:keywords>ECE/EB.AIR/WG.1/2021/19</cp:keywords>
  <dc:description/>
  <cp:lastModifiedBy>Annie Thornton</cp:lastModifiedBy>
  <cp:revision>2</cp:revision>
  <cp:lastPrinted>2009-02-18T09:36:00Z</cp:lastPrinted>
  <dcterms:created xsi:type="dcterms:W3CDTF">2024-09-02T10:41:00Z</dcterms:created>
  <dcterms:modified xsi:type="dcterms:W3CDTF">2024-09-02T10:41:00Z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0x010100B302F79B5BE87D40B73359BB004DC9B5</vt:lpwstr>
  </property>
  <property fmtid="{D5CDD505-2E9C-101B-9397-08002B2CF9AE}" pid="3" name="MediaServiceImageTags">
    <vt:lpwstr/>
  </property>
</Properties>
</file>