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4077" w14:textId="10626B16" w:rsidR="000E4394" w:rsidRPr="009B0EC7" w:rsidRDefault="000E4394" w:rsidP="00602642">
      <w:pPr>
        <w:rPr>
          <w:rFonts w:eastAsiaTheme="minorHAnsi" w:cs="Open Sans"/>
          <w:b/>
          <w:bCs/>
          <w:color w:val="767171" w:themeColor="background2" w:themeShade="80"/>
          <w:sz w:val="24"/>
          <w:lang w:val="en-US" w:eastAsia="en-US"/>
        </w:rPr>
      </w:pPr>
      <w:bookmarkStart w:id="0" w:name="_Toc190846464"/>
      <w:bookmarkStart w:id="1" w:name="_Ref427244446"/>
      <w:bookmarkStart w:id="2" w:name="_Toc468459780"/>
      <w:r w:rsidRPr="009B0EC7">
        <w:rPr>
          <w:rFonts w:eastAsiaTheme="minorHAnsi" w:cs="Open Sans"/>
          <w:b/>
          <w:bCs/>
          <w:color w:val="767171" w:themeColor="background2" w:themeShade="80"/>
          <w:sz w:val="24"/>
          <w:lang w:val="en-US" w:eastAsia="en-US"/>
        </w:rPr>
        <w:t>ANNEX X to GUIDEBOOK 2023 on Residential Wood Combustion</w:t>
      </w:r>
    </w:p>
    <w:p w14:paraId="2AB2D8B3" w14:textId="2A301D3A" w:rsidR="00DF7AD5" w:rsidRPr="009B0EC7" w:rsidRDefault="00DF7AD5" w:rsidP="00602642">
      <w:pPr>
        <w:rPr>
          <w:rFonts w:eastAsiaTheme="minorHAnsi" w:cs="Open Sans"/>
          <w:b/>
          <w:bCs/>
          <w:color w:val="767171" w:themeColor="background2" w:themeShade="80"/>
          <w:sz w:val="24"/>
          <w:lang w:val="en-US" w:eastAsia="en-US"/>
        </w:rPr>
      </w:pPr>
    </w:p>
    <w:p w14:paraId="12DDF784" w14:textId="2CE8DFF5" w:rsidR="00DF7AD5" w:rsidRPr="009B0EC7" w:rsidRDefault="00EB21AB" w:rsidP="00602642">
      <w:pPr>
        <w:rPr>
          <w:rFonts w:eastAsiaTheme="minorHAnsi" w:cs="Open Sans"/>
          <w:b/>
          <w:bCs/>
          <w:color w:val="767171" w:themeColor="background2" w:themeShade="80"/>
          <w:sz w:val="24"/>
          <w:lang w:val="en-US" w:eastAsia="en-US"/>
        </w:rPr>
      </w:pPr>
      <w:r w:rsidRPr="009B0EC7">
        <w:rPr>
          <w:rFonts w:eastAsiaTheme="minorHAnsi" w:cs="Open Sans"/>
          <w:b/>
          <w:bCs/>
          <w:color w:val="767171" w:themeColor="background2" w:themeShade="80"/>
          <w:sz w:val="24"/>
          <w:lang w:val="en-US" w:eastAsia="en-US"/>
        </w:rPr>
        <w:t xml:space="preserve">PROPOSAL </w:t>
      </w:r>
      <w:r w:rsidR="00867E77">
        <w:rPr>
          <w:rFonts w:eastAsiaTheme="minorHAnsi" w:cs="Open Sans"/>
          <w:b/>
          <w:bCs/>
          <w:color w:val="767171" w:themeColor="background2" w:themeShade="80"/>
          <w:sz w:val="24"/>
          <w:lang w:val="en-US" w:eastAsia="en-US"/>
        </w:rPr>
        <w:t>10</w:t>
      </w:r>
      <w:r w:rsidR="00A61D6D" w:rsidRPr="009B0EC7">
        <w:rPr>
          <w:rFonts w:eastAsiaTheme="minorHAnsi" w:cs="Open Sans"/>
          <w:b/>
          <w:bCs/>
          <w:color w:val="767171" w:themeColor="background2" w:themeShade="80"/>
          <w:sz w:val="24"/>
          <w:lang w:val="en-US" w:eastAsia="en-US"/>
        </w:rPr>
        <w:t xml:space="preserve"> February</w:t>
      </w:r>
      <w:r w:rsidRPr="009B0EC7">
        <w:rPr>
          <w:rFonts w:eastAsiaTheme="minorHAnsi" w:cs="Open Sans"/>
          <w:b/>
          <w:bCs/>
          <w:color w:val="767171" w:themeColor="background2" w:themeShade="80"/>
          <w:sz w:val="24"/>
          <w:lang w:val="en-US" w:eastAsia="en-US"/>
        </w:rPr>
        <w:t xml:space="preserve"> 2023</w:t>
      </w:r>
    </w:p>
    <w:p w14:paraId="76E971EF" w14:textId="77C1BBDA" w:rsidR="004E05DD" w:rsidRPr="009B0EC7" w:rsidRDefault="00DF7AD5" w:rsidP="004E05DD">
      <w:pPr>
        <w:pStyle w:val="Heading1"/>
        <w:spacing w:before="0" w:after="0" w:line="200" w:lineRule="atLeast"/>
        <w:rPr>
          <w:b w:val="0"/>
          <w:bCs/>
          <w:i/>
          <w:iCs/>
          <w:color w:val="767171" w:themeColor="background2" w:themeShade="80"/>
          <w:sz w:val="18"/>
          <w:szCs w:val="18"/>
          <w:lang w:val="en-GB" w:eastAsia="it-IT"/>
        </w:rPr>
      </w:pPr>
      <w:r w:rsidRPr="009B0EC7">
        <w:rPr>
          <w:b w:val="0"/>
          <w:bCs/>
          <w:i/>
          <w:iCs/>
          <w:color w:val="767171" w:themeColor="background2" w:themeShade="80"/>
          <w:sz w:val="18"/>
          <w:szCs w:val="18"/>
          <w:lang w:val="en-GB" w:eastAsia="it-IT"/>
        </w:rPr>
        <w:t xml:space="preserve">Contribution by </w:t>
      </w:r>
      <w:r w:rsidR="004E05DD" w:rsidRPr="009B0EC7">
        <w:rPr>
          <w:b w:val="0"/>
          <w:bCs/>
          <w:i/>
          <w:iCs/>
          <w:color w:val="767171" w:themeColor="background2" w:themeShade="80"/>
          <w:sz w:val="18"/>
          <w:szCs w:val="18"/>
          <w:lang w:val="en-GB" w:eastAsia="it-IT"/>
        </w:rPr>
        <w:t>(in alphabetical order)</w:t>
      </w:r>
    </w:p>
    <w:p w14:paraId="364E899C" w14:textId="454B47DE" w:rsidR="00DF7AD5" w:rsidRPr="009B0EC7" w:rsidRDefault="00DF7AD5" w:rsidP="004E05DD">
      <w:pPr>
        <w:pStyle w:val="Heading1"/>
        <w:spacing w:before="0" w:after="0" w:line="200" w:lineRule="atLeast"/>
        <w:rPr>
          <w:b w:val="0"/>
          <w:bCs/>
          <w:i/>
          <w:iCs/>
          <w:color w:val="767171" w:themeColor="background2" w:themeShade="80"/>
          <w:sz w:val="18"/>
          <w:szCs w:val="18"/>
          <w:lang w:val="en-GB" w:eastAsia="it-IT"/>
        </w:rPr>
      </w:pPr>
      <w:r w:rsidRPr="009B0EC7">
        <w:rPr>
          <w:b w:val="0"/>
          <w:bCs/>
          <w:i/>
          <w:iCs/>
          <w:color w:val="767171" w:themeColor="background2" w:themeShade="80"/>
          <w:sz w:val="18"/>
          <w:szCs w:val="18"/>
          <w:lang w:val="en-GB" w:eastAsia="it-IT"/>
        </w:rPr>
        <w:t xml:space="preserve">Finnish Environment Institute </w:t>
      </w:r>
      <w:r w:rsidR="004E05DD" w:rsidRPr="009B0EC7">
        <w:rPr>
          <w:b w:val="0"/>
          <w:bCs/>
          <w:i/>
          <w:iCs/>
          <w:color w:val="767171" w:themeColor="background2" w:themeShade="80"/>
          <w:sz w:val="18"/>
          <w:szCs w:val="18"/>
          <w:lang w:val="en-GB" w:eastAsia="it-IT"/>
        </w:rPr>
        <w:t xml:space="preserve">(Forsberg T., Saarinen K. (editor), </w:t>
      </w:r>
      <w:proofErr w:type="spellStart"/>
      <w:r w:rsidR="004E05DD" w:rsidRPr="009B0EC7">
        <w:rPr>
          <w:b w:val="0"/>
          <w:bCs/>
          <w:i/>
          <w:iCs/>
          <w:color w:val="767171" w:themeColor="background2" w:themeShade="80"/>
          <w:sz w:val="18"/>
          <w:szCs w:val="18"/>
          <w:lang w:val="en-GB" w:eastAsia="it-IT"/>
        </w:rPr>
        <w:t>Savolahti</w:t>
      </w:r>
      <w:proofErr w:type="spellEnd"/>
      <w:r w:rsidR="004E05DD" w:rsidRPr="009B0EC7">
        <w:rPr>
          <w:b w:val="0"/>
          <w:bCs/>
          <w:i/>
          <w:iCs/>
          <w:color w:val="767171" w:themeColor="background2" w:themeShade="80"/>
          <w:sz w:val="18"/>
          <w:szCs w:val="18"/>
          <w:lang w:val="en-GB" w:eastAsia="it-IT"/>
        </w:rPr>
        <w:t xml:space="preserve"> M.)</w:t>
      </w:r>
      <w:r w:rsidR="00867E77">
        <w:rPr>
          <w:b w:val="0"/>
          <w:bCs/>
          <w:i/>
          <w:iCs/>
          <w:color w:val="767171" w:themeColor="background2" w:themeShade="80"/>
          <w:sz w:val="18"/>
          <w:szCs w:val="18"/>
          <w:lang w:val="en-GB" w:eastAsia="it-IT"/>
        </w:rPr>
        <w:t>, Statistics Finland (</w:t>
      </w:r>
      <w:proofErr w:type="spellStart"/>
      <w:r w:rsidR="00867E77">
        <w:rPr>
          <w:b w:val="0"/>
          <w:bCs/>
          <w:i/>
          <w:iCs/>
          <w:color w:val="767171" w:themeColor="background2" w:themeShade="80"/>
          <w:sz w:val="18"/>
          <w:szCs w:val="18"/>
          <w:lang w:val="en-GB" w:eastAsia="it-IT"/>
        </w:rPr>
        <w:t>Virve</w:t>
      </w:r>
      <w:proofErr w:type="spellEnd"/>
      <w:r w:rsidR="00867E77">
        <w:rPr>
          <w:b w:val="0"/>
          <w:bCs/>
          <w:i/>
          <w:iCs/>
          <w:color w:val="767171" w:themeColor="background2" w:themeShade="80"/>
          <w:sz w:val="18"/>
          <w:szCs w:val="18"/>
          <w:lang w:val="en-GB" w:eastAsia="it-IT"/>
        </w:rPr>
        <w:t xml:space="preserve"> </w:t>
      </w:r>
      <w:proofErr w:type="spellStart"/>
      <w:r w:rsidR="00867E77">
        <w:rPr>
          <w:b w:val="0"/>
          <w:bCs/>
          <w:i/>
          <w:iCs/>
          <w:color w:val="767171" w:themeColor="background2" w:themeShade="80"/>
          <w:sz w:val="18"/>
          <w:szCs w:val="18"/>
          <w:lang w:val="en-GB" w:eastAsia="it-IT"/>
        </w:rPr>
        <w:t>Rouhiainen</w:t>
      </w:r>
      <w:proofErr w:type="spellEnd"/>
      <w:r w:rsidR="00867E77">
        <w:rPr>
          <w:b w:val="0"/>
          <w:bCs/>
          <w:i/>
          <w:iCs/>
          <w:color w:val="767171" w:themeColor="background2" w:themeShade="80"/>
          <w:sz w:val="18"/>
          <w:szCs w:val="18"/>
          <w:lang w:val="en-GB" w:eastAsia="it-IT"/>
        </w:rPr>
        <w:t>)</w:t>
      </w:r>
      <w:r w:rsidR="004E05DD" w:rsidRPr="009B0EC7">
        <w:rPr>
          <w:b w:val="0"/>
          <w:bCs/>
          <w:i/>
          <w:iCs/>
          <w:color w:val="767171" w:themeColor="background2" w:themeShade="80"/>
          <w:sz w:val="18"/>
          <w:szCs w:val="18"/>
          <w:lang w:val="en-GB" w:eastAsia="it-IT"/>
        </w:rPr>
        <w:t xml:space="preserve"> </w:t>
      </w:r>
      <w:r w:rsidRPr="009B0EC7">
        <w:rPr>
          <w:b w:val="0"/>
          <w:bCs/>
          <w:i/>
          <w:iCs/>
          <w:color w:val="767171" w:themeColor="background2" w:themeShade="80"/>
          <w:sz w:val="18"/>
          <w:szCs w:val="18"/>
          <w:lang w:val="en-GB" w:eastAsia="it-IT"/>
        </w:rPr>
        <w:t xml:space="preserve">and University of Eastern Finland </w:t>
      </w:r>
      <w:r w:rsidR="004E05DD" w:rsidRPr="009B0EC7">
        <w:rPr>
          <w:b w:val="0"/>
          <w:bCs/>
          <w:i/>
          <w:iCs/>
          <w:color w:val="767171" w:themeColor="background2" w:themeShade="80"/>
          <w:sz w:val="18"/>
          <w:szCs w:val="18"/>
          <w:lang w:val="en-GB" w:eastAsia="it-IT"/>
        </w:rPr>
        <w:t>(</w:t>
      </w:r>
      <w:proofErr w:type="spellStart"/>
      <w:r w:rsidR="004E05DD" w:rsidRPr="009B0EC7">
        <w:rPr>
          <w:b w:val="0"/>
          <w:bCs/>
          <w:i/>
          <w:iCs/>
          <w:color w:val="767171" w:themeColor="background2" w:themeShade="80"/>
          <w:sz w:val="18"/>
          <w:szCs w:val="18"/>
          <w:lang w:val="en-GB" w:eastAsia="it-IT"/>
        </w:rPr>
        <w:t>Tissari</w:t>
      </w:r>
      <w:proofErr w:type="spellEnd"/>
      <w:r w:rsidR="004E05DD" w:rsidRPr="009B0EC7">
        <w:rPr>
          <w:b w:val="0"/>
          <w:bCs/>
          <w:i/>
          <w:iCs/>
          <w:color w:val="767171" w:themeColor="background2" w:themeShade="80"/>
          <w:sz w:val="18"/>
          <w:szCs w:val="18"/>
          <w:lang w:val="en-GB" w:eastAsia="it-IT"/>
        </w:rPr>
        <w:t xml:space="preserve"> J.)</w:t>
      </w:r>
    </w:p>
    <w:p w14:paraId="48E5860E" w14:textId="77777777" w:rsidR="00867E77" w:rsidRDefault="00867E77" w:rsidP="002F79DD">
      <w:pPr>
        <w:pStyle w:val="Heading1"/>
        <w:rPr>
          <w:i/>
          <w:iCs/>
          <w:color w:val="767171" w:themeColor="background2" w:themeShade="80"/>
          <w:sz w:val="18"/>
          <w:szCs w:val="18"/>
        </w:rPr>
      </w:pPr>
    </w:p>
    <w:p w14:paraId="4AF7310F" w14:textId="7410F074" w:rsidR="003964F6" w:rsidRPr="009B0EC7" w:rsidRDefault="003964F6" w:rsidP="002F79DD">
      <w:pPr>
        <w:pStyle w:val="Heading1"/>
        <w:rPr>
          <w:i/>
          <w:iCs/>
          <w:color w:val="767171" w:themeColor="background2" w:themeShade="80"/>
          <w:sz w:val="18"/>
          <w:szCs w:val="18"/>
        </w:rPr>
      </w:pPr>
      <w:r w:rsidRPr="009B0EC7">
        <w:rPr>
          <w:i/>
          <w:iCs/>
          <w:color w:val="767171" w:themeColor="background2" w:themeShade="80"/>
          <w:sz w:val="18"/>
          <w:szCs w:val="18"/>
        </w:rPr>
        <w:t xml:space="preserve">To the Reader </w:t>
      </w:r>
    </w:p>
    <w:p w14:paraId="0821DBE0" w14:textId="77777777" w:rsidR="003964F6" w:rsidRPr="009B0EC7" w:rsidRDefault="003964F6" w:rsidP="002F79DD">
      <w:pPr>
        <w:pStyle w:val="Heading1"/>
        <w:rPr>
          <w:i/>
          <w:iCs/>
          <w:color w:val="767171" w:themeColor="background2" w:themeShade="80"/>
          <w:sz w:val="18"/>
          <w:szCs w:val="18"/>
        </w:rPr>
      </w:pPr>
      <w:r w:rsidRPr="009B0EC7">
        <w:rPr>
          <w:i/>
          <w:iCs/>
          <w:color w:val="767171" w:themeColor="background2" w:themeShade="80"/>
          <w:sz w:val="18"/>
          <w:szCs w:val="18"/>
        </w:rPr>
        <w:t xml:space="preserve">Annex X of EMEP/EEA Emission Inventory Guidebook 2023 is intended for guidance to improve the accuracy of emission inventories on residential wood combustion in European countries. </w:t>
      </w:r>
    </w:p>
    <w:p w14:paraId="3A621B55" w14:textId="4918E29C" w:rsidR="00C77E8E" w:rsidRPr="009B0EC7" w:rsidRDefault="003964F6" w:rsidP="002F79DD">
      <w:pPr>
        <w:pStyle w:val="Heading1"/>
        <w:rPr>
          <w:i/>
          <w:iCs/>
          <w:strike/>
          <w:color w:val="767171" w:themeColor="background2" w:themeShade="80"/>
          <w:sz w:val="18"/>
          <w:szCs w:val="18"/>
        </w:rPr>
      </w:pPr>
      <w:r w:rsidRPr="009B0EC7">
        <w:rPr>
          <w:i/>
          <w:iCs/>
          <w:color w:val="767171" w:themeColor="background2" w:themeShade="80"/>
          <w:sz w:val="18"/>
          <w:szCs w:val="18"/>
        </w:rPr>
        <w:t xml:space="preserve">The annex provides an explanation on issues impacting real life emission levels and how to take these into account in the quantification of emission levels. The description of residential wood combustion technologies has been revised to make it easier to identify technologies and their features impacting emission levels. </w:t>
      </w:r>
    </w:p>
    <w:p w14:paraId="4A4CEFE7" w14:textId="533EFFFB" w:rsidR="00645DE2" w:rsidRPr="009B0EC7" w:rsidRDefault="00645DE2" w:rsidP="002F79DD">
      <w:pPr>
        <w:pStyle w:val="Heading1"/>
        <w:rPr>
          <w:i/>
          <w:iCs/>
          <w:color w:val="767171" w:themeColor="background2" w:themeShade="80"/>
          <w:sz w:val="18"/>
          <w:szCs w:val="18"/>
        </w:rPr>
      </w:pPr>
      <w:r w:rsidRPr="009B0EC7">
        <w:rPr>
          <w:i/>
          <w:iCs/>
          <w:color w:val="767171" w:themeColor="background2" w:themeShade="80"/>
          <w:sz w:val="18"/>
          <w:szCs w:val="18"/>
        </w:rPr>
        <w:t xml:space="preserve">The proposed text based on </w:t>
      </w:r>
      <w:r w:rsidR="0063069D" w:rsidRPr="009B0EC7">
        <w:rPr>
          <w:i/>
          <w:iCs/>
          <w:color w:val="767171" w:themeColor="background2" w:themeShade="80"/>
          <w:sz w:val="18"/>
          <w:szCs w:val="18"/>
        </w:rPr>
        <w:t xml:space="preserve">measurements and </w:t>
      </w:r>
      <w:r w:rsidRPr="009B0EC7">
        <w:rPr>
          <w:i/>
          <w:iCs/>
          <w:color w:val="767171" w:themeColor="background2" w:themeShade="80"/>
          <w:sz w:val="18"/>
          <w:szCs w:val="18"/>
        </w:rPr>
        <w:t xml:space="preserve">expert work at </w:t>
      </w:r>
      <w:r w:rsidR="0063069D" w:rsidRPr="009B0EC7">
        <w:rPr>
          <w:i/>
          <w:iCs/>
          <w:color w:val="767171" w:themeColor="background2" w:themeShade="80"/>
          <w:sz w:val="18"/>
          <w:szCs w:val="18"/>
        </w:rPr>
        <w:t xml:space="preserve">Fine Particle and Aerosol Technology Laboratory at the </w:t>
      </w:r>
      <w:r w:rsidRPr="009B0EC7">
        <w:rPr>
          <w:i/>
          <w:iCs/>
          <w:color w:val="767171" w:themeColor="background2" w:themeShade="80"/>
          <w:sz w:val="18"/>
          <w:szCs w:val="18"/>
        </w:rPr>
        <w:t xml:space="preserve">University of Eastern Finland and </w:t>
      </w:r>
      <w:r w:rsidR="0063069D" w:rsidRPr="009B0EC7">
        <w:rPr>
          <w:i/>
          <w:iCs/>
          <w:color w:val="767171" w:themeColor="background2" w:themeShade="80"/>
          <w:sz w:val="18"/>
          <w:szCs w:val="18"/>
        </w:rPr>
        <w:t xml:space="preserve">on expert work </w:t>
      </w:r>
      <w:r w:rsidRPr="009B0EC7">
        <w:rPr>
          <w:i/>
          <w:iCs/>
          <w:color w:val="767171" w:themeColor="background2" w:themeShade="80"/>
          <w:sz w:val="18"/>
          <w:szCs w:val="18"/>
        </w:rPr>
        <w:t>at</w:t>
      </w:r>
      <w:r w:rsidR="0063069D" w:rsidRPr="009B0EC7">
        <w:rPr>
          <w:i/>
          <w:iCs/>
          <w:color w:val="767171" w:themeColor="background2" w:themeShade="80"/>
          <w:sz w:val="18"/>
          <w:szCs w:val="18"/>
        </w:rPr>
        <w:t xml:space="preserve"> </w:t>
      </w:r>
      <w:r w:rsidRPr="009B0EC7">
        <w:rPr>
          <w:i/>
          <w:iCs/>
          <w:color w:val="767171" w:themeColor="background2" w:themeShade="80"/>
          <w:sz w:val="18"/>
          <w:szCs w:val="18"/>
        </w:rPr>
        <w:t xml:space="preserve">Finnish Environment Institute SYKE, international literature, Finnish guidelines for residential combustion and </w:t>
      </w:r>
      <w:r w:rsidR="00C77E8E" w:rsidRPr="009B0EC7">
        <w:rPr>
          <w:i/>
          <w:iCs/>
          <w:color w:val="767171" w:themeColor="background2" w:themeShade="80"/>
          <w:sz w:val="18"/>
          <w:szCs w:val="18"/>
        </w:rPr>
        <w:t xml:space="preserve">projects carried out under </w:t>
      </w:r>
      <w:r w:rsidRPr="009B0EC7">
        <w:rPr>
          <w:i/>
          <w:iCs/>
          <w:color w:val="767171" w:themeColor="background2" w:themeShade="80"/>
          <w:sz w:val="18"/>
          <w:szCs w:val="18"/>
        </w:rPr>
        <w:t>Nordic Council of Ministers</w:t>
      </w:r>
      <w:r w:rsidR="00C77E8E" w:rsidRPr="009B0EC7">
        <w:rPr>
          <w:i/>
          <w:iCs/>
          <w:color w:val="767171" w:themeColor="background2" w:themeShade="80"/>
          <w:sz w:val="18"/>
          <w:szCs w:val="18"/>
        </w:rPr>
        <w:t>.</w:t>
      </w:r>
      <w:r w:rsidRPr="009B0EC7">
        <w:rPr>
          <w:i/>
          <w:iCs/>
          <w:color w:val="767171" w:themeColor="background2" w:themeShade="80"/>
          <w:sz w:val="18"/>
          <w:szCs w:val="18"/>
        </w:rPr>
        <w:t xml:space="preserve"> </w:t>
      </w:r>
    </w:p>
    <w:p w14:paraId="2271802D" w14:textId="77777777" w:rsidR="003964F6" w:rsidRPr="009B0EC7" w:rsidRDefault="003964F6" w:rsidP="002F79DD">
      <w:pPr>
        <w:pStyle w:val="Heading1"/>
        <w:rPr>
          <w:color w:val="767171" w:themeColor="background2" w:themeShade="80"/>
          <w:sz w:val="18"/>
          <w:szCs w:val="18"/>
        </w:rPr>
      </w:pPr>
    </w:p>
    <w:tbl>
      <w:tblPr>
        <w:tblStyle w:val="TableGrid"/>
        <w:tblW w:w="0" w:type="auto"/>
        <w:tblLook w:val="04A0" w:firstRow="1" w:lastRow="0" w:firstColumn="1" w:lastColumn="0" w:noHBand="0" w:noVBand="1"/>
      </w:tblPr>
      <w:tblGrid>
        <w:gridCol w:w="9628"/>
      </w:tblGrid>
      <w:tr w:rsidR="004C252B" w:rsidRPr="009B0EC7" w14:paraId="15D7E515" w14:textId="77777777" w:rsidTr="00922B28">
        <w:tc>
          <w:tcPr>
            <w:tcW w:w="9628" w:type="dxa"/>
          </w:tcPr>
          <w:p w14:paraId="66C1C3B3" w14:textId="77777777" w:rsidR="005D7950" w:rsidRPr="009B0EC7" w:rsidRDefault="005D7950" w:rsidP="004E05DD">
            <w:pPr>
              <w:pStyle w:val="Heading1"/>
              <w:spacing w:before="0"/>
              <w:rPr>
                <w:color w:val="767171" w:themeColor="background2" w:themeShade="80"/>
                <w:sz w:val="18"/>
                <w:szCs w:val="18"/>
              </w:rPr>
            </w:pPr>
            <w:r w:rsidRPr="009B0EC7">
              <w:rPr>
                <w:color w:val="767171" w:themeColor="background2" w:themeShade="80"/>
                <w:sz w:val="18"/>
                <w:szCs w:val="18"/>
              </w:rPr>
              <w:t xml:space="preserve">The Annex covers the following topics on Residential wood combustion </w:t>
            </w:r>
          </w:p>
          <w:p w14:paraId="17F30263" w14:textId="77777777" w:rsidR="005D7950" w:rsidRPr="009B0EC7" w:rsidRDefault="005D7950" w:rsidP="004E05DD">
            <w:pPr>
              <w:pStyle w:val="Heading1"/>
              <w:spacing w:before="0"/>
              <w:rPr>
                <w:color w:val="767171" w:themeColor="background2" w:themeShade="80"/>
                <w:sz w:val="18"/>
                <w:szCs w:val="18"/>
              </w:rPr>
            </w:pPr>
          </w:p>
          <w:p w14:paraId="4EF65EEB" w14:textId="45C8936C" w:rsidR="00922B28" w:rsidRPr="009B0EC7" w:rsidRDefault="004E05DD" w:rsidP="004E05DD">
            <w:pPr>
              <w:pStyle w:val="Heading1"/>
              <w:spacing w:before="0"/>
              <w:rPr>
                <w:b w:val="0"/>
                <w:bCs/>
                <w:color w:val="767171" w:themeColor="background2" w:themeShade="80"/>
                <w:sz w:val="18"/>
                <w:szCs w:val="18"/>
              </w:rPr>
            </w:pPr>
            <w:r w:rsidRPr="009B0EC7">
              <w:rPr>
                <w:b w:val="0"/>
                <w:bCs/>
                <w:color w:val="767171" w:themeColor="background2" w:themeShade="80"/>
                <w:sz w:val="18"/>
                <w:szCs w:val="18"/>
              </w:rPr>
              <w:t xml:space="preserve">Ch.1 </w:t>
            </w:r>
            <w:r w:rsidR="00922B28" w:rsidRPr="009B0EC7">
              <w:rPr>
                <w:b w:val="0"/>
                <w:bCs/>
                <w:color w:val="767171" w:themeColor="background2" w:themeShade="80"/>
                <w:sz w:val="18"/>
                <w:szCs w:val="18"/>
              </w:rPr>
              <w:t>Real Life Emissions</w:t>
            </w:r>
          </w:p>
          <w:p w14:paraId="4BA85C24" w14:textId="103355BF" w:rsidR="001C44D2" w:rsidRPr="009B0EC7" w:rsidRDefault="004E05DD" w:rsidP="004E05DD">
            <w:pPr>
              <w:pStyle w:val="Heading1"/>
              <w:spacing w:before="0"/>
              <w:rPr>
                <w:b w:val="0"/>
                <w:bCs/>
                <w:color w:val="767171" w:themeColor="background2" w:themeShade="80"/>
                <w:sz w:val="18"/>
                <w:szCs w:val="18"/>
                <w:lang w:val="en-GB" w:eastAsia="it-IT"/>
              </w:rPr>
            </w:pPr>
            <w:r w:rsidRPr="009B0EC7">
              <w:rPr>
                <w:b w:val="0"/>
                <w:bCs/>
                <w:color w:val="767171" w:themeColor="background2" w:themeShade="80"/>
                <w:sz w:val="18"/>
                <w:szCs w:val="18"/>
                <w:lang w:val="en-GB" w:eastAsia="it-IT"/>
              </w:rPr>
              <w:t xml:space="preserve">Ch.2 </w:t>
            </w:r>
            <w:r w:rsidR="00922B28" w:rsidRPr="009B0EC7">
              <w:rPr>
                <w:b w:val="0"/>
                <w:bCs/>
                <w:color w:val="767171" w:themeColor="background2" w:themeShade="80"/>
                <w:sz w:val="18"/>
                <w:szCs w:val="18"/>
                <w:lang w:val="en-GB" w:eastAsia="it-IT"/>
              </w:rPr>
              <w:t xml:space="preserve">Issues impacting emission levels in residential wood </w:t>
            </w:r>
            <w:proofErr w:type="gramStart"/>
            <w:r w:rsidR="00922B28" w:rsidRPr="009B0EC7">
              <w:rPr>
                <w:b w:val="0"/>
                <w:bCs/>
                <w:color w:val="767171" w:themeColor="background2" w:themeShade="80"/>
                <w:sz w:val="18"/>
                <w:szCs w:val="18"/>
                <w:lang w:val="en-GB" w:eastAsia="it-IT"/>
              </w:rPr>
              <w:t>combustion</w:t>
            </w:r>
            <w:proofErr w:type="gramEnd"/>
            <w:r w:rsidR="00922B28" w:rsidRPr="009B0EC7">
              <w:rPr>
                <w:b w:val="0"/>
                <w:bCs/>
                <w:color w:val="767171" w:themeColor="background2" w:themeShade="80"/>
                <w:sz w:val="18"/>
                <w:szCs w:val="18"/>
                <w:lang w:val="en-GB" w:eastAsia="it-IT"/>
              </w:rPr>
              <w:t xml:space="preserve"> </w:t>
            </w:r>
          </w:p>
          <w:p w14:paraId="28868978" w14:textId="6CEBFB4E" w:rsidR="001C44D2" w:rsidRPr="009B0EC7" w:rsidRDefault="004E05DD" w:rsidP="004E05DD">
            <w:pPr>
              <w:pStyle w:val="Heading1"/>
              <w:spacing w:before="0"/>
              <w:rPr>
                <w:b w:val="0"/>
                <w:bCs/>
                <w:color w:val="767171" w:themeColor="background2" w:themeShade="80"/>
                <w:sz w:val="18"/>
                <w:szCs w:val="18"/>
                <w:lang w:val="en-GB" w:eastAsia="it-IT"/>
              </w:rPr>
            </w:pPr>
            <w:r w:rsidRPr="009B0EC7">
              <w:rPr>
                <w:b w:val="0"/>
                <w:bCs/>
                <w:color w:val="767171" w:themeColor="background2" w:themeShade="80"/>
                <w:sz w:val="18"/>
                <w:szCs w:val="18"/>
                <w:lang w:val="en-GB" w:eastAsia="it-IT"/>
              </w:rPr>
              <w:t xml:space="preserve">Ch.3 </w:t>
            </w:r>
            <w:r w:rsidR="001C44D2" w:rsidRPr="009B0EC7">
              <w:rPr>
                <w:b w:val="0"/>
                <w:bCs/>
                <w:color w:val="767171" w:themeColor="background2" w:themeShade="80"/>
                <w:sz w:val="18"/>
                <w:szCs w:val="18"/>
                <w:lang w:val="en-GB" w:eastAsia="it-IT"/>
              </w:rPr>
              <w:t>The impact of user-dependent factors on emission levels in residential combustion</w:t>
            </w:r>
          </w:p>
          <w:p w14:paraId="34BC2576" w14:textId="4ED820A6" w:rsidR="001C44D2" w:rsidRPr="009B0EC7" w:rsidRDefault="004E05DD" w:rsidP="004E05DD">
            <w:pPr>
              <w:pStyle w:val="Heading1"/>
              <w:spacing w:before="0"/>
              <w:rPr>
                <w:b w:val="0"/>
                <w:bCs/>
                <w:color w:val="767171" w:themeColor="background2" w:themeShade="80"/>
                <w:sz w:val="18"/>
                <w:szCs w:val="18"/>
                <w:lang w:val="en-GB" w:eastAsia="it-IT"/>
              </w:rPr>
            </w:pPr>
            <w:r w:rsidRPr="009B0EC7">
              <w:rPr>
                <w:b w:val="0"/>
                <w:bCs/>
                <w:color w:val="767171" w:themeColor="background2" w:themeShade="80"/>
                <w:sz w:val="18"/>
                <w:szCs w:val="18"/>
                <w:lang w:val="en-GB" w:eastAsia="it-IT"/>
              </w:rPr>
              <w:t xml:space="preserve">Ch.4 </w:t>
            </w:r>
            <w:r w:rsidR="001C44D2" w:rsidRPr="009B0EC7">
              <w:rPr>
                <w:b w:val="0"/>
                <w:bCs/>
                <w:color w:val="767171" w:themeColor="background2" w:themeShade="80"/>
                <w:sz w:val="18"/>
                <w:szCs w:val="18"/>
                <w:lang w:val="en-GB" w:eastAsia="it-IT"/>
              </w:rPr>
              <w:t>How to include factors impacting emission levels into emissions inventories?</w:t>
            </w:r>
          </w:p>
          <w:p w14:paraId="149C5EDC" w14:textId="27D023D2" w:rsidR="005D7950" w:rsidRPr="009B0EC7" w:rsidRDefault="004E05DD" w:rsidP="004E05DD">
            <w:pPr>
              <w:pStyle w:val="Heading1"/>
              <w:spacing w:before="0"/>
              <w:rPr>
                <w:b w:val="0"/>
                <w:bCs/>
                <w:color w:val="767171" w:themeColor="background2" w:themeShade="80"/>
                <w:sz w:val="18"/>
                <w:szCs w:val="18"/>
                <w:lang w:val="en-US" w:eastAsia="it-IT"/>
              </w:rPr>
            </w:pPr>
            <w:r w:rsidRPr="009B0EC7">
              <w:rPr>
                <w:b w:val="0"/>
                <w:bCs/>
                <w:color w:val="767171" w:themeColor="background2" w:themeShade="80"/>
                <w:sz w:val="18"/>
                <w:szCs w:val="18"/>
                <w:lang w:val="en-US" w:eastAsia="it-IT"/>
              </w:rPr>
              <w:t xml:space="preserve">Ch.5 </w:t>
            </w:r>
            <w:r w:rsidR="00922B28" w:rsidRPr="009B0EC7">
              <w:rPr>
                <w:b w:val="0"/>
                <w:bCs/>
                <w:color w:val="767171" w:themeColor="background2" w:themeShade="80"/>
                <w:sz w:val="18"/>
                <w:szCs w:val="18"/>
                <w:lang w:val="en-US" w:eastAsia="it-IT"/>
              </w:rPr>
              <w:t>Residential Wood Combustion Technologies and Emission Levels</w:t>
            </w:r>
          </w:p>
          <w:p w14:paraId="529F8EFB" w14:textId="77777777" w:rsidR="00922B28" w:rsidRPr="009B0EC7" w:rsidRDefault="004E05DD" w:rsidP="004E05DD">
            <w:pPr>
              <w:pStyle w:val="Heading1"/>
              <w:spacing w:before="0"/>
              <w:rPr>
                <w:b w:val="0"/>
                <w:bCs/>
                <w:color w:val="767171" w:themeColor="background2" w:themeShade="80"/>
                <w:sz w:val="18"/>
                <w:szCs w:val="18"/>
                <w:lang w:val="en-US"/>
              </w:rPr>
            </w:pPr>
            <w:r w:rsidRPr="009B0EC7">
              <w:rPr>
                <w:b w:val="0"/>
                <w:bCs/>
                <w:color w:val="767171" w:themeColor="background2" w:themeShade="80"/>
                <w:sz w:val="18"/>
                <w:szCs w:val="18"/>
                <w:lang w:val="en-US"/>
              </w:rPr>
              <w:t xml:space="preserve">Ch.6 </w:t>
            </w:r>
            <w:r w:rsidR="00922B28" w:rsidRPr="009B0EC7">
              <w:rPr>
                <w:b w:val="0"/>
                <w:bCs/>
                <w:color w:val="767171" w:themeColor="background2" w:themeShade="80"/>
                <w:sz w:val="18"/>
                <w:szCs w:val="18"/>
                <w:lang w:val="en-US"/>
              </w:rPr>
              <w:t>Collection of Activity Data</w:t>
            </w:r>
          </w:p>
          <w:p w14:paraId="7A3D1EEA" w14:textId="41436C53" w:rsidR="004E05DD" w:rsidRPr="009B0EC7" w:rsidRDefault="004E05DD" w:rsidP="004E05DD">
            <w:pPr>
              <w:rPr>
                <w:color w:val="767171" w:themeColor="background2" w:themeShade="80"/>
                <w:lang w:val="en-US"/>
              </w:rPr>
            </w:pPr>
          </w:p>
        </w:tc>
      </w:tr>
    </w:tbl>
    <w:p w14:paraId="7E8C566F" w14:textId="57F2012B" w:rsidR="000E4394" w:rsidRPr="009B0EC7" w:rsidRDefault="000E4394" w:rsidP="002F79DD">
      <w:pPr>
        <w:pStyle w:val="Heading1"/>
        <w:rPr>
          <w:b w:val="0"/>
          <w:bCs/>
          <w:color w:val="767171" w:themeColor="background2" w:themeShade="80"/>
          <w:sz w:val="18"/>
          <w:szCs w:val="18"/>
          <w:lang w:val="en-GB" w:eastAsia="it-IT"/>
        </w:rPr>
      </w:pPr>
      <w:bookmarkStart w:id="3" w:name="_Hlk113485426"/>
    </w:p>
    <w:p w14:paraId="1EF06E07" w14:textId="1AA28A79" w:rsidR="003964F6" w:rsidRDefault="003964F6" w:rsidP="002F79DD">
      <w:pPr>
        <w:pStyle w:val="Heading1"/>
        <w:rPr>
          <w:b w:val="0"/>
          <w:bCs/>
          <w:lang w:val="en-GB" w:eastAsia="it-IT"/>
        </w:rPr>
      </w:pPr>
      <w:r w:rsidRPr="004E05DD">
        <w:rPr>
          <w:b w:val="0"/>
          <w:bCs/>
          <w:sz w:val="18"/>
          <w:szCs w:val="18"/>
          <w:lang w:val="en-GB" w:eastAsia="it-IT"/>
        </w:rPr>
        <w:br w:type="page"/>
      </w:r>
    </w:p>
    <w:p w14:paraId="68A6FA6E" w14:textId="77777777" w:rsidR="000C3BA8" w:rsidRDefault="000C3BA8" w:rsidP="002F79DD">
      <w:pPr>
        <w:pStyle w:val="Heading1"/>
        <w:rPr>
          <w:b w:val="0"/>
          <w:bCs/>
          <w:lang w:val="en-GB" w:eastAsia="it-IT"/>
        </w:rPr>
      </w:pPr>
    </w:p>
    <w:p w14:paraId="656F1C95" w14:textId="77777777" w:rsidR="00706572" w:rsidRPr="00706572" w:rsidRDefault="00706572" w:rsidP="009F5C81">
      <w:pPr>
        <w:pStyle w:val="Heading3"/>
        <w:tabs>
          <w:tab w:val="clear" w:pos="1080"/>
        </w:tabs>
        <w:ind w:left="0" w:firstLine="0"/>
        <w:rPr>
          <w:sz w:val="32"/>
          <w:szCs w:val="32"/>
        </w:rPr>
      </w:pPr>
      <w:r w:rsidRPr="00706572">
        <w:rPr>
          <w:sz w:val="32"/>
          <w:szCs w:val="32"/>
        </w:rPr>
        <w:t>1A4bi Residential combustion – Wood Combustion</w:t>
      </w:r>
    </w:p>
    <w:p w14:paraId="68DCE77E" w14:textId="0CB3B68E" w:rsidR="000E4394" w:rsidRPr="00E75324" w:rsidRDefault="000E4394" w:rsidP="009F5C81">
      <w:pPr>
        <w:pStyle w:val="Heading3"/>
        <w:tabs>
          <w:tab w:val="clear" w:pos="1080"/>
        </w:tabs>
        <w:ind w:left="0" w:firstLine="0"/>
        <w:rPr>
          <w:sz w:val="20"/>
          <w:szCs w:val="20"/>
        </w:rPr>
      </w:pPr>
      <w:r w:rsidRPr="00E75324">
        <w:rPr>
          <w:sz w:val="20"/>
          <w:szCs w:val="20"/>
        </w:rPr>
        <w:t>1 Real life emissions</w:t>
      </w:r>
    </w:p>
    <w:p w14:paraId="393153C3" w14:textId="412CEF1F" w:rsidR="007D4942" w:rsidRDefault="00517271" w:rsidP="007D4942">
      <w:pPr>
        <w:spacing w:before="240"/>
        <w:rPr>
          <w:color w:val="000000" w:themeColor="text1"/>
        </w:rPr>
      </w:pPr>
      <w:r>
        <w:rPr>
          <w:color w:val="000000" w:themeColor="text1"/>
        </w:rPr>
        <w:t>S</w:t>
      </w:r>
      <w:r w:rsidR="009A16C7" w:rsidRPr="00465A38">
        <w:rPr>
          <w:color w:val="000000" w:themeColor="text1"/>
        </w:rPr>
        <w:t>mall</w:t>
      </w:r>
      <w:r w:rsidR="009A16C7">
        <w:rPr>
          <w:color w:val="000000" w:themeColor="text1"/>
        </w:rPr>
        <w:t>-</w:t>
      </w:r>
      <w:r w:rsidR="009A16C7" w:rsidRPr="00465A38">
        <w:rPr>
          <w:color w:val="000000" w:themeColor="text1"/>
        </w:rPr>
        <w:t xml:space="preserve">scale </w:t>
      </w:r>
      <w:r w:rsidR="009A16C7">
        <w:rPr>
          <w:color w:val="000000" w:themeColor="text1"/>
        </w:rPr>
        <w:t xml:space="preserve">wood </w:t>
      </w:r>
      <w:r w:rsidR="009A16C7" w:rsidRPr="00465A38">
        <w:rPr>
          <w:color w:val="000000" w:themeColor="text1"/>
        </w:rPr>
        <w:t>combustion process</w:t>
      </w:r>
      <w:r w:rsidR="009A16C7">
        <w:rPr>
          <w:color w:val="000000" w:themeColor="text1"/>
        </w:rPr>
        <w:t>es are</w:t>
      </w:r>
      <w:r w:rsidR="009A16C7" w:rsidRPr="00465A38">
        <w:rPr>
          <w:color w:val="000000" w:themeColor="text1"/>
        </w:rPr>
        <w:t xml:space="preserve"> not steady </w:t>
      </w:r>
      <w:r w:rsidR="009A16C7">
        <w:rPr>
          <w:color w:val="000000" w:themeColor="text1"/>
        </w:rPr>
        <w:t>because</w:t>
      </w:r>
      <w:r w:rsidR="009A16C7" w:rsidRPr="00465A38">
        <w:rPr>
          <w:color w:val="000000" w:themeColor="text1"/>
        </w:rPr>
        <w:t xml:space="preserve"> combustion conditions vary depending on the appliance </w:t>
      </w:r>
      <w:r w:rsidR="009A16C7">
        <w:rPr>
          <w:color w:val="000000" w:themeColor="text1"/>
        </w:rPr>
        <w:t>type</w:t>
      </w:r>
      <w:r>
        <w:rPr>
          <w:color w:val="000000" w:themeColor="text1"/>
        </w:rPr>
        <w:t>,</w:t>
      </w:r>
      <w:r w:rsidR="009A16C7">
        <w:rPr>
          <w:color w:val="000000" w:themeColor="text1"/>
        </w:rPr>
        <w:t xml:space="preserve"> the </w:t>
      </w:r>
      <w:r w:rsidR="009A16C7" w:rsidRPr="00465A38">
        <w:rPr>
          <w:color w:val="000000" w:themeColor="text1"/>
        </w:rPr>
        <w:t>techn</w:t>
      </w:r>
      <w:r w:rsidR="009A16C7">
        <w:rPr>
          <w:color w:val="000000" w:themeColor="text1"/>
        </w:rPr>
        <w:t>ological level</w:t>
      </w:r>
      <w:r>
        <w:rPr>
          <w:color w:val="000000" w:themeColor="text1"/>
        </w:rPr>
        <w:t xml:space="preserve"> and maintenance</w:t>
      </w:r>
      <w:r w:rsidR="009A16C7" w:rsidRPr="00465A38">
        <w:rPr>
          <w:color w:val="000000" w:themeColor="text1"/>
        </w:rPr>
        <w:t xml:space="preserve">, the </w:t>
      </w:r>
      <w:r w:rsidR="00D86A72">
        <w:rPr>
          <w:color w:val="000000" w:themeColor="text1"/>
        </w:rPr>
        <w:t>phase</w:t>
      </w:r>
      <w:r w:rsidR="00D86A72" w:rsidRPr="00465A38">
        <w:rPr>
          <w:color w:val="000000" w:themeColor="text1"/>
        </w:rPr>
        <w:t xml:space="preserve"> </w:t>
      </w:r>
      <w:r w:rsidR="009A16C7" w:rsidRPr="00465A38">
        <w:rPr>
          <w:color w:val="000000" w:themeColor="text1"/>
        </w:rPr>
        <w:t xml:space="preserve">of </w:t>
      </w:r>
      <w:r>
        <w:rPr>
          <w:color w:val="000000" w:themeColor="text1"/>
        </w:rPr>
        <w:t xml:space="preserve">the </w:t>
      </w:r>
      <w:r w:rsidR="009A16C7" w:rsidRPr="00465A38">
        <w:rPr>
          <w:color w:val="000000" w:themeColor="text1"/>
        </w:rPr>
        <w:t>combustion</w:t>
      </w:r>
      <w:r>
        <w:rPr>
          <w:color w:val="000000" w:themeColor="text1"/>
        </w:rPr>
        <w:t xml:space="preserve"> process and the air supply</w:t>
      </w:r>
      <w:r w:rsidR="009A16C7" w:rsidRPr="00465A38">
        <w:rPr>
          <w:color w:val="000000" w:themeColor="text1"/>
        </w:rPr>
        <w:t>, quality and quantity of the fuel</w:t>
      </w:r>
      <w:r w:rsidR="009A16C7">
        <w:rPr>
          <w:color w:val="000000" w:themeColor="text1"/>
        </w:rPr>
        <w:t>, and</w:t>
      </w:r>
      <w:r>
        <w:rPr>
          <w:color w:val="000000" w:themeColor="text1"/>
        </w:rPr>
        <w:t>,</w:t>
      </w:r>
      <w:r w:rsidR="009A16C7">
        <w:rPr>
          <w:color w:val="000000" w:themeColor="text1"/>
        </w:rPr>
        <w:t xml:space="preserve"> </w:t>
      </w:r>
      <w:r>
        <w:rPr>
          <w:color w:val="000000" w:themeColor="text1"/>
        </w:rPr>
        <w:t>specifically</w:t>
      </w:r>
      <w:r w:rsidR="009A16C7">
        <w:rPr>
          <w:color w:val="000000" w:themeColor="text1"/>
        </w:rPr>
        <w:t xml:space="preserve"> on operational practices</w:t>
      </w:r>
      <w:r w:rsidR="00EE1001">
        <w:rPr>
          <w:color w:val="000000" w:themeColor="text1"/>
        </w:rPr>
        <w:t xml:space="preserve">. </w:t>
      </w:r>
    </w:p>
    <w:p w14:paraId="7702BB0B" w14:textId="5425BC57" w:rsidR="007D4942" w:rsidRPr="007D4942" w:rsidRDefault="007D4942" w:rsidP="009A16C7">
      <w:pPr>
        <w:rPr>
          <w:i/>
          <w:iCs/>
          <w:color w:val="000000" w:themeColor="text1"/>
        </w:rPr>
      </w:pPr>
      <w:r w:rsidRPr="007D4942">
        <w:rPr>
          <w:i/>
          <w:iCs/>
          <w:color w:val="000000" w:themeColor="text1"/>
        </w:rPr>
        <w:t xml:space="preserve">Complete combustion </w:t>
      </w:r>
      <w:r w:rsidR="00BB1289">
        <w:rPr>
          <w:i/>
          <w:iCs/>
          <w:color w:val="000000" w:themeColor="text1"/>
        </w:rPr>
        <w:t>and</w:t>
      </w:r>
      <w:r w:rsidRPr="007D4942">
        <w:rPr>
          <w:i/>
          <w:iCs/>
          <w:color w:val="000000" w:themeColor="text1"/>
        </w:rPr>
        <w:t xml:space="preserve"> efficiency</w:t>
      </w:r>
    </w:p>
    <w:p w14:paraId="1C5E1A25" w14:textId="76D6F366" w:rsidR="0014339E" w:rsidRDefault="007D4942" w:rsidP="007D4942">
      <w:pPr>
        <w:spacing w:line="0" w:lineRule="atLeast"/>
        <w:ind w:left="52"/>
        <w:rPr>
          <w:rFonts w:cs="Open Sans"/>
          <w:szCs w:val="18"/>
          <w:lang w:val="en-GB"/>
        </w:rPr>
      </w:pPr>
      <w:r w:rsidRPr="00BB1289">
        <w:rPr>
          <w:rFonts w:cs="Open Sans"/>
          <w:szCs w:val="18"/>
          <w:lang w:val="en-GB"/>
        </w:rPr>
        <w:t xml:space="preserve">The completeness of combustion depends on combustion temperature, mixing of combustion gases and air, and the time available for chemical reactions. </w:t>
      </w:r>
      <w:r w:rsidR="00D86A72">
        <w:rPr>
          <w:rFonts w:cs="Open Sans"/>
          <w:szCs w:val="18"/>
          <w:lang w:val="en-GB"/>
        </w:rPr>
        <w:t>Good combustion conditions</w:t>
      </w:r>
      <w:r w:rsidRPr="00BB1289">
        <w:rPr>
          <w:rFonts w:cs="Open Sans"/>
          <w:szCs w:val="18"/>
          <w:lang w:val="en-GB"/>
        </w:rPr>
        <w:t xml:space="preserve"> decrease emissions and keeps the </w:t>
      </w:r>
      <w:r w:rsidR="00D86A72">
        <w:rPr>
          <w:rFonts w:cs="Open Sans"/>
          <w:szCs w:val="18"/>
          <w:lang w:val="en-GB"/>
        </w:rPr>
        <w:t>appliances</w:t>
      </w:r>
      <w:r w:rsidRPr="00BB1289">
        <w:rPr>
          <w:rFonts w:cs="Open Sans"/>
          <w:szCs w:val="18"/>
          <w:lang w:val="en-GB"/>
        </w:rPr>
        <w:t xml:space="preserve"> cleaner as less </w:t>
      </w:r>
      <w:r w:rsidR="00D86A72">
        <w:rPr>
          <w:rFonts w:cs="Open Sans"/>
          <w:szCs w:val="18"/>
          <w:lang w:val="en-GB"/>
        </w:rPr>
        <w:t>particulate matter</w:t>
      </w:r>
      <w:r w:rsidRPr="00BB1289">
        <w:rPr>
          <w:rFonts w:cs="Open Sans"/>
          <w:szCs w:val="18"/>
          <w:lang w:val="en-GB"/>
        </w:rPr>
        <w:t xml:space="preserve"> is generated on the surfaces of the combustion chamber and channels. </w:t>
      </w:r>
      <w:r w:rsidR="00D86A72">
        <w:rPr>
          <w:rFonts w:cs="Open Sans"/>
          <w:szCs w:val="18"/>
          <w:lang w:val="en-GB"/>
        </w:rPr>
        <w:t xml:space="preserve">The combustion in residential appliances is always at least partially incomplete. </w:t>
      </w:r>
      <w:r w:rsidRPr="00BB1289">
        <w:rPr>
          <w:rFonts w:cs="Open Sans"/>
          <w:szCs w:val="18"/>
          <w:lang w:val="en-GB"/>
        </w:rPr>
        <w:t xml:space="preserve">When there is incomplete combustion, the fuel is not fully utilized, which causes higher emissions per energy unit. </w:t>
      </w:r>
      <w:r w:rsidR="0014339E" w:rsidRPr="00BB1289">
        <w:rPr>
          <w:color w:val="000000" w:themeColor="text1"/>
        </w:rPr>
        <w:t xml:space="preserve">The efficiency of </w:t>
      </w:r>
      <w:r w:rsidR="00F3046B" w:rsidRPr="00BB1289">
        <w:rPr>
          <w:color w:val="000000" w:themeColor="text1"/>
        </w:rPr>
        <w:t>an appliance</w:t>
      </w:r>
      <w:r w:rsidR="0014339E" w:rsidRPr="00BB1289">
        <w:rPr>
          <w:color w:val="000000" w:themeColor="text1"/>
        </w:rPr>
        <w:t xml:space="preserve"> describes how much of the energy contained in the fuel is </w:t>
      </w:r>
      <w:r w:rsidR="00F3046B" w:rsidRPr="00BB1289">
        <w:rPr>
          <w:color w:val="000000" w:themeColor="text1"/>
        </w:rPr>
        <w:t>utilized in space heating</w:t>
      </w:r>
      <w:r w:rsidR="0014339E" w:rsidRPr="00BB1289">
        <w:rPr>
          <w:color w:val="000000" w:themeColor="text1"/>
        </w:rPr>
        <w:t xml:space="preserve">. </w:t>
      </w:r>
      <w:r w:rsidR="00BB1289" w:rsidRPr="00BB1289">
        <w:rPr>
          <w:color w:val="000000" w:themeColor="text1"/>
        </w:rPr>
        <w:t>The efficiency and the emission levels of an appliance do not directly correlate</w:t>
      </w:r>
      <w:r w:rsidR="009E568D">
        <w:rPr>
          <w:color w:val="000000" w:themeColor="text1"/>
        </w:rPr>
        <w:t xml:space="preserve"> because t</w:t>
      </w:r>
      <w:r w:rsidR="00BB1289" w:rsidRPr="00BB1289">
        <w:rPr>
          <w:color w:val="000000" w:themeColor="text1"/>
        </w:rPr>
        <w:t>he efficiency depends</w:t>
      </w:r>
      <w:r w:rsidR="009E568D">
        <w:rPr>
          <w:color w:val="000000" w:themeColor="text1"/>
        </w:rPr>
        <w:t xml:space="preserve"> mainly</w:t>
      </w:r>
      <w:r w:rsidR="005C115B">
        <w:rPr>
          <w:color w:val="000000" w:themeColor="text1"/>
        </w:rPr>
        <w:t xml:space="preserve"> </w:t>
      </w:r>
      <w:r w:rsidR="00BB1289" w:rsidRPr="00BB1289">
        <w:rPr>
          <w:color w:val="000000" w:themeColor="text1"/>
        </w:rPr>
        <w:t>on the air to fuel ratio and the flue gas temperature.</w:t>
      </w:r>
    </w:p>
    <w:p w14:paraId="32DBAB4C" w14:textId="0FEDBD13" w:rsidR="0014339E" w:rsidRDefault="0014339E" w:rsidP="0014339E">
      <w:pPr>
        <w:spacing w:line="0" w:lineRule="atLeast"/>
        <w:ind w:left="52"/>
        <w:rPr>
          <w:color w:val="000000" w:themeColor="text1"/>
        </w:rPr>
      </w:pPr>
      <w:r>
        <w:rPr>
          <w:rFonts w:cs="Open Sans"/>
          <w:szCs w:val="18"/>
          <w:lang w:val="en-GB"/>
        </w:rPr>
        <w:t>It should be noted that e</w:t>
      </w:r>
      <w:r w:rsidR="007D4942" w:rsidRPr="007D4942">
        <w:rPr>
          <w:rFonts w:cs="Open Sans"/>
          <w:szCs w:val="18"/>
          <w:lang w:val="en-GB"/>
        </w:rPr>
        <w:t>ven advanced appliances can be operated in a way that generate unnecessary high emissions. In general, modern stoves with automated controls are easier to operate, have lower emission levels due to better air staging systems, firebox insulation and easier control of the valve</w:t>
      </w:r>
      <w:r w:rsidR="009E568D">
        <w:rPr>
          <w:rFonts w:cs="Open Sans"/>
          <w:szCs w:val="18"/>
          <w:lang w:val="en-GB"/>
        </w:rPr>
        <w:t>s</w:t>
      </w:r>
      <w:r w:rsidR="007D4942" w:rsidRPr="007D4942">
        <w:rPr>
          <w:rFonts w:cs="Open Sans"/>
          <w:szCs w:val="18"/>
          <w:lang w:val="en-GB"/>
        </w:rPr>
        <w:t xml:space="preserve"> and may even have automation to control combustion parameters and thus the emissions. In older appliances emission levels may have wider variability due to operational practices. However, when correctly operated, certain older appliances such as heat storing stoves, may have </w:t>
      </w:r>
      <w:r w:rsidR="009E568D">
        <w:rPr>
          <w:rFonts w:cs="Open Sans"/>
          <w:szCs w:val="18"/>
          <w:lang w:val="en-GB"/>
        </w:rPr>
        <w:t xml:space="preserve">quite </w:t>
      </w:r>
      <w:r w:rsidR="007D4942" w:rsidRPr="007D4942">
        <w:rPr>
          <w:rFonts w:cs="Open Sans"/>
          <w:szCs w:val="18"/>
          <w:lang w:val="en-GB"/>
        </w:rPr>
        <w:t xml:space="preserve">low emissions </w:t>
      </w:r>
      <w:r w:rsidR="009E568D">
        <w:rPr>
          <w:rFonts w:cs="Open Sans"/>
          <w:szCs w:val="18"/>
          <w:lang w:val="en-GB"/>
        </w:rPr>
        <w:t>and</w:t>
      </w:r>
      <w:r w:rsidR="007D4942" w:rsidRPr="007D4942">
        <w:rPr>
          <w:rFonts w:cs="Open Sans"/>
          <w:szCs w:val="18"/>
          <w:lang w:val="en-GB"/>
        </w:rPr>
        <w:t xml:space="preserve"> high efficiency and </w:t>
      </w:r>
      <w:r>
        <w:rPr>
          <w:rFonts w:cs="Open Sans"/>
          <w:szCs w:val="18"/>
          <w:lang w:val="en-GB"/>
        </w:rPr>
        <w:t xml:space="preserve">thus </w:t>
      </w:r>
      <w:r w:rsidR="007D4942" w:rsidRPr="007D4942">
        <w:rPr>
          <w:rFonts w:cs="Open Sans"/>
          <w:szCs w:val="18"/>
          <w:lang w:val="en-GB"/>
        </w:rPr>
        <w:t xml:space="preserve">lower wood consumption. </w:t>
      </w:r>
      <w:r w:rsidR="009A16C7" w:rsidRPr="00465A38">
        <w:rPr>
          <w:color w:val="000000" w:themeColor="text1"/>
        </w:rPr>
        <w:t xml:space="preserve">In manually operated appliances the user has a significant impact on the </w:t>
      </w:r>
      <w:r w:rsidR="009A16C7">
        <w:rPr>
          <w:color w:val="000000" w:themeColor="text1"/>
        </w:rPr>
        <w:t>completeness</w:t>
      </w:r>
      <w:r w:rsidR="009A16C7" w:rsidRPr="00465A38">
        <w:rPr>
          <w:color w:val="000000" w:themeColor="text1"/>
        </w:rPr>
        <w:t xml:space="preserve"> of </w:t>
      </w:r>
      <w:r w:rsidR="009A16C7">
        <w:rPr>
          <w:color w:val="000000" w:themeColor="text1"/>
        </w:rPr>
        <w:t>combustion</w:t>
      </w:r>
      <w:r w:rsidR="009A16C7" w:rsidRPr="00465A38">
        <w:rPr>
          <w:color w:val="000000" w:themeColor="text1"/>
        </w:rPr>
        <w:t xml:space="preserve"> and t</w:t>
      </w:r>
      <w:r w:rsidR="00517271">
        <w:rPr>
          <w:color w:val="000000" w:themeColor="text1"/>
        </w:rPr>
        <w:t>herefore</w:t>
      </w:r>
      <w:r w:rsidR="009A16C7" w:rsidRPr="00465A38">
        <w:rPr>
          <w:color w:val="000000" w:themeColor="text1"/>
        </w:rPr>
        <w:t xml:space="preserve"> on the emissions levels</w:t>
      </w:r>
      <w:r w:rsidR="00517271">
        <w:rPr>
          <w:color w:val="000000" w:themeColor="text1"/>
        </w:rPr>
        <w:t xml:space="preserve">. </w:t>
      </w:r>
    </w:p>
    <w:p w14:paraId="2B7F4D17" w14:textId="13617A91" w:rsidR="0014339E" w:rsidRPr="00881462" w:rsidRDefault="00F049F2" w:rsidP="0014339E">
      <w:pPr>
        <w:pStyle w:val="BodyText"/>
        <w:spacing w:before="60" w:after="0"/>
        <w:ind w:left="142"/>
        <w:jc w:val="center"/>
        <w:rPr>
          <w:rFonts w:cs="Open Sans"/>
          <w:sz w:val="14"/>
          <w:szCs w:val="14"/>
          <w:lang w:val="en-US"/>
        </w:rPr>
      </w:pPr>
      <w:r>
        <w:rPr>
          <w:rFonts w:cs="Open Sans"/>
          <w:noProof/>
          <w:sz w:val="14"/>
          <w:szCs w:val="14"/>
          <w:lang w:val="en-US"/>
        </w:rPr>
        <w:drawing>
          <wp:inline distT="0" distB="0" distL="0" distR="0" wp14:anchorId="17338DA7" wp14:editId="1C62BFB6">
            <wp:extent cx="3884295" cy="2626360"/>
            <wp:effectExtent l="0" t="0" r="1905" b="254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4295" cy="2626360"/>
                    </a:xfrm>
                    <a:prstGeom prst="rect">
                      <a:avLst/>
                    </a:prstGeom>
                    <a:noFill/>
                    <a:ln>
                      <a:noFill/>
                    </a:ln>
                  </pic:spPr>
                </pic:pic>
              </a:graphicData>
            </a:graphic>
          </wp:inline>
        </w:drawing>
      </w:r>
    </w:p>
    <w:p w14:paraId="4DBD3CBA" w14:textId="781F8263" w:rsidR="0014339E" w:rsidRPr="00881462" w:rsidRDefault="0014339E" w:rsidP="0014339E">
      <w:pPr>
        <w:pStyle w:val="BodyText"/>
        <w:spacing w:before="0" w:after="0" w:line="0" w:lineRule="atLeast"/>
        <w:ind w:left="142"/>
        <w:jc w:val="center"/>
        <w:rPr>
          <w:rFonts w:cs="Open Sans"/>
          <w:sz w:val="14"/>
          <w:szCs w:val="14"/>
          <w:lang w:val="en-US"/>
        </w:rPr>
      </w:pPr>
      <w:r w:rsidRPr="00881462">
        <w:rPr>
          <w:rFonts w:cs="Open Sans"/>
          <w:b/>
          <w:bCs/>
          <w:sz w:val="14"/>
          <w:szCs w:val="14"/>
          <w:lang w:val="en-US"/>
        </w:rPr>
        <w:t xml:space="preserve">Figure 1. </w:t>
      </w:r>
      <w:r>
        <w:rPr>
          <w:rFonts w:cs="Open Sans"/>
          <w:b/>
          <w:bCs/>
          <w:sz w:val="14"/>
          <w:szCs w:val="14"/>
          <w:lang w:val="en-US"/>
        </w:rPr>
        <w:t>The intensity of combustion (CO2) and the related e</w:t>
      </w:r>
      <w:r w:rsidRPr="00881462">
        <w:rPr>
          <w:rFonts w:cs="Open Sans"/>
          <w:b/>
          <w:bCs/>
          <w:sz w:val="14"/>
          <w:szCs w:val="14"/>
          <w:lang w:val="en-US"/>
        </w:rPr>
        <w:t>mission levels in batch combustion.</w:t>
      </w:r>
      <w:r w:rsidRPr="00881462">
        <w:rPr>
          <w:rFonts w:cs="Open Sans"/>
          <w:sz w:val="14"/>
          <w:szCs w:val="14"/>
          <w:lang w:val="en-US"/>
        </w:rPr>
        <w:t xml:space="preserve"> Emission levels vary between the batch phases: 1. ignition, 2</w:t>
      </w:r>
      <w:r w:rsidR="00146D0E">
        <w:rPr>
          <w:rFonts w:cs="Open Sans"/>
          <w:sz w:val="14"/>
          <w:szCs w:val="14"/>
          <w:lang w:val="en-US"/>
        </w:rPr>
        <w:t>.</w:t>
      </w:r>
      <w:r w:rsidRPr="00881462">
        <w:rPr>
          <w:rFonts w:cs="Open Sans"/>
          <w:sz w:val="14"/>
          <w:szCs w:val="14"/>
          <w:lang w:val="en-US"/>
        </w:rPr>
        <w:t xml:space="preserve"> combustion of first batch, 3. ember of first batch, 4. strong gasification of second batch, 5. combustion of second batch, 6. ember of second batch (</w:t>
      </w:r>
      <w:proofErr w:type="spellStart"/>
      <w:r w:rsidR="00F22AC8">
        <w:rPr>
          <w:rFonts w:cs="Open Sans"/>
          <w:sz w:val="14"/>
          <w:szCs w:val="14"/>
          <w:lang w:val="en-US"/>
        </w:rPr>
        <w:t>MoE</w:t>
      </w:r>
      <w:proofErr w:type="spellEnd"/>
      <w:r w:rsidR="00F22AC8">
        <w:rPr>
          <w:rFonts w:cs="Open Sans"/>
          <w:sz w:val="14"/>
          <w:szCs w:val="14"/>
          <w:lang w:val="en-US"/>
        </w:rPr>
        <w:t xml:space="preserve">, 2022) </w:t>
      </w:r>
    </w:p>
    <w:p w14:paraId="4A0FEC7C" w14:textId="77777777" w:rsidR="00F049F2" w:rsidRDefault="00F049F2" w:rsidP="00FB179D">
      <w:pPr>
        <w:spacing w:line="0" w:lineRule="atLeast"/>
        <w:rPr>
          <w:i/>
          <w:iCs/>
          <w:color w:val="000000" w:themeColor="text1"/>
        </w:rPr>
      </w:pPr>
    </w:p>
    <w:p w14:paraId="2558BAEB" w14:textId="1DA7D12A" w:rsidR="0014339E" w:rsidRPr="0014339E" w:rsidRDefault="0014339E" w:rsidP="00FB179D">
      <w:pPr>
        <w:spacing w:line="0" w:lineRule="atLeast"/>
        <w:rPr>
          <w:i/>
          <w:iCs/>
          <w:color w:val="000000" w:themeColor="text1"/>
        </w:rPr>
      </w:pPr>
      <w:r w:rsidRPr="0014339E">
        <w:rPr>
          <w:i/>
          <w:iCs/>
          <w:color w:val="000000" w:themeColor="text1"/>
        </w:rPr>
        <w:t>Real-life emissions</w:t>
      </w:r>
    </w:p>
    <w:p w14:paraId="025898AE" w14:textId="4E1862B2" w:rsidR="0014339E" w:rsidRPr="00FB179D" w:rsidRDefault="0014339E" w:rsidP="00FB179D">
      <w:pPr>
        <w:pStyle w:val="BodyText"/>
        <w:spacing w:before="120" w:after="120" w:line="200" w:lineRule="exact"/>
        <w:ind w:right="170"/>
        <w:rPr>
          <w:rFonts w:cs="Open Sans"/>
          <w:szCs w:val="18"/>
          <w:lang w:eastAsia="nl-NL"/>
        </w:rPr>
      </w:pPr>
      <w:r w:rsidRPr="00FB179D">
        <w:rPr>
          <w:rFonts w:cs="Open Sans"/>
          <w:szCs w:val="18"/>
          <w:lang w:eastAsia="nl-NL"/>
        </w:rPr>
        <w:t>The term “r</w:t>
      </w:r>
      <w:r w:rsidR="00E75324" w:rsidRPr="00FB179D">
        <w:rPr>
          <w:rFonts w:cs="Open Sans"/>
          <w:szCs w:val="18"/>
          <w:lang w:eastAsia="nl-NL"/>
        </w:rPr>
        <w:t>e</w:t>
      </w:r>
      <w:r w:rsidR="005D7950" w:rsidRPr="00FB179D">
        <w:rPr>
          <w:rFonts w:cs="Open Sans"/>
          <w:szCs w:val="18"/>
          <w:lang w:eastAsia="nl-NL"/>
        </w:rPr>
        <w:t>al-life emissions</w:t>
      </w:r>
      <w:r w:rsidRPr="00FB179D">
        <w:rPr>
          <w:rFonts w:cs="Open Sans"/>
          <w:szCs w:val="18"/>
          <w:lang w:eastAsia="nl-NL"/>
        </w:rPr>
        <w:t>” is used to describe emissions generated under the varying conditions of manual combustion over the whole combustion period</w:t>
      </w:r>
      <w:r w:rsidR="00FB179D" w:rsidRPr="00FB179D">
        <w:rPr>
          <w:rFonts w:cs="Open Sans"/>
          <w:szCs w:val="18"/>
          <w:lang w:eastAsia="nl-NL"/>
        </w:rPr>
        <w:t xml:space="preserve"> from ignition to the glowing embers phase,</w:t>
      </w:r>
      <w:r w:rsidRPr="00FB179D">
        <w:rPr>
          <w:rFonts w:cs="Open Sans"/>
          <w:szCs w:val="18"/>
          <w:lang w:eastAsia="nl-NL"/>
        </w:rPr>
        <w:t xml:space="preserve"> as described in Figure 1. </w:t>
      </w:r>
    </w:p>
    <w:p w14:paraId="3A62D33D" w14:textId="62F5FF58" w:rsidR="005D7950" w:rsidRPr="00FB179D" w:rsidRDefault="0014339E" w:rsidP="00FB179D">
      <w:pPr>
        <w:spacing w:after="0" w:line="0" w:lineRule="atLeast"/>
        <w:rPr>
          <w:rFonts w:cs="Open Sans"/>
          <w:szCs w:val="18"/>
          <w:lang w:val="en-GB"/>
        </w:rPr>
      </w:pPr>
      <w:r w:rsidRPr="00FB179D">
        <w:rPr>
          <w:rFonts w:cs="Open Sans"/>
          <w:szCs w:val="18"/>
          <w:lang w:val="en-GB"/>
        </w:rPr>
        <w:t xml:space="preserve">Real-life emissions may be different from emission levels </w:t>
      </w:r>
      <w:r w:rsidR="007D3CC2">
        <w:rPr>
          <w:rFonts w:cs="Open Sans"/>
          <w:szCs w:val="18"/>
          <w:lang w:val="en-GB"/>
        </w:rPr>
        <w:t xml:space="preserve">reported </w:t>
      </w:r>
      <w:r w:rsidR="007D3CC2" w:rsidRPr="007D3CC2">
        <w:rPr>
          <w:rFonts w:cs="Open Sans"/>
          <w:szCs w:val="18"/>
          <w:lang w:val="en-GB"/>
        </w:rPr>
        <w:t>for</w:t>
      </w:r>
      <w:r w:rsidR="00C90EA9" w:rsidRPr="007D3CC2">
        <w:rPr>
          <w:rFonts w:cs="Open Sans"/>
          <w:szCs w:val="18"/>
          <w:lang w:val="en-GB"/>
        </w:rPr>
        <w:t xml:space="preserve"> </w:t>
      </w:r>
      <w:r w:rsidR="00D428AB" w:rsidRPr="007D3CC2">
        <w:rPr>
          <w:rFonts w:cs="Open Sans"/>
          <w:szCs w:val="18"/>
          <w:lang w:val="en-GB"/>
        </w:rPr>
        <w:t xml:space="preserve">CE </w:t>
      </w:r>
      <w:r w:rsidR="00C90EA9" w:rsidRPr="007D3CC2">
        <w:rPr>
          <w:rFonts w:cs="Open Sans"/>
          <w:szCs w:val="18"/>
          <w:lang w:val="en-GB"/>
        </w:rPr>
        <w:t>marked appliances</w:t>
      </w:r>
      <w:r w:rsidRPr="00FB179D">
        <w:rPr>
          <w:rFonts w:cs="Open Sans"/>
          <w:szCs w:val="18"/>
          <w:lang w:val="en-GB"/>
        </w:rPr>
        <w:t xml:space="preserve"> and may vary considerably between the same appliance type due to the different operational practices. </w:t>
      </w:r>
      <w:r w:rsidR="00E75324" w:rsidRPr="00FB179D">
        <w:rPr>
          <w:rFonts w:cs="Open Sans"/>
          <w:szCs w:val="18"/>
          <w:lang w:val="en-GB"/>
        </w:rPr>
        <w:t>Factors that influence real life emissions and ways to include these in the emission inventories are discussed in Chapter 1.2</w:t>
      </w:r>
      <w:r w:rsidR="005D7950" w:rsidRPr="00FB179D">
        <w:rPr>
          <w:rFonts w:cs="Open Sans"/>
          <w:szCs w:val="18"/>
          <w:lang w:val="en-GB"/>
        </w:rPr>
        <w:t>.</w:t>
      </w:r>
    </w:p>
    <w:p w14:paraId="3349A408" w14:textId="77777777" w:rsidR="009F5C81" w:rsidRDefault="009F5C81" w:rsidP="009A16C7">
      <w:pPr>
        <w:rPr>
          <w:color w:val="000000" w:themeColor="text1"/>
        </w:rPr>
      </w:pPr>
    </w:p>
    <w:p w14:paraId="35F7B042" w14:textId="37F3E121" w:rsidR="005D7950" w:rsidRDefault="005D7950" w:rsidP="005D7950">
      <w:pPr>
        <w:spacing w:line="120" w:lineRule="atLeast"/>
        <w:rPr>
          <w:lang w:val="en-GB" w:eastAsia="it-IT"/>
        </w:rPr>
      </w:pPr>
    </w:p>
    <w:p w14:paraId="4E7E3941" w14:textId="44E52B3A" w:rsidR="005D7950" w:rsidRPr="00602642" w:rsidRDefault="00602642" w:rsidP="00602642">
      <w:pPr>
        <w:spacing w:after="0" w:line="120" w:lineRule="atLeast"/>
        <w:rPr>
          <w:b/>
          <w:bCs/>
          <w:i/>
          <w:iCs/>
          <w:sz w:val="20"/>
          <w:lang w:val="en-GB" w:eastAsia="it-IT"/>
        </w:rPr>
      </w:pPr>
      <w:r>
        <w:rPr>
          <w:b/>
          <w:bCs/>
          <w:i/>
          <w:iCs/>
          <w:sz w:val="20"/>
          <w:lang w:val="en-GB" w:eastAsia="it-IT"/>
        </w:rPr>
        <w:lastRenderedPageBreak/>
        <w:t>2</w:t>
      </w:r>
      <w:r w:rsidR="001C44D2" w:rsidRPr="00602642">
        <w:rPr>
          <w:b/>
          <w:bCs/>
          <w:i/>
          <w:iCs/>
          <w:sz w:val="20"/>
          <w:lang w:val="en-GB" w:eastAsia="it-IT"/>
        </w:rPr>
        <w:t xml:space="preserve"> </w:t>
      </w:r>
      <w:r w:rsidR="005D7950" w:rsidRPr="00602642">
        <w:rPr>
          <w:b/>
          <w:bCs/>
          <w:i/>
          <w:iCs/>
          <w:sz w:val="20"/>
          <w:lang w:val="en-GB" w:eastAsia="it-IT"/>
        </w:rPr>
        <w:t xml:space="preserve">Issues impacting emission levels in residential wood </w:t>
      </w:r>
      <w:proofErr w:type="gramStart"/>
      <w:r w:rsidR="005D7950" w:rsidRPr="00602642">
        <w:rPr>
          <w:b/>
          <w:bCs/>
          <w:i/>
          <w:iCs/>
          <w:sz w:val="20"/>
          <w:lang w:val="en-GB" w:eastAsia="it-IT"/>
        </w:rPr>
        <w:t>combustion</w:t>
      </w:r>
      <w:proofErr w:type="gramEnd"/>
      <w:r w:rsidR="005D7950" w:rsidRPr="00602642">
        <w:rPr>
          <w:b/>
          <w:bCs/>
          <w:i/>
          <w:iCs/>
          <w:sz w:val="20"/>
          <w:lang w:val="en-GB" w:eastAsia="it-IT"/>
        </w:rPr>
        <w:t xml:space="preserve"> </w:t>
      </w:r>
    </w:p>
    <w:p w14:paraId="0BCF2271" w14:textId="4621F190" w:rsidR="00B22A12" w:rsidRDefault="00B22A12" w:rsidP="005D7950">
      <w:pPr>
        <w:pStyle w:val="BodyText"/>
        <w:spacing w:before="240" w:after="0"/>
      </w:pPr>
      <w:r>
        <w:t>Information presented in Table 1 describes the various factors related to fuel quality and quantity, combustion conditions and appliance maintenance that impact emission levels</w:t>
      </w:r>
      <w:r w:rsidR="009F5C81">
        <w:t>. Tables 2-4</w:t>
      </w:r>
      <w:r>
        <w:t xml:space="preserve"> provide </w:t>
      </w:r>
      <w:r w:rsidR="009F5C81">
        <w:t xml:space="preserve">a mapping to assess the magnitude of user-dependent factors on emission levels. </w:t>
      </w:r>
    </w:p>
    <w:p w14:paraId="07E5393F" w14:textId="7A0BB883" w:rsidR="000E4394" w:rsidRPr="00DC3CCE" w:rsidRDefault="000E4394" w:rsidP="005019BB">
      <w:pPr>
        <w:spacing w:before="120" w:after="0"/>
        <w:rPr>
          <w:sz w:val="14"/>
          <w:szCs w:val="14"/>
          <w:lang w:val="en-GB" w:eastAsia="it-IT"/>
        </w:rPr>
      </w:pPr>
      <w:r w:rsidRPr="005019BB">
        <w:rPr>
          <w:b/>
          <w:bCs/>
          <w:sz w:val="14"/>
          <w:szCs w:val="14"/>
          <w:lang w:val="en-GB" w:eastAsia="it-IT"/>
        </w:rPr>
        <w:t xml:space="preserve">Table 1. </w:t>
      </w:r>
      <w:bookmarkStart w:id="4" w:name="_Hlk120819884"/>
      <w:r w:rsidRPr="00DC3CCE">
        <w:rPr>
          <w:sz w:val="14"/>
          <w:szCs w:val="14"/>
          <w:lang w:val="en-GB" w:eastAsia="it-IT"/>
        </w:rPr>
        <w:t xml:space="preserve">Issues impacting emission levels in residential wood </w:t>
      </w:r>
      <w:proofErr w:type="gramStart"/>
      <w:r w:rsidRPr="00DC3CCE">
        <w:rPr>
          <w:sz w:val="14"/>
          <w:szCs w:val="14"/>
          <w:lang w:val="en-GB" w:eastAsia="it-IT"/>
        </w:rPr>
        <w:t>combustion</w:t>
      </w:r>
      <w:bookmarkEnd w:id="4"/>
      <w:proofErr w:type="gramEnd"/>
    </w:p>
    <w:tbl>
      <w:tblPr>
        <w:tblStyle w:val="TableGrid"/>
        <w:tblW w:w="9776" w:type="dxa"/>
        <w:tblLook w:val="04A0" w:firstRow="1" w:lastRow="0" w:firstColumn="1" w:lastColumn="0" w:noHBand="0" w:noVBand="1"/>
      </w:tblPr>
      <w:tblGrid>
        <w:gridCol w:w="9776"/>
      </w:tblGrid>
      <w:tr w:rsidR="000E4394" w:rsidRPr="00F63D9C" w14:paraId="3332F7F0" w14:textId="77777777" w:rsidTr="006324BA">
        <w:tc>
          <w:tcPr>
            <w:tcW w:w="9776" w:type="dxa"/>
            <w:shd w:val="clear" w:color="auto" w:fill="F2F2F2" w:themeFill="background1" w:themeFillShade="F2"/>
            <w:tcMar>
              <w:top w:w="28" w:type="dxa"/>
              <w:left w:w="28" w:type="dxa"/>
              <w:bottom w:w="28" w:type="dxa"/>
              <w:right w:w="28" w:type="dxa"/>
            </w:tcMar>
          </w:tcPr>
          <w:p w14:paraId="7FD1EB0B" w14:textId="77777777" w:rsidR="000E4394" w:rsidRPr="00F63D9C" w:rsidRDefault="000E4394" w:rsidP="005019BB">
            <w:pPr>
              <w:pStyle w:val="BodyText"/>
              <w:spacing w:before="0" w:after="0" w:line="180" w:lineRule="atLeast"/>
              <w:rPr>
                <w:rFonts w:asciiTheme="minorHAnsi" w:hAnsiTheme="minorHAnsi" w:cstheme="minorHAnsi"/>
                <w:sz w:val="16"/>
                <w:szCs w:val="16"/>
              </w:rPr>
            </w:pPr>
            <w:r w:rsidRPr="00F63D9C">
              <w:rPr>
                <w:rFonts w:asciiTheme="minorHAnsi" w:hAnsiTheme="minorHAnsi" w:cstheme="minorHAnsi"/>
                <w:sz w:val="16"/>
                <w:szCs w:val="16"/>
              </w:rPr>
              <w:t>Fuel quality</w:t>
            </w:r>
          </w:p>
        </w:tc>
      </w:tr>
      <w:tr w:rsidR="000E4394" w:rsidRPr="00F63D9C" w14:paraId="740E8D7C" w14:textId="77777777" w:rsidTr="005019BB">
        <w:tc>
          <w:tcPr>
            <w:tcW w:w="9776" w:type="dxa"/>
          </w:tcPr>
          <w:p w14:paraId="455E7E3D" w14:textId="31E4EA8C" w:rsidR="000E4394" w:rsidRDefault="000E4394" w:rsidP="00AA1C51">
            <w:pPr>
              <w:spacing w:line="0" w:lineRule="atLeast"/>
              <w:ind w:left="51"/>
              <w:rPr>
                <w:rFonts w:cs="Open Sans"/>
                <w:sz w:val="14"/>
                <w:szCs w:val="14"/>
              </w:rPr>
            </w:pPr>
            <w:r w:rsidRPr="00881462">
              <w:rPr>
                <w:rFonts w:cs="Open Sans"/>
                <w:i/>
                <w:iCs/>
                <w:sz w:val="14"/>
                <w:szCs w:val="14"/>
              </w:rPr>
              <w:t>Moisture content</w:t>
            </w:r>
            <w:r w:rsidRPr="00881462">
              <w:rPr>
                <w:rFonts w:cs="Open Sans"/>
                <w:sz w:val="14"/>
                <w:szCs w:val="14"/>
              </w:rPr>
              <w:t xml:space="preserve"> of wood </w:t>
            </w:r>
            <w:r w:rsidR="00913695">
              <w:rPr>
                <w:rFonts w:cs="Open Sans"/>
                <w:sz w:val="14"/>
                <w:szCs w:val="14"/>
              </w:rPr>
              <w:t>is</w:t>
            </w:r>
            <w:r w:rsidRPr="00881462">
              <w:rPr>
                <w:rFonts w:cs="Open Sans"/>
                <w:sz w:val="14"/>
                <w:szCs w:val="14"/>
              </w:rPr>
              <w:t xml:space="preserve"> identified as the most important </w:t>
            </w:r>
            <w:r w:rsidR="000253D9">
              <w:rPr>
                <w:rFonts w:cs="Open Sans"/>
                <w:sz w:val="14"/>
                <w:szCs w:val="14"/>
              </w:rPr>
              <w:t xml:space="preserve">wood quality </w:t>
            </w:r>
            <w:r w:rsidRPr="00881462">
              <w:rPr>
                <w:rFonts w:cs="Open Sans"/>
                <w:sz w:val="14"/>
                <w:szCs w:val="14"/>
              </w:rPr>
              <w:t xml:space="preserve">factor </w:t>
            </w:r>
            <w:r w:rsidR="000253D9">
              <w:rPr>
                <w:rFonts w:cs="Open Sans"/>
                <w:sz w:val="14"/>
                <w:szCs w:val="14"/>
              </w:rPr>
              <w:t>that impacts the emissions</w:t>
            </w:r>
            <w:r w:rsidRPr="00881462">
              <w:rPr>
                <w:rFonts w:cs="Open Sans"/>
                <w:sz w:val="14"/>
                <w:szCs w:val="14"/>
              </w:rPr>
              <w:t xml:space="preserve">. </w:t>
            </w:r>
            <w:r w:rsidR="00913695" w:rsidRPr="00881462">
              <w:rPr>
                <w:rFonts w:cs="Open Sans"/>
                <w:sz w:val="14"/>
                <w:szCs w:val="14"/>
              </w:rPr>
              <w:t>Wood moisture content should be reduced from around 50% when cut to below 20% before combustion</w:t>
            </w:r>
            <w:r w:rsidR="000253D9">
              <w:rPr>
                <w:rFonts w:cs="Open Sans"/>
                <w:sz w:val="14"/>
                <w:szCs w:val="14"/>
              </w:rPr>
              <w:t>. T</w:t>
            </w:r>
            <w:r w:rsidR="00913695">
              <w:rPr>
                <w:rFonts w:cs="Open Sans"/>
                <w:sz w:val="14"/>
                <w:szCs w:val="14"/>
              </w:rPr>
              <w:t>o</w:t>
            </w:r>
            <w:r w:rsidRPr="00881462">
              <w:rPr>
                <w:rFonts w:cs="Open Sans"/>
                <w:sz w:val="14"/>
                <w:szCs w:val="14"/>
              </w:rPr>
              <w:t xml:space="preserve"> maximize heat production</w:t>
            </w:r>
            <w:r w:rsidR="000253D9">
              <w:rPr>
                <w:rFonts w:cs="Open Sans"/>
                <w:sz w:val="14"/>
                <w:szCs w:val="14"/>
              </w:rPr>
              <w:t xml:space="preserve"> </w:t>
            </w:r>
            <w:r w:rsidRPr="00881462">
              <w:rPr>
                <w:rFonts w:cs="Open Sans"/>
                <w:sz w:val="14"/>
                <w:szCs w:val="14"/>
              </w:rPr>
              <w:t xml:space="preserve">and to minimize emission levels, only dry wood </w:t>
            </w:r>
            <w:r w:rsidR="00913695">
              <w:rPr>
                <w:rFonts w:cs="Open Sans"/>
                <w:sz w:val="14"/>
                <w:szCs w:val="14"/>
              </w:rPr>
              <w:t>of</w:t>
            </w:r>
            <w:r w:rsidRPr="00881462">
              <w:rPr>
                <w:rFonts w:cs="Open Sans"/>
                <w:sz w:val="14"/>
                <w:szCs w:val="14"/>
              </w:rPr>
              <w:t xml:space="preserve"> moisture content 12-20 weight-% should be </w:t>
            </w:r>
            <w:r w:rsidR="00913695">
              <w:rPr>
                <w:rFonts w:cs="Open Sans"/>
                <w:sz w:val="14"/>
                <w:szCs w:val="14"/>
              </w:rPr>
              <w:t>us</w:t>
            </w:r>
            <w:r w:rsidRPr="00881462">
              <w:rPr>
                <w:rFonts w:cs="Open Sans"/>
                <w:sz w:val="14"/>
                <w:szCs w:val="14"/>
              </w:rPr>
              <w:t>ed. If the moisture content is above 20 w-%, the wood is hard to</w:t>
            </w:r>
            <w:r>
              <w:rPr>
                <w:rFonts w:cs="Open Sans"/>
                <w:sz w:val="14"/>
                <w:szCs w:val="14"/>
              </w:rPr>
              <w:t xml:space="preserve"> </w:t>
            </w:r>
            <w:r w:rsidRPr="00881462">
              <w:rPr>
                <w:rFonts w:cs="Open Sans"/>
                <w:sz w:val="14"/>
                <w:szCs w:val="14"/>
              </w:rPr>
              <w:t xml:space="preserve">ignite as the produced heat is </w:t>
            </w:r>
            <w:r>
              <w:rPr>
                <w:rFonts w:cs="Open Sans"/>
                <w:sz w:val="14"/>
                <w:szCs w:val="14"/>
              </w:rPr>
              <w:t>needed</w:t>
            </w:r>
            <w:r w:rsidRPr="00881462">
              <w:rPr>
                <w:rFonts w:cs="Open Sans"/>
                <w:sz w:val="14"/>
                <w:szCs w:val="14"/>
              </w:rPr>
              <w:t xml:space="preserve"> to evaporate moisture</w:t>
            </w:r>
            <w:r w:rsidR="00913695">
              <w:rPr>
                <w:rFonts w:cs="Open Sans"/>
                <w:sz w:val="14"/>
                <w:szCs w:val="14"/>
              </w:rPr>
              <w:t xml:space="preserve"> and</w:t>
            </w:r>
            <w:r w:rsidRPr="00881462">
              <w:rPr>
                <w:rFonts w:cs="Open Sans"/>
                <w:sz w:val="14"/>
                <w:szCs w:val="14"/>
              </w:rPr>
              <w:t xml:space="preserve"> the temperature will not rise sufficiently high to </w:t>
            </w:r>
            <w:r>
              <w:rPr>
                <w:rFonts w:cs="Open Sans"/>
                <w:sz w:val="14"/>
                <w:szCs w:val="14"/>
              </w:rPr>
              <w:t>enable</w:t>
            </w:r>
            <w:r w:rsidRPr="00881462">
              <w:rPr>
                <w:rFonts w:cs="Open Sans"/>
                <w:sz w:val="14"/>
                <w:szCs w:val="14"/>
              </w:rPr>
              <w:t xml:space="preserve"> complete combustion of the pyrolysis gases. The measured particle </w:t>
            </w:r>
            <w:r w:rsidR="007C0841">
              <w:rPr>
                <w:rFonts w:cs="Open Sans"/>
                <w:sz w:val="14"/>
                <w:szCs w:val="14"/>
              </w:rPr>
              <w:t xml:space="preserve">and carbon monoxide </w:t>
            </w:r>
            <w:r w:rsidRPr="00881462">
              <w:rPr>
                <w:rFonts w:cs="Open Sans"/>
                <w:sz w:val="14"/>
                <w:szCs w:val="14"/>
              </w:rPr>
              <w:t xml:space="preserve">emissions from moist wood are </w:t>
            </w:r>
            <w:r w:rsidR="007C0841">
              <w:rPr>
                <w:rFonts w:cs="Open Sans"/>
                <w:sz w:val="14"/>
                <w:szCs w:val="14"/>
              </w:rPr>
              <w:t>several times higher</w:t>
            </w:r>
            <w:r w:rsidRPr="00881462">
              <w:rPr>
                <w:rFonts w:cs="Open Sans"/>
                <w:sz w:val="14"/>
                <w:szCs w:val="14"/>
              </w:rPr>
              <w:t xml:space="preserve"> compared to dry wood</w:t>
            </w:r>
            <w:r w:rsidR="007C0841">
              <w:rPr>
                <w:rFonts w:cs="Open Sans"/>
                <w:sz w:val="14"/>
                <w:szCs w:val="14"/>
              </w:rPr>
              <w:t xml:space="preserve">, </w:t>
            </w:r>
            <w:r w:rsidR="00BF6F35">
              <w:rPr>
                <w:rFonts w:cs="Open Sans"/>
                <w:sz w:val="14"/>
                <w:szCs w:val="14"/>
              </w:rPr>
              <w:t>but</w:t>
            </w:r>
            <w:r w:rsidR="007C0841">
              <w:rPr>
                <w:rFonts w:cs="Open Sans"/>
                <w:sz w:val="14"/>
                <w:szCs w:val="14"/>
              </w:rPr>
              <w:t xml:space="preserve"> depend also on the appliance and wood species.</w:t>
            </w:r>
            <w:r w:rsidRPr="00881462">
              <w:rPr>
                <w:rFonts w:cs="Open Sans"/>
                <w:sz w:val="14"/>
                <w:szCs w:val="14"/>
              </w:rPr>
              <w:t xml:space="preserve"> On the other hand, over-dried firewood</w:t>
            </w:r>
            <w:r w:rsidR="001B60D3">
              <w:rPr>
                <w:rFonts w:cs="Open Sans"/>
                <w:sz w:val="14"/>
                <w:szCs w:val="14"/>
              </w:rPr>
              <w:t xml:space="preserve"> (&lt; 10 w-%)</w:t>
            </w:r>
            <w:r w:rsidRPr="00881462">
              <w:rPr>
                <w:rFonts w:cs="Open Sans"/>
                <w:sz w:val="14"/>
                <w:szCs w:val="14"/>
              </w:rPr>
              <w:t xml:space="preserve"> </w:t>
            </w:r>
            <w:r w:rsidR="001B60D3">
              <w:rPr>
                <w:rFonts w:cs="Open Sans"/>
                <w:sz w:val="14"/>
                <w:szCs w:val="14"/>
              </w:rPr>
              <w:t xml:space="preserve">and </w:t>
            </w:r>
            <w:r w:rsidRPr="00881462">
              <w:rPr>
                <w:rFonts w:cs="Open Sans"/>
                <w:sz w:val="14"/>
                <w:szCs w:val="14"/>
              </w:rPr>
              <w:t xml:space="preserve">extremely dry </w:t>
            </w:r>
            <w:r w:rsidR="001B60D3">
              <w:rPr>
                <w:rFonts w:cs="Open Sans"/>
                <w:sz w:val="14"/>
                <w:szCs w:val="14"/>
              </w:rPr>
              <w:t>fuel</w:t>
            </w:r>
            <w:r w:rsidRPr="00881462">
              <w:rPr>
                <w:rFonts w:cs="Open Sans"/>
                <w:sz w:val="14"/>
                <w:szCs w:val="14"/>
              </w:rPr>
              <w:t xml:space="preserve">, e.g. waste wood from industrial manufacture of windows or floors, is too dry to burn properly and results in excessive </w:t>
            </w:r>
            <w:r w:rsidR="001B60D3">
              <w:rPr>
                <w:rFonts w:cs="Open Sans"/>
                <w:sz w:val="14"/>
                <w:szCs w:val="14"/>
              </w:rPr>
              <w:t>particle</w:t>
            </w:r>
            <w:r w:rsidRPr="00881462">
              <w:rPr>
                <w:rFonts w:cs="Open Sans"/>
                <w:sz w:val="14"/>
                <w:szCs w:val="14"/>
              </w:rPr>
              <w:t xml:space="preserve"> emissions. Wood that is stored in open air should be protected from rain and snow and air circulation should be arranged in the pile. Wood should be taken indoors some days before the use to decrease the moisture, and in cold climate, to also adjust the temperature of wood. </w:t>
            </w:r>
          </w:p>
          <w:p w14:paraId="551DD203" w14:textId="42A75FBF" w:rsidR="000E4394" w:rsidRPr="00881462" w:rsidRDefault="000E4394" w:rsidP="005019BB">
            <w:pPr>
              <w:pStyle w:val="BodyText"/>
              <w:spacing w:before="120" w:after="0" w:line="0" w:lineRule="atLeast"/>
              <w:ind w:left="51"/>
              <w:rPr>
                <w:rFonts w:cs="Open Sans"/>
                <w:i/>
                <w:iCs/>
                <w:sz w:val="14"/>
                <w:szCs w:val="14"/>
              </w:rPr>
            </w:pPr>
            <w:r w:rsidRPr="00881462">
              <w:rPr>
                <w:rFonts w:cs="Open Sans"/>
                <w:i/>
                <w:iCs/>
                <w:sz w:val="14"/>
                <w:szCs w:val="14"/>
              </w:rPr>
              <w:t>Only dry and clean wood should be combusted.</w:t>
            </w:r>
            <w:r w:rsidRPr="00881462">
              <w:rPr>
                <w:rFonts w:cs="Open Sans"/>
                <w:sz w:val="14"/>
                <w:szCs w:val="14"/>
              </w:rPr>
              <w:t xml:space="preserve"> </w:t>
            </w:r>
            <w:r w:rsidR="00DC3CCE">
              <w:rPr>
                <w:rFonts w:cs="Open Sans"/>
                <w:sz w:val="14"/>
                <w:szCs w:val="14"/>
              </w:rPr>
              <w:t>C</w:t>
            </w:r>
            <w:r w:rsidRPr="00881462">
              <w:rPr>
                <w:rFonts w:cs="Open Sans"/>
                <w:sz w:val="14"/>
                <w:szCs w:val="14"/>
              </w:rPr>
              <w:t>ontaminants in painted or impregnated wood as well as waste containing chlorine result</w:t>
            </w:r>
            <w:r w:rsidR="009A76B7">
              <w:rPr>
                <w:rFonts w:cs="Open Sans"/>
                <w:sz w:val="14"/>
                <w:szCs w:val="14"/>
              </w:rPr>
              <w:t xml:space="preserve"> in</w:t>
            </w:r>
            <w:r w:rsidRPr="00881462">
              <w:rPr>
                <w:rFonts w:cs="Open Sans"/>
                <w:sz w:val="14"/>
                <w:szCs w:val="14"/>
              </w:rPr>
              <w:t xml:space="preserve"> high POP and heavy metal emissions.</w:t>
            </w:r>
          </w:p>
        </w:tc>
      </w:tr>
      <w:tr w:rsidR="000E4394" w:rsidRPr="00F63D9C" w14:paraId="35A0A585" w14:textId="77777777" w:rsidTr="006324BA">
        <w:tc>
          <w:tcPr>
            <w:tcW w:w="9776" w:type="dxa"/>
            <w:shd w:val="clear" w:color="auto" w:fill="F2F2F2" w:themeFill="background1" w:themeFillShade="F2"/>
            <w:tcMar>
              <w:top w:w="28" w:type="dxa"/>
              <w:left w:w="28" w:type="dxa"/>
              <w:bottom w:w="28" w:type="dxa"/>
              <w:right w:w="28" w:type="dxa"/>
            </w:tcMar>
          </w:tcPr>
          <w:p w14:paraId="6D56CA6D" w14:textId="77777777" w:rsidR="000E4394" w:rsidRPr="00881462" w:rsidRDefault="000E4394" w:rsidP="005019BB">
            <w:pPr>
              <w:pStyle w:val="BodyText"/>
              <w:spacing w:before="0" w:after="0" w:line="180" w:lineRule="atLeast"/>
              <w:rPr>
                <w:rFonts w:cs="Open Sans"/>
                <w:sz w:val="14"/>
                <w:szCs w:val="14"/>
              </w:rPr>
            </w:pPr>
            <w:r w:rsidRPr="00881462">
              <w:rPr>
                <w:rFonts w:cs="Open Sans"/>
                <w:sz w:val="14"/>
                <w:szCs w:val="14"/>
              </w:rPr>
              <w:t>Fuel quantity</w:t>
            </w:r>
          </w:p>
        </w:tc>
      </w:tr>
      <w:tr w:rsidR="000E4394" w:rsidRPr="00F63D9C" w14:paraId="5CA2A1F8" w14:textId="77777777" w:rsidTr="005019BB">
        <w:tc>
          <w:tcPr>
            <w:tcW w:w="9776" w:type="dxa"/>
          </w:tcPr>
          <w:p w14:paraId="6EFAA4C6" w14:textId="7D7530A7" w:rsidR="000E4394" w:rsidRPr="00504035" w:rsidRDefault="000E4394" w:rsidP="00AA1C51">
            <w:pPr>
              <w:pStyle w:val="BodyText"/>
              <w:spacing w:before="0" w:after="0" w:line="0" w:lineRule="atLeast"/>
              <w:ind w:left="51"/>
              <w:rPr>
                <w:rFonts w:cs="Open Sans"/>
                <w:sz w:val="14"/>
                <w:szCs w:val="14"/>
              </w:rPr>
            </w:pPr>
            <w:r w:rsidRPr="00881462">
              <w:rPr>
                <w:rFonts w:cs="Open Sans"/>
                <w:i/>
                <w:iCs/>
                <w:sz w:val="14"/>
                <w:szCs w:val="14"/>
              </w:rPr>
              <w:t>The optimal batch size</w:t>
            </w:r>
            <w:r w:rsidRPr="00881462">
              <w:rPr>
                <w:rFonts w:cs="Open Sans"/>
                <w:sz w:val="14"/>
                <w:szCs w:val="14"/>
              </w:rPr>
              <w:t xml:space="preserve"> is </w:t>
            </w:r>
            <w:r>
              <w:rPr>
                <w:rFonts w:cs="Open Sans"/>
                <w:sz w:val="14"/>
                <w:szCs w:val="14"/>
              </w:rPr>
              <w:t>appliance</w:t>
            </w:r>
            <w:r w:rsidRPr="00881462">
              <w:rPr>
                <w:rFonts w:cs="Open Sans"/>
                <w:sz w:val="14"/>
                <w:szCs w:val="14"/>
              </w:rPr>
              <w:t xml:space="preserve"> specific</w:t>
            </w:r>
            <w:r w:rsidR="001B60D3">
              <w:rPr>
                <w:rFonts w:cs="Open Sans"/>
                <w:sz w:val="14"/>
                <w:szCs w:val="14"/>
              </w:rPr>
              <w:t xml:space="preserve"> and is typically described in operational instructions by manufacturer</w:t>
            </w:r>
            <w:r w:rsidRPr="00881462">
              <w:rPr>
                <w:rFonts w:cs="Open Sans"/>
                <w:sz w:val="14"/>
                <w:szCs w:val="14"/>
              </w:rPr>
              <w:t>. As a rule</w:t>
            </w:r>
            <w:r w:rsidR="00C95D0E">
              <w:rPr>
                <w:rFonts w:cs="Open Sans"/>
                <w:sz w:val="14"/>
                <w:szCs w:val="14"/>
              </w:rPr>
              <w:t xml:space="preserve"> of thumb</w:t>
            </w:r>
            <w:r w:rsidRPr="00881462">
              <w:rPr>
                <w:rFonts w:cs="Open Sans"/>
                <w:sz w:val="14"/>
                <w:szCs w:val="14"/>
              </w:rPr>
              <w:t>, 1 kg of wood per 100 kg of</w:t>
            </w:r>
            <w:r>
              <w:rPr>
                <w:rFonts w:cs="Open Sans"/>
                <w:sz w:val="14"/>
                <w:szCs w:val="14"/>
              </w:rPr>
              <w:t xml:space="preserve"> appliance</w:t>
            </w:r>
            <w:r w:rsidRPr="00881462">
              <w:rPr>
                <w:rFonts w:cs="Open Sans"/>
                <w:sz w:val="14"/>
                <w:szCs w:val="14"/>
              </w:rPr>
              <w:t xml:space="preserve"> mass can be burned in a heat storing </w:t>
            </w:r>
            <w:r w:rsidRPr="009F372D">
              <w:rPr>
                <w:rFonts w:cs="Open Sans"/>
                <w:sz w:val="14"/>
                <w:szCs w:val="14"/>
              </w:rPr>
              <w:t xml:space="preserve">stove. </w:t>
            </w:r>
            <w:r w:rsidRPr="00881462">
              <w:rPr>
                <w:rFonts w:cs="Open Sans"/>
                <w:sz w:val="14"/>
                <w:szCs w:val="14"/>
              </w:rPr>
              <w:t xml:space="preserve">Batch sizes in modern stoves are optimized for moderate to low heat generation. </w:t>
            </w:r>
            <w:r>
              <w:rPr>
                <w:rFonts w:cs="Open Sans"/>
                <w:sz w:val="14"/>
                <w:szCs w:val="14"/>
              </w:rPr>
              <w:t>I</w:t>
            </w:r>
            <w:r w:rsidRPr="00881462">
              <w:rPr>
                <w:rFonts w:cs="Open Sans"/>
                <w:sz w:val="14"/>
                <w:szCs w:val="14"/>
              </w:rPr>
              <w:t xml:space="preserve">n modern stoves the capacity of the air system is </w:t>
            </w:r>
            <w:r>
              <w:rPr>
                <w:rFonts w:cs="Open Sans"/>
                <w:sz w:val="14"/>
                <w:szCs w:val="14"/>
              </w:rPr>
              <w:t xml:space="preserve">typically </w:t>
            </w:r>
            <w:proofErr w:type="gramStart"/>
            <w:r w:rsidRPr="00881462">
              <w:rPr>
                <w:rFonts w:cs="Open Sans"/>
                <w:sz w:val="14"/>
                <w:szCs w:val="14"/>
              </w:rPr>
              <w:t>downsized</w:t>
            </w:r>
            <w:proofErr w:type="gramEnd"/>
            <w:r w:rsidRPr="00881462">
              <w:rPr>
                <w:rFonts w:cs="Open Sans"/>
                <w:sz w:val="14"/>
                <w:szCs w:val="14"/>
              </w:rPr>
              <w:t xml:space="preserve"> and the stoves are tested corresponding to a burn rate of approximately 1</w:t>
            </w:r>
            <w:r w:rsidR="001B60D3">
              <w:rPr>
                <w:rFonts w:cs="Open Sans"/>
                <w:sz w:val="14"/>
                <w:szCs w:val="14"/>
              </w:rPr>
              <w:t>-2</w:t>
            </w:r>
            <w:r w:rsidRPr="00881462">
              <w:rPr>
                <w:rFonts w:cs="Open Sans"/>
                <w:sz w:val="14"/>
                <w:szCs w:val="14"/>
              </w:rPr>
              <w:t xml:space="preserve"> kg firewood per hour.  Overloading leads to </w:t>
            </w:r>
            <w:r w:rsidR="000F52CD">
              <w:rPr>
                <w:rFonts w:cs="Open Sans"/>
                <w:sz w:val="14"/>
                <w:szCs w:val="14"/>
              </w:rPr>
              <w:t xml:space="preserve">a </w:t>
            </w:r>
            <w:r>
              <w:rPr>
                <w:rFonts w:cs="Open Sans"/>
                <w:sz w:val="14"/>
                <w:szCs w:val="14"/>
              </w:rPr>
              <w:t>lack</w:t>
            </w:r>
            <w:r w:rsidRPr="00881462">
              <w:rPr>
                <w:rFonts w:cs="Open Sans"/>
                <w:sz w:val="14"/>
                <w:szCs w:val="14"/>
              </w:rPr>
              <w:t xml:space="preserve"> of combustion air and to higher emissions. </w:t>
            </w:r>
            <w:r w:rsidR="000F52CD">
              <w:rPr>
                <w:rFonts w:cs="Open Sans"/>
                <w:sz w:val="14"/>
                <w:szCs w:val="14"/>
              </w:rPr>
              <w:t>Batch</w:t>
            </w:r>
            <w:r w:rsidRPr="00881462">
              <w:rPr>
                <w:rFonts w:cs="Open Sans"/>
                <w:sz w:val="14"/>
                <w:szCs w:val="14"/>
              </w:rPr>
              <w:t xml:space="preserve"> </w:t>
            </w:r>
            <w:r w:rsidRPr="006E7C5C">
              <w:rPr>
                <w:rFonts w:cs="Open Sans"/>
                <w:sz w:val="14"/>
                <w:szCs w:val="14"/>
              </w:rPr>
              <w:t>sizes</w:t>
            </w:r>
            <w:r w:rsidR="000F52CD">
              <w:rPr>
                <w:rFonts w:cs="Open Sans"/>
                <w:sz w:val="14"/>
                <w:szCs w:val="14"/>
              </w:rPr>
              <w:t xml:space="preserve"> that are too small</w:t>
            </w:r>
            <w:r w:rsidRPr="006E7C5C">
              <w:rPr>
                <w:rFonts w:cs="Open Sans"/>
                <w:sz w:val="14"/>
                <w:szCs w:val="14"/>
              </w:rPr>
              <w:t xml:space="preserve"> </w:t>
            </w:r>
            <w:r w:rsidR="001B60D3">
              <w:rPr>
                <w:rFonts w:cs="Open Sans"/>
                <w:sz w:val="14"/>
                <w:szCs w:val="14"/>
              </w:rPr>
              <w:t xml:space="preserve">may </w:t>
            </w:r>
            <w:r w:rsidRPr="006E7C5C">
              <w:rPr>
                <w:rFonts w:cs="Open Sans"/>
                <w:sz w:val="14"/>
                <w:szCs w:val="14"/>
              </w:rPr>
              <w:t xml:space="preserve">lead to lower efficiency due </w:t>
            </w:r>
            <w:r w:rsidR="007D3CC2">
              <w:rPr>
                <w:rFonts w:cs="Open Sans"/>
                <w:sz w:val="14"/>
                <w:szCs w:val="14"/>
              </w:rPr>
              <w:t>to incomplete mixing of fuel and combustion</w:t>
            </w:r>
            <w:r w:rsidR="001B60D3">
              <w:rPr>
                <w:rFonts w:cs="Open Sans"/>
                <w:sz w:val="14"/>
                <w:szCs w:val="14"/>
              </w:rPr>
              <w:t xml:space="preserve"> air</w:t>
            </w:r>
            <w:r w:rsidR="007D3CC2">
              <w:rPr>
                <w:rFonts w:cs="Open Sans"/>
                <w:sz w:val="14"/>
                <w:szCs w:val="14"/>
              </w:rPr>
              <w:t>.</w:t>
            </w:r>
            <w:r w:rsidR="00FA0EB5">
              <w:rPr>
                <w:rFonts w:cs="Open Sans"/>
                <w:sz w:val="14"/>
                <w:szCs w:val="14"/>
              </w:rPr>
              <w:t xml:space="preserve"> T</w:t>
            </w:r>
            <w:r w:rsidRPr="006E7C5C">
              <w:rPr>
                <w:rFonts w:cs="Open Sans"/>
                <w:sz w:val="14"/>
                <w:szCs w:val="14"/>
              </w:rPr>
              <w:t>he</w:t>
            </w:r>
            <w:r w:rsidR="00DA11B4">
              <w:rPr>
                <w:rFonts w:cs="Open Sans"/>
                <w:sz w:val="14"/>
                <w:szCs w:val="14"/>
              </w:rPr>
              <w:t xml:space="preserve"> secondary</w:t>
            </w:r>
            <w:r w:rsidRPr="00881462">
              <w:rPr>
                <w:rFonts w:cs="Open Sans"/>
                <w:sz w:val="14"/>
                <w:szCs w:val="14"/>
              </w:rPr>
              <w:t xml:space="preserve"> air flow passes </w:t>
            </w:r>
            <w:r w:rsidR="002D77C4">
              <w:rPr>
                <w:rFonts w:cs="Open Sans"/>
                <w:sz w:val="14"/>
                <w:szCs w:val="14"/>
              </w:rPr>
              <w:t xml:space="preserve">by </w:t>
            </w:r>
            <w:r w:rsidRPr="00881462">
              <w:rPr>
                <w:rFonts w:cs="Open Sans"/>
                <w:sz w:val="14"/>
                <w:szCs w:val="14"/>
              </w:rPr>
              <w:t xml:space="preserve">the batch without reaction but, instead cools the batch resulting to </w:t>
            </w:r>
            <w:proofErr w:type="gramStart"/>
            <w:r w:rsidR="00DA11B4">
              <w:rPr>
                <w:rFonts w:cs="Open Sans"/>
                <w:sz w:val="14"/>
                <w:szCs w:val="14"/>
              </w:rPr>
              <w:t>e.g.</w:t>
            </w:r>
            <w:proofErr w:type="gramEnd"/>
            <w:r w:rsidR="00DA11B4">
              <w:rPr>
                <w:rFonts w:cs="Open Sans"/>
                <w:sz w:val="14"/>
                <w:szCs w:val="14"/>
              </w:rPr>
              <w:t xml:space="preserve"> </w:t>
            </w:r>
            <w:r w:rsidRPr="00881462">
              <w:rPr>
                <w:rFonts w:cs="Open Sans"/>
                <w:sz w:val="14"/>
                <w:szCs w:val="14"/>
              </w:rPr>
              <w:t>high</w:t>
            </w:r>
            <w:r>
              <w:rPr>
                <w:rFonts w:cs="Open Sans"/>
                <w:sz w:val="14"/>
                <w:szCs w:val="14"/>
              </w:rPr>
              <w:t>er</w:t>
            </w:r>
            <w:r w:rsidRPr="00881462">
              <w:rPr>
                <w:rFonts w:cs="Open Sans"/>
                <w:sz w:val="14"/>
                <w:szCs w:val="14"/>
              </w:rPr>
              <w:t xml:space="preserve"> carbon </w:t>
            </w:r>
            <w:r w:rsidRPr="00504035">
              <w:rPr>
                <w:rFonts w:cs="Open Sans"/>
                <w:sz w:val="14"/>
                <w:szCs w:val="14"/>
              </w:rPr>
              <w:t>monoxide levels.</w:t>
            </w:r>
          </w:p>
          <w:p w14:paraId="20902862" w14:textId="45E69049" w:rsidR="000E4394" w:rsidRPr="00504035" w:rsidRDefault="000E4394" w:rsidP="005019BB">
            <w:pPr>
              <w:pStyle w:val="BodyText"/>
              <w:spacing w:before="120" w:after="0" w:line="0" w:lineRule="atLeast"/>
              <w:ind w:left="51"/>
              <w:rPr>
                <w:rFonts w:cs="Open Sans"/>
                <w:sz w:val="14"/>
                <w:szCs w:val="14"/>
              </w:rPr>
            </w:pPr>
            <w:r w:rsidRPr="00504035">
              <w:rPr>
                <w:rFonts w:cs="Open Sans"/>
                <w:i/>
                <w:iCs/>
                <w:sz w:val="14"/>
                <w:szCs w:val="14"/>
              </w:rPr>
              <w:t>The optimal log size</w:t>
            </w:r>
            <w:r w:rsidRPr="00504035">
              <w:rPr>
                <w:rFonts w:cs="Open Sans"/>
                <w:sz w:val="14"/>
                <w:szCs w:val="14"/>
              </w:rPr>
              <w:t xml:space="preserve"> should follow equipment specific instructions. In general, greater surface area increases heat transfer velocity and thus pyrolysis</w:t>
            </w:r>
            <w:r w:rsidR="00C90EA9" w:rsidRPr="00504035">
              <w:rPr>
                <w:rFonts w:cs="Open Sans"/>
                <w:sz w:val="14"/>
                <w:szCs w:val="14"/>
              </w:rPr>
              <w:t xml:space="preserve">, thus </w:t>
            </w:r>
            <w:r w:rsidR="006F6E89">
              <w:rPr>
                <w:rFonts w:cs="Open Sans"/>
                <w:sz w:val="14"/>
                <w:szCs w:val="14"/>
              </w:rPr>
              <w:t xml:space="preserve">a </w:t>
            </w:r>
            <w:r w:rsidR="00C90EA9" w:rsidRPr="00504035">
              <w:rPr>
                <w:rFonts w:cs="Open Sans"/>
                <w:sz w:val="14"/>
                <w:szCs w:val="14"/>
              </w:rPr>
              <w:t>smaller log size is preferred to be used for ignition</w:t>
            </w:r>
            <w:r w:rsidRPr="00504035">
              <w:rPr>
                <w:rFonts w:cs="Open Sans"/>
                <w:sz w:val="14"/>
                <w:szCs w:val="14"/>
              </w:rPr>
              <w:t xml:space="preserve">.  </w:t>
            </w:r>
          </w:p>
          <w:p w14:paraId="5569F32B" w14:textId="41BE54B2" w:rsidR="000E4394" w:rsidRPr="00881462" w:rsidRDefault="000E4394" w:rsidP="005019BB">
            <w:pPr>
              <w:pStyle w:val="BodyText"/>
              <w:spacing w:before="120" w:after="0" w:line="0" w:lineRule="atLeast"/>
              <w:ind w:left="51"/>
              <w:rPr>
                <w:rFonts w:cs="Open Sans"/>
                <w:sz w:val="14"/>
                <w:szCs w:val="14"/>
              </w:rPr>
            </w:pPr>
            <w:r w:rsidRPr="00504035">
              <w:rPr>
                <w:rFonts w:cs="Open Sans"/>
                <w:i/>
                <w:iCs/>
                <w:sz w:val="14"/>
                <w:szCs w:val="14"/>
              </w:rPr>
              <w:t>Arrangement of logs</w:t>
            </w:r>
            <w:r w:rsidRPr="00504035">
              <w:rPr>
                <w:rFonts w:cs="Open Sans"/>
                <w:sz w:val="14"/>
                <w:szCs w:val="14"/>
              </w:rPr>
              <w:t xml:space="preserve"> in manually fed appliances </w:t>
            </w:r>
            <w:r w:rsidR="00C90EA9" w:rsidRPr="00504035">
              <w:rPr>
                <w:rFonts w:cs="Open Sans"/>
                <w:sz w:val="14"/>
                <w:szCs w:val="14"/>
              </w:rPr>
              <w:t>should</w:t>
            </w:r>
            <w:r w:rsidRPr="00504035">
              <w:rPr>
                <w:rFonts w:cs="Open Sans"/>
                <w:sz w:val="14"/>
                <w:szCs w:val="14"/>
              </w:rPr>
              <w:t xml:space="preserve"> be</w:t>
            </w:r>
            <w:r w:rsidR="00C90EA9" w:rsidRPr="00504035">
              <w:rPr>
                <w:rFonts w:cs="Open Sans"/>
                <w:sz w:val="14"/>
                <w:szCs w:val="14"/>
              </w:rPr>
              <w:t xml:space="preserve"> loose when ignited and after that compact</w:t>
            </w:r>
            <w:r w:rsidR="00475A91">
              <w:rPr>
                <w:rFonts w:cs="Open Sans"/>
                <w:sz w:val="14"/>
                <w:szCs w:val="14"/>
              </w:rPr>
              <w:t xml:space="preserve"> </w:t>
            </w:r>
            <w:proofErr w:type="gramStart"/>
            <w:r w:rsidR="00475A91">
              <w:rPr>
                <w:rFonts w:cs="Open Sans"/>
                <w:sz w:val="14"/>
                <w:szCs w:val="14"/>
              </w:rPr>
              <w:t>in order to</w:t>
            </w:r>
            <w:proofErr w:type="gramEnd"/>
            <w:r w:rsidR="00475A91">
              <w:rPr>
                <w:rFonts w:cs="Open Sans"/>
                <w:sz w:val="14"/>
                <w:szCs w:val="14"/>
              </w:rPr>
              <w:t xml:space="preserve"> </w:t>
            </w:r>
            <w:r w:rsidR="00475A91" w:rsidRPr="00504035">
              <w:rPr>
                <w:rFonts w:cs="Open Sans"/>
                <w:sz w:val="14"/>
                <w:szCs w:val="14"/>
              </w:rPr>
              <w:t>optimize gasification of wood</w:t>
            </w:r>
            <w:r w:rsidRPr="00504035">
              <w:rPr>
                <w:rFonts w:cs="Open Sans"/>
                <w:sz w:val="14"/>
                <w:szCs w:val="14"/>
              </w:rPr>
              <w:t xml:space="preserve">. </w:t>
            </w:r>
            <w:r w:rsidR="00475A91">
              <w:rPr>
                <w:rFonts w:cs="Open Sans"/>
                <w:sz w:val="14"/>
                <w:szCs w:val="14"/>
              </w:rPr>
              <w:t>An u</w:t>
            </w:r>
            <w:r w:rsidRPr="00504035">
              <w:rPr>
                <w:rFonts w:cs="Open Sans"/>
                <w:sz w:val="14"/>
                <w:szCs w:val="14"/>
              </w:rPr>
              <w:t>pright</w:t>
            </w:r>
            <w:r w:rsidR="004950FD" w:rsidRPr="00504035">
              <w:rPr>
                <w:rFonts w:cs="Open Sans"/>
                <w:sz w:val="14"/>
                <w:szCs w:val="14"/>
              </w:rPr>
              <w:t xml:space="preserve"> (campfire type)</w:t>
            </w:r>
            <w:r w:rsidRPr="00504035">
              <w:rPr>
                <w:rFonts w:cs="Open Sans"/>
                <w:sz w:val="14"/>
                <w:szCs w:val="14"/>
              </w:rPr>
              <w:t xml:space="preserve"> arrangement of logs has been identified to </w:t>
            </w:r>
            <w:r w:rsidR="000253D9" w:rsidRPr="00504035">
              <w:rPr>
                <w:rFonts w:cs="Open Sans"/>
                <w:sz w:val="14"/>
                <w:szCs w:val="14"/>
              </w:rPr>
              <w:t>in</w:t>
            </w:r>
            <w:r w:rsidRPr="00504035">
              <w:rPr>
                <w:rFonts w:cs="Open Sans"/>
                <w:sz w:val="14"/>
                <w:szCs w:val="14"/>
              </w:rPr>
              <w:t>crease emissions compared to horizontal arrangement in most stoves.</w:t>
            </w:r>
            <w:r w:rsidR="00504035" w:rsidRPr="00504035">
              <w:rPr>
                <w:rFonts w:cs="Open Sans"/>
                <w:sz w:val="14"/>
                <w:szCs w:val="14"/>
              </w:rPr>
              <w:t xml:space="preserve"> </w:t>
            </w:r>
            <w:r w:rsidR="007D3CC2" w:rsidRPr="00504035">
              <w:rPr>
                <w:rFonts w:cs="Open Sans"/>
                <w:sz w:val="14"/>
                <w:szCs w:val="14"/>
              </w:rPr>
              <w:t xml:space="preserve">Use of several logs instead of one </w:t>
            </w:r>
            <w:r w:rsidR="00504035" w:rsidRPr="00504035">
              <w:rPr>
                <w:rFonts w:cs="Open Sans"/>
                <w:sz w:val="14"/>
                <w:szCs w:val="14"/>
              </w:rPr>
              <w:t xml:space="preserve">or two </w:t>
            </w:r>
            <w:r w:rsidR="007D3CC2" w:rsidRPr="00504035">
              <w:rPr>
                <w:rFonts w:cs="Open Sans"/>
                <w:sz w:val="14"/>
                <w:szCs w:val="14"/>
              </w:rPr>
              <w:t>is favourable.</w:t>
            </w:r>
          </w:p>
        </w:tc>
      </w:tr>
      <w:tr w:rsidR="000E4394" w:rsidRPr="00F63D9C" w14:paraId="569448E3" w14:textId="77777777" w:rsidTr="006324BA">
        <w:tc>
          <w:tcPr>
            <w:tcW w:w="9776" w:type="dxa"/>
            <w:shd w:val="clear" w:color="auto" w:fill="F2F2F2" w:themeFill="background1" w:themeFillShade="F2"/>
            <w:tcMar>
              <w:top w:w="28" w:type="dxa"/>
              <w:left w:w="28" w:type="dxa"/>
              <w:bottom w:w="28" w:type="dxa"/>
              <w:right w:w="28" w:type="dxa"/>
            </w:tcMar>
          </w:tcPr>
          <w:p w14:paraId="662C8FC4" w14:textId="77777777" w:rsidR="000E4394" w:rsidRPr="00F63D9C" w:rsidRDefault="000E4394" w:rsidP="005019BB">
            <w:pPr>
              <w:pStyle w:val="BodyText"/>
              <w:spacing w:before="0" w:after="0" w:line="180" w:lineRule="atLeast"/>
              <w:rPr>
                <w:rFonts w:asciiTheme="minorHAnsi" w:hAnsiTheme="minorHAnsi" w:cstheme="minorHAnsi"/>
                <w:sz w:val="16"/>
                <w:szCs w:val="16"/>
              </w:rPr>
            </w:pPr>
            <w:r>
              <w:rPr>
                <w:rFonts w:asciiTheme="minorHAnsi" w:hAnsiTheme="minorHAnsi" w:cstheme="minorHAnsi"/>
                <w:sz w:val="16"/>
                <w:szCs w:val="16"/>
              </w:rPr>
              <w:t>Combustion conditions</w:t>
            </w:r>
          </w:p>
        </w:tc>
      </w:tr>
      <w:tr w:rsidR="000E4394" w:rsidRPr="00F63D9C" w14:paraId="1A40277A" w14:textId="77777777" w:rsidTr="005019BB">
        <w:tc>
          <w:tcPr>
            <w:tcW w:w="9776" w:type="dxa"/>
          </w:tcPr>
          <w:p w14:paraId="440040DC" w14:textId="52336A6A" w:rsidR="000E4394" w:rsidRPr="00B22A12" w:rsidRDefault="000E4394" w:rsidP="00AA1C51">
            <w:pPr>
              <w:spacing w:line="0" w:lineRule="atLeast"/>
              <w:ind w:left="51"/>
              <w:rPr>
                <w:rFonts w:cs="Open Sans"/>
                <w:sz w:val="14"/>
                <w:szCs w:val="14"/>
                <w:lang w:val="en-US" w:eastAsia="it-IT"/>
              </w:rPr>
            </w:pPr>
            <w:r w:rsidRPr="00AE74E4">
              <w:rPr>
                <w:rFonts w:cs="Open Sans"/>
                <w:i/>
                <w:iCs/>
                <w:sz w:val="14"/>
                <w:szCs w:val="14"/>
                <w:lang w:val="en-US"/>
              </w:rPr>
              <w:t>Ignition and start-up phase</w:t>
            </w:r>
            <w:r w:rsidRPr="00AE74E4">
              <w:rPr>
                <w:rFonts w:cs="Open Sans"/>
                <w:sz w:val="14"/>
                <w:szCs w:val="14"/>
                <w:lang w:val="en-US"/>
              </w:rPr>
              <w:t xml:space="preserve"> – </w:t>
            </w:r>
            <w:r w:rsidR="00AE74E4">
              <w:rPr>
                <w:rFonts w:cs="Open Sans"/>
                <w:sz w:val="14"/>
                <w:szCs w:val="14"/>
                <w:lang w:val="en-US"/>
              </w:rPr>
              <w:t>The d</w:t>
            </w:r>
            <w:r w:rsidRPr="00881462">
              <w:rPr>
                <w:rFonts w:cs="Open Sans"/>
                <w:sz w:val="14"/>
                <w:szCs w:val="14"/>
                <w:lang w:val="en-US"/>
              </w:rPr>
              <w:t>uration</w:t>
            </w:r>
            <w:r>
              <w:rPr>
                <w:rFonts w:cs="Open Sans"/>
                <w:sz w:val="14"/>
                <w:szCs w:val="14"/>
                <w:lang w:val="en-US"/>
              </w:rPr>
              <w:t xml:space="preserve"> </w:t>
            </w:r>
            <w:r w:rsidRPr="007D4942">
              <w:rPr>
                <w:rFonts w:cs="Open Sans"/>
                <w:sz w:val="14"/>
                <w:szCs w:val="14"/>
                <w:lang w:val="en-US"/>
              </w:rPr>
              <w:t xml:space="preserve">of the ignition phase </w:t>
            </w:r>
            <w:r w:rsidR="00AE74E4" w:rsidRPr="007D4942">
              <w:rPr>
                <w:rFonts w:cs="Open Sans"/>
                <w:sz w:val="14"/>
                <w:szCs w:val="14"/>
                <w:lang w:val="en-US"/>
              </w:rPr>
              <w:t>impacts</w:t>
            </w:r>
            <w:r w:rsidRPr="007D4942">
              <w:rPr>
                <w:rFonts w:cs="Open Sans"/>
                <w:sz w:val="14"/>
                <w:szCs w:val="14"/>
                <w:lang w:val="en-US"/>
              </w:rPr>
              <w:t xml:space="preserve"> </w:t>
            </w:r>
            <w:r w:rsidR="00FA0EB5">
              <w:rPr>
                <w:rFonts w:cs="Open Sans"/>
                <w:sz w:val="14"/>
                <w:szCs w:val="14"/>
                <w:lang w:val="en-US"/>
              </w:rPr>
              <w:t>the emissions. A</w:t>
            </w:r>
            <w:r w:rsidR="00AE74E4">
              <w:rPr>
                <w:rFonts w:cs="Open Sans"/>
                <w:sz w:val="14"/>
                <w:szCs w:val="14"/>
                <w:lang w:val="en-US"/>
              </w:rPr>
              <w:t xml:space="preserve"> short ignition time</w:t>
            </w:r>
            <w:r w:rsidR="007D4942">
              <w:rPr>
                <w:rFonts w:cs="Open Sans"/>
                <w:sz w:val="14"/>
                <w:szCs w:val="14"/>
                <w:lang w:val="en-US"/>
              </w:rPr>
              <w:t xml:space="preserve"> means lower emissions than a longer ignition period</w:t>
            </w:r>
            <w:r w:rsidRPr="00881462">
              <w:rPr>
                <w:rFonts w:cs="Open Sans"/>
                <w:sz w:val="14"/>
                <w:szCs w:val="14"/>
                <w:lang w:val="en-US"/>
              </w:rPr>
              <w:t xml:space="preserve">. </w:t>
            </w:r>
            <w:r w:rsidR="007D4942">
              <w:rPr>
                <w:rFonts w:cs="Open Sans"/>
                <w:sz w:val="14"/>
                <w:szCs w:val="14"/>
                <w:lang w:val="en-US"/>
              </w:rPr>
              <w:t>I</w:t>
            </w:r>
            <w:r w:rsidRPr="00881462">
              <w:rPr>
                <w:rFonts w:cs="Open Sans"/>
                <w:sz w:val="14"/>
                <w:szCs w:val="14"/>
                <w:lang w:val="en-US"/>
              </w:rPr>
              <w:t>gnition from the top has been identified to create less emissions than ignition from the bottom.</w:t>
            </w:r>
            <w:r w:rsidR="007D4942">
              <w:rPr>
                <w:rFonts w:cs="Open Sans"/>
                <w:sz w:val="14"/>
                <w:szCs w:val="14"/>
                <w:lang w:val="en-US"/>
              </w:rPr>
              <w:t xml:space="preserve"> Ignition from b</w:t>
            </w:r>
            <w:r w:rsidR="00447BB3">
              <w:rPr>
                <w:rFonts w:cs="Open Sans"/>
                <w:sz w:val="14"/>
                <w:szCs w:val="14"/>
                <w:lang w:val="en-US"/>
              </w:rPr>
              <w:t>ottom</w:t>
            </w:r>
            <w:r w:rsidR="007D4942">
              <w:rPr>
                <w:rFonts w:cs="Open Sans"/>
                <w:sz w:val="14"/>
                <w:szCs w:val="14"/>
                <w:lang w:val="en-US"/>
              </w:rPr>
              <w:t xml:space="preserve"> can lead to a situation where part of gasified wood is not combusted</w:t>
            </w:r>
            <w:r w:rsidR="00AE74E4" w:rsidRPr="00AE74E4">
              <w:rPr>
                <w:rFonts w:cs="Open Sans"/>
                <w:sz w:val="14"/>
                <w:szCs w:val="14"/>
                <w:lang w:val="en-US"/>
              </w:rPr>
              <w:t>.</w:t>
            </w:r>
            <w:r w:rsidRPr="00881462">
              <w:rPr>
                <w:rFonts w:cs="Open Sans"/>
                <w:sz w:val="14"/>
                <w:szCs w:val="14"/>
                <w:lang w:val="en-US"/>
              </w:rPr>
              <w:t xml:space="preserve"> </w:t>
            </w:r>
            <w:r w:rsidR="006A4D98">
              <w:rPr>
                <w:rFonts w:cs="Open Sans"/>
                <w:sz w:val="14"/>
                <w:szCs w:val="14"/>
                <w:lang w:val="en-US"/>
              </w:rPr>
              <w:t xml:space="preserve">During the </w:t>
            </w:r>
            <w:r w:rsidRPr="00B22A12">
              <w:rPr>
                <w:rFonts w:cs="Open Sans"/>
                <w:sz w:val="14"/>
                <w:szCs w:val="14"/>
                <w:lang w:val="en-US"/>
              </w:rPr>
              <w:t>ignition</w:t>
            </w:r>
            <w:r w:rsidR="006A4D98">
              <w:rPr>
                <w:rFonts w:cs="Open Sans"/>
                <w:sz w:val="14"/>
                <w:szCs w:val="14"/>
                <w:lang w:val="en-US"/>
              </w:rPr>
              <w:t xml:space="preserve"> phase</w:t>
            </w:r>
            <w:r w:rsidR="00C90EA9">
              <w:rPr>
                <w:rFonts w:cs="Open Sans"/>
                <w:sz w:val="14"/>
                <w:szCs w:val="14"/>
                <w:lang w:val="en-US"/>
              </w:rPr>
              <w:t xml:space="preserve"> </w:t>
            </w:r>
            <w:r w:rsidRPr="00B22A12">
              <w:rPr>
                <w:rFonts w:cs="Open Sans"/>
                <w:sz w:val="14"/>
                <w:szCs w:val="14"/>
                <w:lang w:val="en-US"/>
              </w:rPr>
              <w:t xml:space="preserve">emissions may be </w:t>
            </w:r>
            <w:r w:rsidR="00504035">
              <w:rPr>
                <w:rFonts w:cs="Open Sans"/>
                <w:sz w:val="14"/>
                <w:szCs w:val="14"/>
                <w:lang w:val="en-US"/>
              </w:rPr>
              <w:t>significantly higher</w:t>
            </w:r>
            <w:r w:rsidRPr="00B22A12">
              <w:rPr>
                <w:rFonts w:cs="Open Sans"/>
                <w:sz w:val="14"/>
                <w:szCs w:val="14"/>
                <w:lang w:val="en-US"/>
              </w:rPr>
              <w:t xml:space="preserve"> </w:t>
            </w:r>
            <w:r w:rsidR="00406E8A">
              <w:rPr>
                <w:rFonts w:cs="Open Sans"/>
                <w:sz w:val="14"/>
                <w:szCs w:val="14"/>
                <w:lang w:val="en-US"/>
              </w:rPr>
              <w:t xml:space="preserve">than </w:t>
            </w:r>
            <w:r w:rsidRPr="00B22A12">
              <w:rPr>
                <w:rFonts w:cs="Open Sans"/>
                <w:sz w:val="14"/>
                <w:szCs w:val="14"/>
                <w:lang w:val="en-US"/>
              </w:rPr>
              <w:t xml:space="preserve">during steady burning. </w:t>
            </w:r>
            <w:commentRangeStart w:id="5"/>
            <w:r w:rsidR="009D0AFE">
              <w:rPr>
                <w:rFonts w:cs="Open Sans"/>
                <w:sz w:val="14"/>
                <w:szCs w:val="14"/>
                <w:lang w:val="en-US"/>
              </w:rPr>
              <w:t>Quite s</w:t>
            </w:r>
            <w:r w:rsidRPr="00B22A12">
              <w:rPr>
                <w:rFonts w:cs="Open Sans"/>
                <w:sz w:val="14"/>
                <w:szCs w:val="14"/>
                <w:lang w:val="en-US"/>
              </w:rPr>
              <w:t xml:space="preserve">imilar conditions may be repeated when </w:t>
            </w:r>
            <w:r w:rsidR="00801223">
              <w:rPr>
                <w:rFonts w:cs="Open Sans"/>
                <w:sz w:val="14"/>
                <w:szCs w:val="14"/>
                <w:lang w:val="en-US"/>
              </w:rPr>
              <w:t xml:space="preserve">the </w:t>
            </w:r>
            <w:r w:rsidRPr="00B22A12">
              <w:rPr>
                <w:rFonts w:cs="Open Sans"/>
                <w:sz w:val="14"/>
                <w:szCs w:val="14"/>
                <w:lang w:val="en-US"/>
              </w:rPr>
              <w:t xml:space="preserve">fuel is added to the fire </w:t>
            </w:r>
            <w:r w:rsidR="006A4D98">
              <w:rPr>
                <w:rFonts w:cs="Open Sans"/>
                <w:sz w:val="14"/>
                <w:szCs w:val="14"/>
                <w:lang w:val="en-US"/>
              </w:rPr>
              <w:t>and organic compounds</w:t>
            </w:r>
            <w:r w:rsidRPr="00B22A12">
              <w:rPr>
                <w:rFonts w:cs="Open Sans"/>
                <w:sz w:val="14"/>
                <w:szCs w:val="14"/>
                <w:lang w:val="en-US" w:eastAsia="it-IT"/>
              </w:rPr>
              <w:t xml:space="preserve"> </w:t>
            </w:r>
            <w:r w:rsidR="006A4D98">
              <w:rPr>
                <w:rFonts w:cs="Open Sans"/>
                <w:sz w:val="14"/>
                <w:szCs w:val="14"/>
                <w:lang w:val="en-US" w:eastAsia="it-IT"/>
              </w:rPr>
              <w:t xml:space="preserve">are </w:t>
            </w:r>
            <w:r w:rsidRPr="00B22A12">
              <w:rPr>
                <w:rFonts w:cs="Open Sans"/>
                <w:sz w:val="14"/>
                <w:szCs w:val="14"/>
                <w:lang w:val="en-US" w:eastAsia="it-IT"/>
              </w:rPr>
              <w:t>released from the added fuel if th</w:t>
            </w:r>
            <w:r w:rsidR="006A4D98">
              <w:rPr>
                <w:rFonts w:cs="Open Sans"/>
                <w:sz w:val="14"/>
                <w:szCs w:val="14"/>
                <w:lang w:val="en-US" w:eastAsia="it-IT"/>
              </w:rPr>
              <w:t>e wood is not ignited properly.</w:t>
            </w:r>
            <w:commentRangeEnd w:id="5"/>
            <w:r w:rsidR="00F64428">
              <w:rPr>
                <w:rStyle w:val="CommentReference"/>
              </w:rPr>
              <w:commentReference w:id="5"/>
            </w:r>
          </w:p>
          <w:p w14:paraId="58C51EA6" w14:textId="248E0F0F" w:rsidR="000E4394" w:rsidRPr="00B22A12" w:rsidRDefault="000E4394" w:rsidP="005019BB">
            <w:pPr>
              <w:pStyle w:val="BodyText"/>
              <w:spacing w:before="120" w:after="0" w:line="0" w:lineRule="atLeast"/>
              <w:ind w:left="51"/>
              <w:rPr>
                <w:rFonts w:cs="Open Sans"/>
                <w:i/>
                <w:iCs/>
                <w:sz w:val="14"/>
                <w:szCs w:val="14"/>
                <w:lang w:val="en-US"/>
              </w:rPr>
            </w:pPr>
            <w:r w:rsidRPr="00B22A12">
              <w:rPr>
                <w:rFonts w:cs="Open Sans"/>
                <w:i/>
                <w:iCs/>
                <w:sz w:val="14"/>
                <w:szCs w:val="14"/>
                <w:lang w:val="en-US"/>
              </w:rPr>
              <w:t>Combustion phase</w:t>
            </w:r>
            <w:r w:rsidR="00913695">
              <w:rPr>
                <w:rFonts w:cs="Open Sans"/>
                <w:i/>
                <w:iCs/>
                <w:sz w:val="14"/>
                <w:szCs w:val="14"/>
                <w:lang w:val="en-US"/>
              </w:rPr>
              <w:t xml:space="preserve"> (see Figure 1)</w:t>
            </w:r>
          </w:p>
          <w:p w14:paraId="339BF378" w14:textId="77777777" w:rsidR="00310662" w:rsidRDefault="000E4394" w:rsidP="00913695">
            <w:pPr>
              <w:pStyle w:val="BodyText"/>
              <w:spacing w:before="0" w:after="0" w:line="0" w:lineRule="atLeast"/>
              <w:ind w:left="196" w:hanging="147"/>
              <w:rPr>
                <w:rFonts w:cs="Open Sans"/>
                <w:sz w:val="14"/>
                <w:szCs w:val="14"/>
                <w:lang w:val="en-US"/>
              </w:rPr>
            </w:pPr>
            <w:r w:rsidRPr="00310662">
              <w:rPr>
                <w:rFonts w:cs="Open Sans"/>
                <w:sz w:val="14"/>
                <w:szCs w:val="14"/>
                <w:lang w:val="en-US"/>
              </w:rPr>
              <w:t>Control of the air supply</w:t>
            </w:r>
            <w:r w:rsidRPr="00881462">
              <w:rPr>
                <w:rFonts w:cs="Open Sans"/>
                <w:i/>
                <w:iCs/>
                <w:sz w:val="14"/>
                <w:szCs w:val="14"/>
                <w:lang w:val="en-US"/>
              </w:rPr>
              <w:t xml:space="preserve"> </w:t>
            </w:r>
            <w:r w:rsidRPr="00881462">
              <w:rPr>
                <w:rFonts w:cs="Open Sans"/>
                <w:iCs/>
                <w:sz w:val="14"/>
                <w:szCs w:val="14"/>
                <w:lang w:val="en-US"/>
              </w:rPr>
              <w:t>c</w:t>
            </w:r>
            <w:r w:rsidRPr="00881462">
              <w:rPr>
                <w:rFonts w:cs="Open Sans"/>
                <w:sz w:val="14"/>
                <w:szCs w:val="14"/>
                <w:lang w:val="en-US"/>
              </w:rPr>
              <w:t xml:space="preserve">an be done (1) automatically or (2) through in-built constructions or (3) by the user. </w:t>
            </w:r>
          </w:p>
          <w:p w14:paraId="1CC6E563" w14:textId="30831F5E" w:rsidR="00913695" w:rsidRPr="00881462" w:rsidRDefault="00913695" w:rsidP="00913695">
            <w:pPr>
              <w:pStyle w:val="BodyText"/>
              <w:numPr>
                <w:ilvl w:val="0"/>
                <w:numId w:val="31"/>
              </w:numPr>
              <w:spacing w:before="0" w:after="0" w:line="0" w:lineRule="atLeast"/>
              <w:rPr>
                <w:rFonts w:cs="Open Sans"/>
                <w:sz w:val="14"/>
                <w:szCs w:val="14"/>
                <w:lang w:val="en-US"/>
              </w:rPr>
            </w:pPr>
            <w:r w:rsidRPr="00881462">
              <w:rPr>
                <w:rFonts w:cs="Open Sans"/>
                <w:sz w:val="14"/>
                <w:szCs w:val="14"/>
                <w:lang w:val="en-US"/>
              </w:rPr>
              <w:t xml:space="preserve">Automatic optimization </w:t>
            </w:r>
            <w:r w:rsidR="006A4D98">
              <w:rPr>
                <w:rFonts w:cs="Open Sans"/>
                <w:sz w:val="14"/>
                <w:szCs w:val="14"/>
                <w:lang w:val="en-US"/>
              </w:rPr>
              <w:t>uses</w:t>
            </w:r>
            <w:r w:rsidRPr="00881462">
              <w:rPr>
                <w:rFonts w:cs="Open Sans"/>
                <w:sz w:val="14"/>
                <w:szCs w:val="14"/>
                <w:lang w:val="en-US"/>
              </w:rPr>
              <w:t xml:space="preserve"> </w:t>
            </w:r>
            <w:r w:rsidR="006A4D98">
              <w:rPr>
                <w:rFonts w:cs="Open Sans"/>
                <w:sz w:val="14"/>
                <w:szCs w:val="14"/>
                <w:lang w:val="en-US"/>
              </w:rPr>
              <w:t xml:space="preserve">on-line </w:t>
            </w:r>
            <w:r w:rsidRPr="00881462">
              <w:rPr>
                <w:rFonts w:cs="Open Sans"/>
                <w:sz w:val="14"/>
                <w:szCs w:val="14"/>
                <w:lang w:val="en-US"/>
              </w:rPr>
              <w:t>measurement</w:t>
            </w:r>
            <w:r w:rsidR="006A4D98">
              <w:rPr>
                <w:rFonts w:cs="Open Sans"/>
                <w:sz w:val="14"/>
                <w:szCs w:val="14"/>
                <w:lang w:val="en-US"/>
              </w:rPr>
              <w:t>s</w:t>
            </w:r>
            <w:r w:rsidR="00706572">
              <w:rPr>
                <w:rFonts w:cs="Open Sans"/>
                <w:sz w:val="14"/>
                <w:szCs w:val="14"/>
                <w:lang w:val="en-US"/>
              </w:rPr>
              <w:t>,</w:t>
            </w:r>
            <w:r w:rsidR="006A4D98">
              <w:rPr>
                <w:rFonts w:cs="Open Sans"/>
                <w:sz w:val="14"/>
                <w:szCs w:val="14"/>
                <w:lang w:val="en-US"/>
              </w:rPr>
              <w:t xml:space="preserve"> </w:t>
            </w:r>
            <w:proofErr w:type="gramStart"/>
            <w:r w:rsidR="006A4D98">
              <w:rPr>
                <w:rFonts w:cs="Open Sans"/>
                <w:sz w:val="14"/>
                <w:szCs w:val="14"/>
                <w:lang w:val="en-US"/>
              </w:rPr>
              <w:t>e.g.</w:t>
            </w:r>
            <w:proofErr w:type="gramEnd"/>
            <w:r w:rsidR="006A4D98">
              <w:rPr>
                <w:rFonts w:cs="Open Sans"/>
                <w:sz w:val="14"/>
                <w:szCs w:val="14"/>
                <w:lang w:val="en-US"/>
              </w:rPr>
              <w:t xml:space="preserve"> </w:t>
            </w:r>
            <w:r w:rsidRPr="00881462">
              <w:rPr>
                <w:rFonts w:cs="Open Sans"/>
                <w:sz w:val="14"/>
                <w:szCs w:val="14"/>
                <w:lang w:val="en-US"/>
              </w:rPr>
              <w:t>of carbon monoxide</w:t>
            </w:r>
            <w:r w:rsidR="006A4D98">
              <w:rPr>
                <w:rFonts w:cs="Open Sans"/>
                <w:sz w:val="14"/>
                <w:szCs w:val="14"/>
                <w:lang w:val="en-US"/>
              </w:rPr>
              <w:t xml:space="preserve">, air-to-fuel ratio or </w:t>
            </w:r>
            <w:r w:rsidRPr="00881462">
              <w:rPr>
                <w:rFonts w:cs="Open Sans"/>
                <w:sz w:val="14"/>
                <w:szCs w:val="14"/>
                <w:lang w:val="en-US"/>
              </w:rPr>
              <w:t>temperature levels</w:t>
            </w:r>
            <w:r w:rsidR="006A4D98">
              <w:rPr>
                <w:rFonts w:cs="Open Sans"/>
                <w:sz w:val="14"/>
                <w:szCs w:val="14"/>
                <w:lang w:val="en-US"/>
              </w:rPr>
              <w:t>.</w:t>
            </w:r>
          </w:p>
          <w:p w14:paraId="3AB600E6" w14:textId="68B544B1" w:rsidR="005019BB" w:rsidRPr="005C7EE2" w:rsidRDefault="0066455F" w:rsidP="00AD7D36">
            <w:pPr>
              <w:pStyle w:val="BodyText"/>
              <w:numPr>
                <w:ilvl w:val="0"/>
                <w:numId w:val="31"/>
              </w:numPr>
              <w:spacing w:before="0" w:after="0" w:line="0" w:lineRule="atLeast"/>
              <w:rPr>
                <w:rFonts w:cs="Open Sans"/>
                <w:sz w:val="14"/>
                <w:szCs w:val="14"/>
                <w:lang w:val="en-US"/>
              </w:rPr>
            </w:pPr>
            <w:r>
              <w:rPr>
                <w:rFonts w:cs="Open Sans"/>
                <w:sz w:val="14"/>
                <w:szCs w:val="14"/>
                <w:lang w:val="en-US"/>
              </w:rPr>
              <w:t>In the inbuilt constructions the f</w:t>
            </w:r>
            <w:r w:rsidR="00913695" w:rsidRPr="0066455F">
              <w:rPr>
                <w:rFonts w:cs="Open Sans"/>
                <w:sz w:val="14"/>
                <w:szCs w:val="14"/>
                <w:lang w:val="en-US"/>
              </w:rPr>
              <w:t>eed of secondary air helps to control emissions. As natural draught is impacted by the pressure difference of the combustion chamber and the chimney, the height of the chimney needs to be optimized for the building and the combustion appliance. In some cases where</w:t>
            </w:r>
            <w:r w:rsidR="00F64428">
              <w:rPr>
                <w:rFonts w:cs="Open Sans"/>
                <w:sz w:val="14"/>
                <w:szCs w:val="14"/>
                <w:lang w:val="en-US"/>
              </w:rPr>
              <w:t xml:space="preserve"> an</w:t>
            </w:r>
            <w:r w:rsidR="00913695" w:rsidRPr="0066455F">
              <w:rPr>
                <w:rFonts w:cs="Open Sans"/>
                <w:sz w:val="14"/>
                <w:szCs w:val="14"/>
                <w:lang w:val="en-US"/>
              </w:rPr>
              <w:t xml:space="preserve"> excessively high flue draft is a </w:t>
            </w:r>
            <w:r w:rsidR="00913695" w:rsidRPr="005C7EE2">
              <w:rPr>
                <w:rFonts w:cs="Open Sans"/>
                <w:sz w:val="14"/>
                <w:szCs w:val="14"/>
                <w:lang w:val="en-US"/>
              </w:rPr>
              <w:t xml:space="preserve">permanent problem, it can be dealt with by installing a flue draft regulator in the chimney. Conversely, if the flue draft is generally too low, it can be dealt with by installing a flue gas fan on the top of the chimney. </w:t>
            </w:r>
          </w:p>
          <w:p w14:paraId="0F78948E" w14:textId="6F01A1F0" w:rsidR="000E4394" w:rsidRPr="005C7EE2" w:rsidRDefault="00913695" w:rsidP="005019BB">
            <w:pPr>
              <w:pStyle w:val="BodyText"/>
              <w:numPr>
                <w:ilvl w:val="0"/>
                <w:numId w:val="31"/>
              </w:numPr>
              <w:spacing w:before="0" w:after="0" w:line="0" w:lineRule="atLeast"/>
              <w:rPr>
                <w:rFonts w:cs="Open Sans"/>
                <w:sz w:val="14"/>
                <w:szCs w:val="14"/>
                <w:lang w:val="en-US"/>
              </w:rPr>
            </w:pPr>
            <w:r w:rsidRPr="005C7EE2">
              <w:rPr>
                <w:rFonts w:cs="Open Sans"/>
                <w:sz w:val="14"/>
                <w:szCs w:val="14"/>
                <w:lang w:val="en-US"/>
              </w:rPr>
              <w:t>In manual combustion operation, the user needs to follow the appliance specific instructions for control of air supply by operating the air settings correctly</w:t>
            </w:r>
            <w:r w:rsidR="0066455F" w:rsidRPr="005C7EE2">
              <w:rPr>
                <w:rFonts w:cs="Open Sans"/>
                <w:sz w:val="14"/>
                <w:szCs w:val="14"/>
                <w:lang w:val="en-US"/>
              </w:rPr>
              <w:t>. The</w:t>
            </w:r>
            <w:r w:rsidRPr="005C7EE2">
              <w:rPr>
                <w:rFonts w:cs="Open Sans"/>
                <w:sz w:val="14"/>
                <w:szCs w:val="14"/>
                <w:lang w:val="en-US"/>
              </w:rPr>
              <w:t xml:space="preserve"> draught </w:t>
            </w:r>
            <w:r w:rsidR="0066455F" w:rsidRPr="005C7EE2">
              <w:rPr>
                <w:rFonts w:cs="Open Sans"/>
                <w:sz w:val="14"/>
                <w:szCs w:val="14"/>
                <w:lang w:val="en-US"/>
              </w:rPr>
              <w:t xml:space="preserve">can be improved </w:t>
            </w:r>
            <w:r w:rsidRPr="005C7EE2">
              <w:rPr>
                <w:rFonts w:cs="Open Sans"/>
                <w:sz w:val="14"/>
                <w:szCs w:val="14"/>
                <w:lang w:val="en-US"/>
              </w:rPr>
              <w:t xml:space="preserve">by adjusting the ventilation in the room by </w:t>
            </w:r>
            <w:proofErr w:type="gramStart"/>
            <w:r w:rsidRPr="005C7EE2">
              <w:rPr>
                <w:rFonts w:cs="Open Sans"/>
                <w:sz w:val="14"/>
                <w:szCs w:val="14"/>
                <w:lang w:val="en-US"/>
              </w:rPr>
              <w:t>e.g.</w:t>
            </w:r>
            <w:proofErr w:type="gramEnd"/>
            <w:r w:rsidRPr="005C7EE2">
              <w:rPr>
                <w:rFonts w:cs="Open Sans"/>
                <w:sz w:val="14"/>
                <w:szCs w:val="14"/>
                <w:lang w:val="en-US"/>
              </w:rPr>
              <w:t xml:space="preserve"> turning room ventilation device into “fireplace mode”, when such a </w:t>
            </w:r>
            <w:proofErr w:type="spellStart"/>
            <w:r w:rsidRPr="005C7EE2">
              <w:rPr>
                <w:rFonts w:cs="Open Sans"/>
                <w:sz w:val="14"/>
                <w:szCs w:val="14"/>
                <w:lang w:val="en-US"/>
              </w:rPr>
              <w:t>mode</w:t>
            </w:r>
            <w:proofErr w:type="spellEnd"/>
            <w:r w:rsidRPr="005C7EE2">
              <w:rPr>
                <w:rFonts w:cs="Open Sans"/>
                <w:sz w:val="14"/>
                <w:szCs w:val="14"/>
                <w:lang w:val="en-US"/>
              </w:rPr>
              <w:t xml:space="preserve"> is available, shutting off kitchen hoods</w:t>
            </w:r>
            <w:r w:rsidR="0066455F" w:rsidRPr="005C7EE2">
              <w:rPr>
                <w:rFonts w:cs="Open Sans"/>
                <w:sz w:val="14"/>
                <w:szCs w:val="14"/>
                <w:lang w:val="en-US"/>
              </w:rPr>
              <w:t xml:space="preserve"> or</w:t>
            </w:r>
            <w:r w:rsidRPr="005C7EE2">
              <w:rPr>
                <w:rFonts w:cs="Open Sans"/>
                <w:sz w:val="14"/>
                <w:szCs w:val="14"/>
                <w:lang w:val="en-US"/>
              </w:rPr>
              <w:t xml:space="preserve"> by opening windows in the</w:t>
            </w:r>
            <w:r w:rsidR="0066455F" w:rsidRPr="005C7EE2">
              <w:rPr>
                <w:rFonts w:cs="Open Sans"/>
                <w:sz w:val="14"/>
                <w:szCs w:val="14"/>
                <w:lang w:val="en-US"/>
              </w:rPr>
              <w:t xml:space="preserve"> room</w:t>
            </w:r>
            <w:r w:rsidR="005019BB" w:rsidRPr="005C7EE2">
              <w:rPr>
                <w:rFonts w:cs="Open Sans"/>
                <w:sz w:val="14"/>
                <w:szCs w:val="14"/>
                <w:lang w:val="en-US"/>
              </w:rPr>
              <w:t xml:space="preserve">. </w:t>
            </w:r>
            <w:r w:rsidR="000E4394" w:rsidRPr="005C7EE2">
              <w:rPr>
                <w:rFonts w:cs="Open Sans"/>
                <w:sz w:val="14"/>
                <w:szCs w:val="14"/>
                <w:lang w:val="en-US"/>
              </w:rPr>
              <w:t xml:space="preserve">Smoldering </w:t>
            </w:r>
            <w:r w:rsidR="00B7359F" w:rsidRPr="005C7EE2">
              <w:rPr>
                <w:rFonts w:cs="Open Sans"/>
                <w:sz w:val="14"/>
                <w:szCs w:val="14"/>
                <w:lang w:val="en-US"/>
              </w:rPr>
              <w:t xml:space="preserve">(very incomplete) </w:t>
            </w:r>
            <w:r w:rsidR="000E4394" w:rsidRPr="005C7EE2">
              <w:rPr>
                <w:rFonts w:cs="Open Sans"/>
                <w:sz w:val="14"/>
                <w:szCs w:val="14"/>
                <w:lang w:val="en-US"/>
              </w:rPr>
              <w:t xml:space="preserve">combustion </w:t>
            </w:r>
            <w:r w:rsidR="00B7359F" w:rsidRPr="005C7EE2">
              <w:rPr>
                <w:rFonts w:cs="Open Sans"/>
                <w:sz w:val="14"/>
                <w:szCs w:val="14"/>
                <w:lang w:val="en-US"/>
              </w:rPr>
              <w:t>condition</w:t>
            </w:r>
            <w:r w:rsidR="006273F7">
              <w:rPr>
                <w:rFonts w:cs="Open Sans"/>
                <w:sz w:val="14"/>
                <w:szCs w:val="14"/>
                <w:lang w:val="en-US"/>
              </w:rPr>
              <w:t>s</w:t>
            </w:r>
            <w:r w:rsidR="00B7359F" w:rsidRPr="005C7EE2">
              <w:rPr>
                <w:rFonts w:cs="Open Sans"/>
                <w:sz w:val="14"/>
                <w:szCs w:val="14"/>
                <w:lang w:val="en-US"/>
              </w:rPr>
              <w:t xml:space="preserve"> </w:t>
            </w:r>
            <w:r w:rsidR="000E4394" w:rsidRPr="005C7EE2">
              <w:rPr>
                <w:rFonts w:cs="Open Sans"/>
                <w:sz w:val="14"/>
                <w:szCs w:val="14"/>
                <w:lang w:val="en-US"/>
              </w:rPr>
              <w:t>occur if the air valve is throttled while there is still unburnt firewood.</w:t>
            </w:r>
            <w:r w:rsidR="00E45386" w:rsidRPr="005C7EE2">
              <w:rPr>
                <w:rFonts w:cs="Open Sans"/>
                <w:sz w:val="14"/>
                <w:szCs w:val="14"/>
                <w:lang w:val="en-US"/>
              </w:rPr>
              <w:t xml:space="preserve"> </w:t>
            </w:r>
            <w:r w:rsidR="000E4394" w:rsidRPr="005C7EE2">
              <w:rPr>
                <w:rFonts w:cs="Open Sans"/>
                <w:sz w:val="14"/>
                <w:szCs w:val="14"/>
                <w:lang w:val="en-US"/>
              </w:rPr>
              <w:t>Note that the color of the flue gas can indicate high level</w:t>
            </w:r>
            <w:r w:rsidR="006273F7">
              <w:rPr>
                <w:rFonts w:cs="Open Sans"/>
                <w:sz w:val="14"/>
                <w:szCs w:val="14"/>
                <w:lang w:val="en-US"/>
              </w:rPr>
              <w:t>s</w:t>
            </w:r>
            <w:r w:rsidR="000E4394" w:rsidRPr="005C7EE2">
              <w:rPr>
                <w:rFonts w:cs="Open Sans"/>
                <w:sz w:val="14"/>
                <w:szCs w:val="14"/>
                <w:lang w:val="en-US"/>
              </w:rPr>
              <w:t xml:space="preserve"> of emissions</w:t>
            </w:r>
            <w:r w:rsidR="005C7EE2" w:rsidRPr="005C7EE2">
              <w:rPr>
                <w:rFonts w:cs="Open Sans"/>
                <w:sz w:val="14"/>
                <w:szCs w:val="14"/>
                <w:lang w:val="en-US"/>
              </w:rPr>
              <w:t>. During normal combustion visible smoke occurs momentarily only during ignition and addition of wood</w:t>
            </w:r>
            <w:r w:rsidR="000E4394" w:rsidRPr="005C7EE2">
              <w:rPr>
                <w:rFonts w:cs="Open Sans"/>
                <w:sz w:val="14"/>
                <w:szCs w:val="14"/>
                <w:lang w:val="en-US"/>
              </w:rPr>
              <w:t xml:space="preserve">. In </w:t>
            </w:r>
            <w:r w:rsidR="00E45386" w:rsidRPr="005C7EE2">
              <w:rPr>
                <w:rFonts w:cs="Open Sans"/>
                <w:sz w:val="14"/>
                <w:szCs w:val="14"/>
                <w:lang w:val="en-US"/>
              </w:rPr>
              <w:t xml:space="preserve">the </w:t>
            </w:r>
            <w:r w:rsidR="000E4394" w:rsidRPr="005C7EE2">
              <w:rPr>
                <w:rFonts w:cs="Open Sans"/>
                <w:sz w:val="14"/>
                <w:szCs w:val="14"/>
                <w:lang w:val="en-US"/>
              </w:rPr>
              <w:t>case of incomplete combustion</w:t>
            </w:r>
            <w:r w:rsidR="005C7EE2">
              <w:rPr>
                <w:rFonts w:cs="Open Sans"/>
                <w:sz w:val="14"/>
                <w:szCs w:val="14"/>
                <w:lang w:val="en-US"/>
              </w:rPr>
              <w:t xml:space="preserve"> more smoke can be </w:t>
            </w:r>
            <w:proofErr w:type="gramStart"/>
            <w:r w:rsidR="005C7EE2">
              <w:rPr>
                <w:rFonts w:cs="Open Sans"/>
                <w:sz w:val="14"/>
                <w:szCs w:val="14"/>
                <w:lang w:val="en-US"/>
              </w:rPr>
              <w:t>seen</w:t>
            </w:r>
            <w:proofErr w:type="gramEnd"/>
            <w:r w:rsidR="005C7EE2">
              <w:rPr>
                <w:rFonts w:cs="Open Sans"/>
                <w:sz w:val="14"/>
                <w:szCs w:val="14"/>
                <w:lang w:val="en-US"/>
              </w:rPr>
              <w:t xml:space="preserve"> and </w:t>
            </w:r>
            <w:r w:rsidR="000E4394" w:rsidRPr="005C7EE2">
              <w:rPr>
                <w:rFonts w:cs="Open Sans"/>
                <w:sz w:val="14"/>
                <w:szCs w:val="14"/>
                <w:lang w:val="en-US"/>
              </w:rPr>
              <w:t>the color is dark grey or black</w:t>
            </w:r>
            <w:r w:rsidR="005C7EE2">
              <w:rPr>
                <w:rFonts w:cs="Open Sans"/>
                <w:sz w:val="14"/>
                <w:szCs w:val="14"/>
                <w:lang w:val="en-US"/>
              </w:rPr>
              <w:t>.</w:t>
            </w:r>
            <w:r w:rsidR="00701847" w:rsidRPr="005C7EE2">
              <w:rPr>
                <w:rFonts w:cs="Open Sans"/>
                <w:sz w:val="14"/>
                <w:szCs w:val="14"/>
                <w:lang w:val="en-US"/>
              </w:rPr>
              <w:t xml:space="preserve"> </w:t>
            </w:r>
            <w:r w:rsidR="000E4394" w:rsidRPr="005C7EE2">
              <w:rPr>
                <w:rFonts w:cs="Open Sans"/>
                <w:sz w:val="14"/>
                <w:szCs w:val="14"/>
                <w:lang w:val="en-US"/>
              </w:rPr>
              <w:t xml:space="preserve"> </w:t>
            </w:r>
            <w:r w:rsidR="005C7EE2">
              <w:rPr>
                <w:rFonts w:cs="Open Sans"/>
                <w:sz w:val="14"/>
                <w:szCs w:val="14"/>
                <w:lang w:val="en-US"/>
              </w:rPr>
              <w:t>However, in all cases emissions are generated although no smoke is visible.</w:t>
            </w:r>
          </w:p>
          <w:p w14:paraId="1FE7CA14" w14:textId="19C95E72" w:rsidR="000E4394" w:rsidRPr="00881462" w:rsidRDefault="000E4394" w:rsidP="005019BB">
            <w:pPr>
              <w:pStyle w:val="BodyText"/>
              <w:spacing w:before="120" w:after="0" w:line="0" w:lineRule="atLeast"/>
              <w:ind w:left="51"/>
              <w:rPr>
                <w:rFonts w:cs="Open Sans"/>
                <w:sz w:val="14"/>
                <w:szCs w:val="14"/>
                <w:lang w:val="en-US"/>
              </w:rPr>
            </w:pPr>
            <w:r>
              <w:rPr>
                <w:rFonts w:cs="Open Sans"/>
                <w:i/>
                <w:iCs/>
                <w:sz w:val="14"/>
                <w:szCs w:val="14"/>
                <w:lang w:val="en-US"/>
              </w:rPr>
              <w:t>At the end ph</w:t>
            </w:r>
            <w:r w:rsidRPr="00881462">
              <w:rPr>
                <w:rFonts w:cs="Open Sans"/>
                <w:i/>
                <w:iCs/>
                <w:sz w:val="14"/>
                <w:szCs w:val="14"/>
                <w:lang w:val="en-US"/>
              </w:rPr>
              <w:t>ase (</w:t>
            </w:r>
            <w:r w:rsidRPr="005019BB">
              <w:rPr>
                <w:rFonts w:cs="Open Sans"/>
                <w:sz w:val="14"/>
                <w:szCs w:val="14"/>
                <w:lang w:val="en-US"/>
              </w:rPr>
              <w:t>glowing e</w:t>
            </w:r>
            <w:proofErr w:type="spellStart"/>
            <w:r w:rsidRPr="005019BB">
              <w:rPr>
                <w:rFonts w:cs="Open Sans"/>
                <w:sz w:val="14"/>
                <w:szCs w:val="14"/>
              </w:rPr>
              <w:t>mber</w:t>
            </w:r>
            <w:proofErr w:type="spellEnd"/>
            <w:r w:rsidRPr="00881462">
              <w:rPr>
                <w:rFonts w:cs="Open Sans"/>
                <w:sz w:val="14"/>
                <w:szCs w:val="14"/>
              </w:rPr>
              <w:t xml:space="preserve"> phase)</w:t>
            </w:r>
            <w:r>
              <w:rPr>
                <w:rFonts w:cs="Open Sans"/>
                <w:sz w:val="14"/>
                <w:szCs w:val="14"/>
              </w:rPr>
              <w:t xml:space="preserve"> efficiency</w:t>
            </w:r>
            <w:r w:rsidRPr="00881462">
              <w:rPr>
                <w:rFonts w:cs="Open Sans"/>
                <w:sz w:val="14"/>
                <w:szCs w:val="14"/>
              </w:rPr>
              <w:t xml:space="preserve"> </w:t>
            </w:r>
            <w:r w:rsidR="005019BB">
              <w:rPr>
                <w:rFonts w:cs="Open Sans"/>
                <w:sz w:val="14"/>
                <w:szCs w:val="14"/>
              </w:rPr>
              <w:t xml:space="preserve">of burning </w:t>
            </w:r>
            <w:r>
              <w:rPr>
                <w:rFonts w:cs="Open Sans"/>
                <w:sz w:val="14"/>
                <w:szCs w:val="14"/>
              </w:rPr>
              <w:t>is lower</w:t>
            </w:r>
            <w:r>
              <w:rPr>
                <w:rFonts w:cs="Open Sans"/>
                <w:sz w:val="14"/>
                <w:szCs w:val="14"/>
                <w:lang w:val="en-US"/>
              </w:rPr>
              <w:t xml:space="preserve"> due to the high air/fuel ratio</w:t>
            </w:r>
            <w:r w:rsidRPr="00881462">
              <w:rPr>
                <w:rFonts w:cs="Open Sans"/>
                <w:sz w:val="14"/>
                <w:szCs w:val="14"/>
                <w:lang w:val="en-US"/>
              </w:rPr>
              <w:t xml:space="preserve">. The </w:t>
            </w:r>
            <w:r w:rsidR="00B84C50">
              <w:rPr>
                <w:rFonts w:cs="Open Sans"/>
                <w:sz w:val="14"/>
                <w:szCs w:val="14"/>
                <w:lang w:val="en-US"/>
              </w:rPr>
              <w:t>e</w:t>
            </w:r>
            <w:r w:rsidRPr="00881462">
              <w:rPr>
                <w:rFonts w:cs="Open Sans"/>
                <w:sz w:val="14"/>
                <w:szCs w:val="14"/>
                <w:lang w:val="en-US"/>
              </w:rPr>
              <w:t xml:space="preserve">mber remaining towards the end of a firing cycle burns </w:t>
            </w:r>
            <w:r w:rsidRPr="00B22A12">
              <w:rPr>
                <w:rFonts w:cs="Open Sans"/>
                <w:sz w:val="14"/>
                <w:szCs w:val="14"/>
                <w:lang w:val="en-US"/>
              </w:rPr>
              <w:t xml:space="preserve">slowly if the fire is left to die and extinguish naturally by itself. </w:t>
            </w:r>
            <w:r w:rsidR="0066455F">
              <w:rPr>
                <w:rFonts w:cs="Open Sans"/>
                <w:sz w:val="14"/>
                <w:szCs w:val="14"/>
                <w:lang w:val="en-US"/>
              </w:rPr>
              <w:t>In cold climate t</w:t>
            </w:r>
            <w:r w:rsidRPr="00B22A12">
              <w:rPr>
                <w:rFonts w:cs="Open Sans"/>
                <w:sz w:val="14"/>
                <w:szCs w:val="14"/>
                <w:lang w:val="en-US"/>
              </w:rPr>
              <w:t xml:space="preserve">he </w:t>
            </w:r>
            <w:r w:rsidR="0066455F">
              <w:rPr>
                <w:rFonts w:cs="Open Sans"/>
                <w:sz w:val="14"/>
                <w:szCs w:val="14"/>
                <w:lang w:val="en-US"/>
              </w:rPr>
              <w:t xml:space="preserve">duration of the </w:t>
            </w:r>
            <w:r>
              <w:rPr>
                <w:rFonts w:cs="Open Sans"/>
                <w:color w:val="000000" w:themeColor="text1"/>
                <w:sz w:val="14"/>
                <w:szCs w:val="14"/>
                <w:lang w:val="en-US"/>
              </w:rPr>
              <w:t>end</w:t>
            </w:r>
            <w:r w:rsidRPr="00881462">
              <w:rPr>
                <w:rFonts w:cs="Open Sans"/>
                <w:color w:val="000000" w:themeColor="text1"/>
                <w:sz w:val="14"/>
                <w:szCs w:val="14"/>
                <w:lang w:val="en-US"/>
              </w:rPr>
              <w:t xml:space="preserve"> phase</w:t>
            </w:r>
            <w:r w:rsidRPr="00881462">
              <w:rPr>
                <w:rFonts w:cs="Open Sans"/>
                <w:sz w:val="14"/>
                <w:szCs w:val="14"/>
                <w:lang w:val="en-US"/>
              </w:rPr>
              <w:t xml:space="preserve"> should be minimized to </w:t>
            </w:r>
            <w:r w:rsidR="0066455F">
              <w:rPr>
                <w:rFonts w:cs="Open Sans"/>
                <w:sz w:val="14"/>
                <w:szCs w:val="14"/>
                <w:lang w:val="en-US"/>
              </w:rPr>
              <w:t>avoid excess</w:t>
            </w:r>
            <w:r w:rsidRPr="00881462">
              <w:rPr>
                <w:rFonts w:cs="Open Sans"/>
                <w:sz w:val="14"/>
                <w:szCs w:val="14"/>
                <w:lang w:val="en-US"/>
              </w:rPr>
              <w:t xml:space="preserve"> heat losses through the chimney. Secondary air inlets and the lid can be closed </w:t>
            </w:r>
            <w:r w:rsidR="005019BB">
              <w:rPr>
                <w:rFonts w:cs="Open Sans"/>
                <w:sz w:val="14"/>
                <w:szCs w:val="14"/>
                <w:lang w:val="en-US"/>
              </w:rPr>
              <w:t>and</w:t>
            </w:r>
            <w:r w:rsidRPr="00881462">
              <w:rPr>
                <w:rFonts w:cs="Open Sans"/>
                <w:sz w:val="14"/>
                <w:szCs w:val="14"/>
                <w:lang w:val="en-US"/>
              </w:rPr>
              <w:t xml:space="preserve"> only the flow of primary air</w:t>
            </w:r>
            <w:r w:rsidR="005019BB">
              <w:rPr>
                <w:rFonts w:cs="Open Sans"/>
                <w:sz w:val="14"/>
                <w:szCs w:val="14"/>
                <w:lang w:val="en-US"/>
              </w:rPr>
              <w:t xml:space="preserve"> allowed</w:t>
            </w:r>
            <w:r w:rsidRPr="00881462">
              <w:rPr>
                <w:rFonts w:cs="Open Sans"/>
                <w:color w:val="70AD47" w:themeColor="accent6"/>
                <w:sz w:val="14"/>
                <w:szCs w:val="14"/>
                <w:lang w:val="en-US"/>
              </w:rPr>
              <w:t xml:space="preserve">. </w:t>
            </w:r>
            <w:r w:rsidRPr="00881462">
              <w:rPr>
                <w:rFonts w:cs="Open Sans"/>
                <w:sz w:val="14"/>
                <w:szCs w:val="14"/>
                <w:lang w:val="en-US"/>
              </w:rPr>
              <w:t xml:space="preserve">When the </w:t>
            </w:r>
            <w:r w:rsidR="0038705F">
              <w:rPr>
                <w:rFonts w:cs="Open Sans"/>
                <w:sz w:val="14"/>
                <w:szCs w:val="14"/>
                <w:lang w:val="en-US"/>
              </w:rPr>
              <w:t>e</w:t>
            </w:r>
            <w:r w:rsidRPr="00881462">
              <w:rPr>
                <w:rFonts w:cs="Open Sans"/>
                <w:sz w:val="14"/>
                <w:szCs w:val="14"/>
                <w:lang w:val="en-US"/>
              </w:rPr>
              <w:t xml:space="preserve">mber is finished, air flow to the chimney can be closed, however, the remaining </w:t>
            </w:r>
            <w:r w:rsidR="0038705F">
              <w:rPr>
                <w:rFonts w:cs="Open Sans"/>
                <w:sz w:val="14"/>
                <w:szCs w:val="14"/>
                <w:lang w:val="en-US"/>
              </w:rPr>
              <w:t>em</w:t>
            </w:r>
            <w:r w:rsidRPr="00881462">
              <w:rPr>
                <w:rFonts w:cs="Open Sans"/>
                <w:sz w:val="14"/>
                <w:szCs w:val="14"/>
                <w:lang w:val="en-US"/>
              </w:rPr>
              <w:t xml:space="preserve">ber </w:t>
            </w:r>
            <w:r w:rsidR="009B2D2F">
              <w:rPr>
                <w:rFonts w:cs="Open Sans"/>
                <w:sz w:val="14"/>
                <w:szCs w:val="14"/>
                <w:lang w:val="en-US"/>
              </w:rPr>
              <w:t>should</w:t>
            </w:r>
            <w:r w:rsidRPr="00881462">
              <w:rPr>
                <w:rFonts w:cs="Open Sans"/>
                <w:sz w:val="14"/>
                <w:szCs w:val="14"/>
                <w:lang w:val="en-US"/>
              </w:rPr>
              <w:t xml:space="preserve"> not include any unburnt wood.  </w:t>
            </w:r>
          </w:p>
        </w:tc>
      </w:tr>
      <w:tr w:rsidR="000E4394" w:rsidRPr="00F63D9C" w14:paraId="22C26601" w14:textId="77777777" w:rsidTr="006324BA">
        <w:tc>
          <w:tcPr>
            <w:tcW w:w="9776" w:type="dxa"/>
            <w:shd w:val="clear" w:color="auto" w:fill="F2F2F2" w:themeFill="background1" w:themeFillShade="F2"/>
            <w:tcMar>
              <w:top w:w="28" w:type="dxa"/>
              <w:left w:w="28" w:type="dxa"/>
              <w:bottom w:w="28" w:type="dxa"/>
              <w:right w:w="28" w:type="dxa"/>
            </w:tcMar>
          </w:tcPr>
          <w:p w14:paraId="21FA84B9" w14:textId="77777777" w:rsidR="000E4394" w:rsidRPr="00F63D9C" w:rsidRDefault="000E4394" w:rsidP="005019BB">
            <w:pPr>
              <w:pStyle w:val="BodyText"/>
              <w:spacing w:before="0" w:after="0" w:line="180" w:lineRule="atLeast"/>
              <w:rPr>
                <w:rFonts w:asciiTheme="minorHAnsi" w:hAnsiTheme="minorHAnsi" w:cstheme="minorHAnsi"/>
                <w:sz w:val="16"/>
                <w:szCs w:val="16"/>
              </w:rPr>
            </w:pPr>
            <w:r>
              <w:rPr>
                <w:rFonts w:asciiTheme="minorHAnsi" w:hAnsiTheme="minorHAnsi" w:cstheme="minorHAnsi"/>
                <w:sz w:val="16"/>
                <w:szCs w:val="16"/>
              </w:rPr>
              <w:t>Maintenance</w:t>
            </w:r>
          </w:p>
        </w:tc>
      </w:tr>
      <w:tr w:rsidR="000E4394" w:rsidRPr="00F63D9C" w14:paraId="2DE9156A" w14:textId="77777777" w:rsidTr="005019BB">
        <w:tc>
          <w:tcPr>
            <w:tcW w:w="9776" w:type="dxa"/>
          </w:tcPr>
          <w:p w14:paraId="16D00211" w14:textId="0FB9842B" w:rsidR="000E4394" w:rsidRPr="00881462" w:rsidRDefault="000E4394" w:rsidP="00AA1C51">
            <w:pPr>
              <w:pStyle w:val="BodyText"/>
              <w:spacing w:before="0" w:after="0" w:line="0" w:lineRule="atLeast"/>
              <w:rPr>
                <w:rFonts w:cs="Open Sans"/>
                <w:sz w:val="14"/>
                <w:szCs w:val="14"/>
                <w:lang w:val="en-US"/>
              </w:rPr>
            </w:pPr>
            <w:r w:rsidRPr="00881462">
              <w:rPr>
                <w:rFonts w:cs="Open Sans"/>
                <w:sz w:val="14"/>
                <w:szCs w:val="14"/>
                <w:lang w:val="en-US"/>
              </w:rPr>
              <w:t>Sweeping of</w:t>
            </w:r>
            <w:r w:rsidR="00FF6A1B">
              <w:rPr>
                <w:rFonts w:cs="Open Sans"/>
                <w:sz w:val="14"/>
                <w:szCs w:val="14"/>
                <w:lang w:val="en-US"/>
              </w:rPr>
              <w:t xml:space="preserve"> the</w:t>
            </w:r>
            <w:r w:rsidRPr="00881462">
              <w:rPr>
                <w:rFonts w:cs="Open Sans"/>
                <w:sz w:val="14"/>
                <w:szCs w:val="14"/>
                <w:lang w:val="en-US"/>
              </w:rPr>
              <w:t xml:space="preserve"> combustion chamber, channels and chimney is needed to maintain an even efficiency in combustion because </w:t>
            </w:r>
            <w:r w:rsidR="00AD3BF1">
              <w:rPr>
                <w:rFonts w:cs="Open Sans"/>
                <w:sz w:val="14"/>
                <w:szCs w:val="14"/>
                <w:lang w:val="en-US"/>
              </w:rPr>
              <w:t>dust and particulate matter deteriorate</w:t>
            </w:r>
            <w:r w:rsidR="00F51102">
              <w:rPr>
                <w:rFonts w:cs="Open Sans"/>
                <w:sz w:val="14"/>
                <w:szCs w:val="14"/>
                <w:lang w:val="en-US"/>
              </w:rPr>
              <w:t xml:space="preserve"> the heat transfer from the flue gas to the structure of the appliance. In addition, </w:t>
            </w:r>
            <w:r w:rsidRPr="00881462">
              <w:rPr>
                <w:rFonts w:cs="Open Sans"/>
                <w:sz w:val="14"/>
                <w:szCs w:val="14"/>
                <w:lang w:val="en-US"/>
              </w:rPr>
              <w:t xml:space="preserve">ash in the combustion chamber </w:t>
            </w:r>
            <w:r w:rsidR="00F51102">
              <w:rPr>
                <w:rFonts w:cs="Open Sans"/>
                <w:sz w:val="14"/>
                <w:szCs w:val="14"/>
                <w:lang w:val="en-US"/>
              </w:rPr>
              <w:t xml:space="preserve">may clog the combustion air flow routes </w:t>
            </w:r>
            <w:r w:rsidRPr="00881462">
              <w:rPr>
                <w:rFonts w:cs="Open Sans"/>
                <w:sz w:val="14"/>
                <w:szCs w:val="14"/>
                <w:lang w:val="en-US"/>
              </w:rPr>
              <w:t>and</w:t>
            </w:r>
            <w:r w:rsidR="009B2D2F">
              <w:rPr>
                <w:rFonts w:cs="Open Sans"/>
                <w:sz w:val="14"/>
                <w:szCs w:val="14"/>
                <w:lang w:val="en-US"/>
              </w:rPr>
              <w:t xml:space="preserve"> </w:t>
            </w:r>
            <w:r w:rsidRPr="00881462">
              <w:rPr>
                <w:rFonts w:cs="Open Sans"/>
                <w:sz w:val="14"/>
                <w:szCs w:val="14"/>
                <w:lang w:val="en-US"/>
              </w:rPr>
              <w:t>increase emissions. For boilers, sweeping is optimally carried out twice a month</w:t>
            </w:r>
            <w:r w:rsidR="009B2D2F">
              <w:rPr>
                <w:rFonts w:cs="Open Sans"/>
                <w:sz w:val="14"/>
                <w:szCs w:val="14"/>
                <w:lang w:val="en-US"/>
              </w:rPr>
              <w:t xml:space="preserve"> as impurities on the chamber surface deteriorate heat transfer</w:t>
            </w:r>
            <w:r w:rsidRPr="00881462">
              <w:rPr>
                <w:rFonts w:cs="Open Sans"/>
                <w:sz w:val="14"/>
                <w:szCs w:val="14"/>
                <w:lang w:val="en-US"/>
              </w:rPr>
              <w:t xml:space="preserve">. In modern boilers, automatic sweeping is arranged in the convection space of the boiler. In stoves and fireplaces, regular removal of ashes from the grate is necessary to ensure </w:t>
            </w:r>
            <w:r>
              <w:rPr>
                <w:rFonts w:cs="Open Sans"/>
                <w:sz w:val="14"/>
                <w:szCs w:val="14"/>
                <w:lang w:val="en-US"/>
              </w:rPr>
              <w:t xml:space="preserve">the optimal operation of </w:t>
            </w:r>
            <w:r w:rsidR="00A37D85">
              <w:rPr>
                <w:rFonts w:cs="Open Sans"/>
                <w:sz w:val="14"/>
                <w:szCs w:val="14"/>
                <w:lang w:val="en-US"/>
              </w:rPr>
              <w:t xml:space="preserve">the </w:t>
            </w:r>
            <w:r>
              <w:rPr>
                <w:rFonts w:cs="Open Sans"/>
                <w:sz w:val="14"/>
                <w:szCs w:val="14"/>
                <w:lang w:val="en-US"/>
              </w:rPr>
              <w:t>appliance.</w:t>
            </w:r>
            <w:r w:rsidRPr="00881462">
              <w:rPr>
                <w:rFonts w:cs="Open Sans"/>
                <w:sz w:val="14"/>
                <w:szCs w:val="14"/>
                <w:lang w:val="en-US"/>
              </w:rPr>
              <w:t xml:space="preserve"> Chimney sweeping should in all cases be carried out regularly, at least once a year. Even when dry wood is used</w:t>
            </w:r>
            <w:r w:rsidR="00F51102">
              <w:rPr>
                <w:rFonts w:cs="Open Sans"/>
                <w:sz w:val="14"/>
                <w:szCs w:val="14"/>
                <w:lang w:val="en-US"/>
              </w:rPr>
              <w:t>,</w:t>
            </w:r>
            <w:r w:rsidRPr="00881462">
              <w:rPr>
                <w:rFonts w:cs="Open Sans"/>
                <w:sz w:val="14"/>
                <w:szCs w:val="14"/>
                <w:lang w:val="en-US"/>
              </w:rPr>
              <w:t xml:space="preserve"> soot is generated on the surfaces of combustion chamber and channels.  </w:t>
            </w:r>
          </w:p>
          <w:p w14:paraId="44EC0783" w14:textId="77777777" w:rsidR="000E4394" w:rsidRPr="00F63D9C" w:rsidRDefault="000E4394" w:rsidP="00AA1C51">
            <w:pPr>
              <w:pStyle w:val="BodyText"/>
              <w:spacing w:before="0" w:after="0" w:line="0" w:lineRule="atLeast"/>
              <w:rPr>
                <w:rFonts w:asciiTheme="minorHAnsi" w:hAnsiTheme="minorHAnsi" w:cstheme="minorHAnsi"/>
                <w:sz w:val="16"/>
                <w:szCs w:val="16"/>
              </w:rPr>
            </w:pPr>
            <w:r w:rsidRPr="00881462">
              <w:rPr>
                <w:rFonts w:cs="Open Sans"/>
                <w:sz w:val="14"/>
                <w:szCs w:val="14"/>
                <w:lang w:val="en-US"/>
              </w:rPr>
              <w:t xml:space="preserve">Repair or replacement is needed for damages to constructions or equipment, </w:t>
            </w:r>
            <w:proofErr w:type="gramStart"/>
            <w:r w:rsidRPr="00881462">
              <w:rPr>
                <w:rFonts w:cs="Open Sans"/>
                <w:sz w:val="14"/>
                <w:szCs w:val="14"/>
                <w:lang w:val="en-US"/>
              </w:rPr>
              <w:t>e.g.</w:t>
            </w:r>
            <w:proofErr w:type="gramEnd"/>
            <w:r w:rsidRPr="00881462">
              <w:rPr>
                <w:rFonts w:cs="Open Sans"/>
                <w:sz w:val="14"/>
                <w:szCs w:val="14"/>
                <w:lang w:val="en-US"/>
              </w:rPr>
              <w:t xml:space="preserve"> gaskets and firebox insulation material deteriorates or leakages may appear due to tear and wear and needs replacement.</w:t>
            </w:r>
          </w:p>
        </w:tc>
      </w:tr>
    </w:tbl>
    <w:p w14:paraId="61E761C4" w14:textId="7E22DF44" w:rsidR="000E4394" w:rsidRDefault="000E4394" w:rsidP="000E4394">
      <w:pPr>
        <w:spacing w:after="0"/>
        <w:rPr>
          <w:rFonts w:asciiTheme="minorHAnsi" w:hAnsiTheme="minorHAnsi" w:cstheme="minorHAnsi"/>
          <w:i/>
          <w:iCs/>
          <w:color w:val="70AD47" w:themeColor="accent6"/>
          <w:sz w:val="16"/>
          <w:szCs w:val="16"/>
          <w:lang w:val="en-US"/>
        </w:rPr>
      </w:pPr>
    </w:p>
    <w:p w14:paraId="3E764841" w14:textId="77777777" w:rsidR="005C7EE2" w:rsidRDefault="005C7EE2">
      <w:pPr>
        <w:spacing w:before="120" w:line="240" w:lineRule="auto"/>
        <w:jc w:val="left"/>
        <w:rPr>
          <w:b/>
          <w:bCs/>
          <w:i/>
          <w:iCs/>
          <w:sz w:val="20"/>
          <w:szCs w:val="20"/>
          <w:lang w:val="en-GB" w:eastAsia="it-IT"/>
        </w:rPr>
      </w:pPr>
      <w:r>
        <w:rPr>
          <w:b/>
          <w:bCs/>
          <w:i/>
          <w:iCs/>
          <w:sz w:val="20"/>
          <w:szCs w:val="20"/>
          <w:lang w:val="en-GB" w:eastAsia="it-IT"/>
        </w:rPr>
        <w:br w:type="page"/>
      </w:r>
    </w:p>
    <w:p w14:paraId="6379EE5C" w14:textId="462CC45F" w:rsidR="00EF654E" w:rsidRPr="005019BB" w:rsidRDefault="00602642" w:rsidP="00EF654E">
      <w:pPr>
        <w:rPr>
          <w:b/>
          <w:bCs/>
          <w:i/>
          <w:iCs/>
          <w:sz w:val="20"/>
          <w:szCs w:val="20"/>
          <w:lang w:val="en-GB" w:eastAsia="it-IT"/>
        </w:rPr>
      </w:pPr>
      <w:r w:rsidRPr="00602642">
        <w:rPr>
          <w:b/>
          <w:bCs/>
          <w:i/>
          <w:iCs/>
          <w:sz w:val="20"/>
          <w:szCs w:val="20"/>
          <w:lang w:val="en-GB" w:eastAsia="it-IT"/>
        </w:rPr>
        <w:lastRenderedPageBreak/>
        <w:t>3</w:t>
      </w:r>
      <w:r w:rsidR="001C44D2" w:rsidRPr="005019BB">
        <w:rPr>
          <w:b/>
          <w:bCs/>
          <w:i/>
          <w:iCs/>
          <w:sz w:val="20"/>
          <w:szCs w:val="20"/>
          <w:lang w:val="en-GB" w:eastAsia="it-IT"/>
        </w:rPr>
        <w:t xml:space="preserve"> The i</w:t>
      </w:r>
      <w:r w:rsidR="00EF654E" w:rsidRPr="005019BB">
        <w:rPr>
          <w:b/>
          <w:bCs/>
          <w:i/>
          <w:iCs/>
          <w:sz w:val="20"/>
          <w:szCs w:val="20"/>
          <w:lang w:val="en-GB" w:eastAsia="it-IT"/>
        </w:rPr>
        <w:t xml:space="preserve">mpact of user-dependent factors </w:t>
      </w:r>
      <w:r w:rsidR="001C44D2" w:rsidRPr="005019BB">
        <w:rPr>
          <w:b/>
          <w:bCs/>
          <w:i/>
          <w:iCs/>
          <w:sz w:val="20"/>
          <w:szCs w:val="20"/>
          <w:lang w:val="en-GB" w:eastAsia="it-IT"/>
        </w:rPr>
        <w:t>on</w:t>
      </w:r>
      <w:r w:rsidR="00EF654E" w:rsidRPr="005019BB">
        <w:rPr>
          <w:b/>
          <w:bCs/>
          <w:i/>
          <w:iCs/>
          <w:sz w:val="20"/>
          <w:szCs w:val="20"/>
          <w:lang w:val="en-GB" w:eastAsia="it-IT"/>
        </w:rPr>
        <w:t xml:space="preserve"> emission levels in </w:t>
      </w:r>
      <w:r w:rsidR="001C44D2" w:rsidRPr="005019BB">
        <w:rPr>
          <w:b/>
          <w:bCs/>
          <w:i/>
          <w:iCs/>
          <w:sz w:val="20"/>
          <w:szCs w:val="20"/>
          <w:lang w:val="en-GB" w:eastAsia="it-IT"/>
        </w:rPr>
        <w:t>residential</w:t>
      </w:r>
      <w:r w:rsidR="00EF654E" w:rsidRPr="005019BB">
        <w:rPr>
          <w:b/>
          <w:bCs/>
          <w:i/>
          <w:iCs/>
          <w:sz w:val="20"/>
          <w:szCs w:val="20"/>
          <w:lang w:val="en-GB" w:eastAsia="it-IT"/>
        </w:rPr>
        <w:t xml:space="preserve"> combustion</w:t>
      </w:r>
    </w:p>
    <w:p w14:paraId="5F91124D" w14:textId="7596D84C" w:rsidR="000E4394" w:rsidRDefault="000E4394" w:rsidP="000E4394">
      <w:pPr>
        <w:rPr>
          <w:lang w:val="en-GB" w:eastAsia="it-IT"/>
        </w:rPr>
      </w:pPr>
      <w:r w:rsidRPr="009D503B">
        <w:rPr>
          <w:lang w:val="en-GB" w:eastAsia="it-IT"/>
        </w:rPr>
        <w:t>To prepare an emissions inventory that sufficiently reflects real life emissions, information</w:t>
      </w:r>
      <w:r>
        <w:rPr>
          <w:lang w:val="en-GB" w:eastAsia="it-IT"/>
        </w:rPr>
        <w:t xml:space="preserve"> is needed on factors explained above. </w:t>
      </w:r>
      <w:r w:rsidRPr="009D503B">
        <w:rPr>
          <w:lang w:val="en-GB" w:eastAsia="it-IT"/>
        </w:rPr>
        <w:t xml:space="preserve"> </w:t>
      </w:r>
      <w:r>
        <w:rPr>
          <w:lang w:val="en-GB" w:eastAsia="it-IT"/>
        </w:rPr>
        <w:t>T</w:t>
      </w:r>
      <w:r w:rsidRPr="009D503B">
        <w:rPr>
          <w:lang w:val="en-GB" w:eastAsia="it-IT"/>
        </w:rPr>
        <w:t xml:space="preserve">echnical and practical aspects </w:t>
      </w:r>
      <w:r>
        <w:rPr>
          <w:lang w:val="en-GB" w:eastAsia="it-IT"/>
        </w:rPr>
        <w:t>related to</w:t>
      </w:r>
      <w:r w:rsidRPr="009D503B">
        <w:rPr>
          <w:lang w:val="en-GB" w:eastAsia="it-IT"/>
        </w:rPr>
        <w:t xml:space="preserve"> fuel</w:t>
      </w:r>
      <w:r>
        <w:rPr>
          <w:lang w:val="en-GB" w:eastAsia="it-IT"/>
        </w:rPr>
        <w:t xml:space="preserve"> quality</w:t>
      </w:r>
      <w:r w:rsidR="005019BB">
        <w:rPr>
          <w:lang w:val="en-GB" w:eastAsia="it-IT"/>
        </w:rPr>
        <w:t xml:space="preserve"> and</w:t>
      </w:r>
      <w:r w:rsidRPr="009D503B">
        <w:rPr>
          <w:lang w:val="en-GB" w:eastAsia="it-IT"/>
        </w:rPr>
        <w:t xml:space="preserve"> </w:t>
      </w:r>
      <w:r>
        <w:rPr>
          <w:lang w:val="en-GB" w:eastAsia="it-IT"/>
        </w:rPr>
        <w:t xml:space="preserve">technologies </w:t>
      </w:r>
      <w:r w:rsidR="005019BB">
        <w:rPr>
          <w:lang w:val="en-GB" w:eastAsia="it-IT"/>
        </w:rPr>
        <w:t>as well as to</w:t>
      </w:r>
      <w:r>
        <w:rPr>
          <w:lang w:val="en-GB" w:eastAsia="it-IT"/>
        </w:rPr>
        <w:t xml:space="preserve"> </w:t>
      </w:r>
      <w:r w:rsidRPr="009D503B">
        <w:rPr>
          <w:lang w:val="en-GB" w:eastAsia="it-IT"/>
        </w:rPr>
        <w:t>user practices</w:t>
      </w:r>
      <w:r>
        <w:rPr>
          <w:lang w:val="en-GB" w:eastAsia="it-IT"/>
        </w:rPr>
        <w:t xml:space="preserve"> and skills have different levels of significance to the emission levels and</w:t>
      </w:r>
      <w:r w:rsidR="002023CC">
        <w:rPr>
          <w:lang w:val="en-GB" w:eastAsia="it-IT"/>
        </w:rPr>
        <w:t xml:space="preserve"> </w:t>
      </w:r>
      <w:r w:rsidR="009B2D2F">
        <w:rPr>
          <w:lang w:val="en-GB" w:eastAsia="it-IT"/>
        </w:rPr>
        <w:t xml:space="preserve">may </w:t>
      </w:r>
      <w:r>
        <w:rPr>
          <w:lang w:val="en-GB" w:eastAsia="it-IT"/>
        </w:rPr>
        <w:t>also have interdependencies. Therefore, the impacts of relevant factors should be assessed at regional or country level using, for example, studies</w:t>
      </w:r>
      <w:r w:rsidRPr="003363CE">
        <w:rPr>
          <w:lang w:val="en-GB" w:eastAsia="it-IT"/>
        </w:rPr>
        <w:t xml:space="preserve"> or surveys,</w:t>
      </w:r>
      <w:r>
        <w:rPr>
          <w:lang w:val="en-GB" w:eastAsia="it-IT"/>
        </w:rPr>
        <w:t xml:space="preserve"> interviewing</w:t>
      </w:r>
      <w:r w:rsidRPr="003363CE">
        <w:rPr>
          <w:lang w:val="en-GB" w:eastAsia="it-IT"/>
        </w:rPr>
        <w:t xml:space="preserve"> chimney sweepers, or simply </w:t>
      </w:r>
      <w:r>
        <w:rPr>
          <w:lang w:val="en-GB" w:eastAsia="it-IT"/>
        </w:rPr>
        <w:t xml:space="preserve">by making </w:t>
      </w:r>
      <w:r w:rsidRPr="003363CE">
        <w:rPr>
          <w:lang w:val="en-GB" w:eastAsia="it-IT"/>
        </w:rPr>
        <w:t>expert judgements</w:t>
      </w:r>
      <w:r>
        <w:rPr>
          <w:lang w:val="en-GB" w:eastAsia="it-IT"/>
        </w:rPr>
        <w:t xml:space="preserve">. Such an approach can </w:t>
      </w:r>
      <w:proofErr w:type="gramStart"/>
      <w:r>
        <w:rPr>
          <w:lang w:val="en-GB" w:eastAsia="it-IT"/>
        </w:rPr>
        <w:t>take into account</w:t>
      </w:r>
      <w:proofErr w:type="gramEnd"/>
      <w:r>
        <w:rPr>
          <w:lang w:val="en-GB" w:eastAsia="it-IT"/>
        </w:rPr>
        <w:t xml:space="preserve"> occurrence of those factors that have significant local impacts. Also, the shares of total wood combusted in the different types of appliances can best be assessed on country level. Examples of appliance and user-dependent factors that impact emission levels are presented in Tables 2-4</w:t>
      </w:r>
      <w:r w:rsidR="00A8700E">
        <w:rPr>
          <w:lang w:val="en-GB" w:eastAsia="it-IT"/>
        </w:rPr>
        <w:t xml:space="preserve"> (</w:t>
      </w:r>
      <w:proofErr w:type="spellStart"/>
      <w:r w:rsidR="00A8700E">
        <w:rPr>
          <w:lang w:val="en-GB" w:eastAsia="it-IT"/>
        </w:rPr>
        <w:t>MoE</w:t>
      </w:r>
      <w:proofErr w:type="spellEnd"/>
      <w:r w:rsidR="00A8700E">
        <w:rPr>
          <w:lang w:val="en-GB" w:eastAsia="it-IT"/>
        </w:rPr>
        <w:t xml:space="preserve"> 2022)</w:t>
      </w:r>
      <w:r>
        <w:rPr>
          <w:lang w:val="en-GB" w:eastAsia="it-IT"/>
        </w:rPr>
        <w:t xml:space="preserve">. </w:t>
      </w:r>
    </w:p>
    <w:p w14:paraId="242A27E2" w14:textId="7DAD72D3" w:rsidR="000E4394" w:rsidRPr="00B22A12" w:rsidRDefault="000E4394" w:rsidP="006324BA">
      <w:pPr>
        <w:spacing w:after="0"/>
        <w:rPr>
          <w:sz w:val="14"/>
          <w:szCs w:val="14"/>
          <w:lang w:eastAsia="it-IT"/>
        </w:rPr>
      </w:pPr>
      <w:r w:rsidRPr="00B22A12">
        <w:rPr>
          <w:b/>
          <w:bCs/>
          <w:sz w:val="14"/>
          <w:szCs w:val="14"/>
          <w:lang w:val="en-GB" w:eastAsia="it-IT"/>
        </w:rPr>
        <w:t xml:space="preserve">Table 2. </w:t>
      </w:r>
      <w:r w:rsidRPr="006324BA">
        <w:rPr>
          <w:sz w:val="14"/>
          <w:szCs w:val="14"/>
          <w:lang w:val="en-GB" w:eastAsia="it-IT"/>
        </w:rPr>
        <w:t xml:space="preserve">User-dependent factors that impact emission levels in </w:t>
      </w:r>
      <w:proofErr w:type="gramStart"/>
      <w:r w:rsidR="009F5C81" w:rsidRPr="005C7EE2">
        <w:rPr>
          <w:sz w:val="14"/>
          <w:szCs w:val="14"/>
          <w:lang w:val="en-GB" w:eastAsia="it-IT"/>
        </w:rPr>
        <w:t>boilers</w:t>
      </w:r>
      <w:proofErr w:type="gramEnd"/>
    </w:p>
    <w:tbl>
      <w:tblPr>
        <w:tblStyle w:val="TableGrid"/>
        <w:tblpPr w:leftFromText="141" w:rightFromText="141" w:vertAnchor="text" w:tblpY="1"/>
        <w:tblOverlap w:val="never"/>
        <w:tblW w:w="9634" w:type="dxa"/>
        <w:tblLayout w:type="fixed"/>
        <w:tblLook w:val="04A0" w:firstRow="1" w:lastRow="0" w:firstColumn="1" w:lastColumn="0" w:noHBand="0" w:noVBand="1"/>
      </w:tblPr>
      <w:tblGrid>
        <w:gridCol w:w="846"/>
        <w:gridCol w:w="3260"/>
        <w:gridCol w:w="5528"/>
      </w:tblGrid>
      <w:tr w:rsidR="006324BA" w:rsidRPr="003964F6" w14:paraId="75BEEF8E" w14:textId="77777777" w:rsidTr="00A8700E">
        <w:trPr>
          <w:trHeight w:val="216"/>
        </w:trPr>
        <w:tc>
          <w:tcPr>
            <w:tcW w:w="846" w:type="dxa"/>
            <w:shd w:val="clear" w:color="auto" w:fill="F2F2F2" w:themeFill="background1" w:themeFillShade="F2"/>
          </w:tcPr>
          <w:p w14:paraId="0048BF0E" w14:textId="7100518F" w:rsidR="000E4394" w:rsidRPr="003964F6" w:rsidRDefault="000E4394" w:rsidP="006324BA">
            <w:pPr>
              <w:spacing w:line="180" w:lineRule="atLeast"/>
              <w:rPr>
                <w:rFonts w:asciiTheme="minorHAnsi" w:hAnsiTheme="minorHAnsi" w:cstheme="minorHAnsi"/>
                <w:b/>
                <w:bCs/>
                <w:sz w:val="16"/>
                <w:szCs w:val="16"/>
                <w:lang w:val="en-US"/>
              </w:rPr>
            </w:pPr>
            <w:r w:rsidRPr="003964F6">
              <w:rPr>
                <w:rFonts w:asciiTheme="minorHAnsi" w:hAnsiTheme="minorHAnsi" w:cstheme="minorHAnsi"/>
                <w:b/>
                <w:bCs/>
                <w:sz w:val="16"/>
                <w:szCs w:val="16"/>
                <w:lang w:val="en-US"/>
              </w:rPr>
              <w:t xml:space="preserve">Appliance </w:t>
            </w:r>
          </w:p>
        </w:tc>
        <w:tc>
          <w:tcPr>
            <w:tcW w:w="3260" w:type="dxa"/>
            <w:shd w:val="clear" w:color="auto" w:fill="F2F2F2" w:themeFill="background1" w:themeFillShade="F2"/>
          </w:tcPr>
          <w:p w14:paraId="01D6272D" w14:textId="77777777" w:rsidR="000E4394" w:rsidRPr="003964F6" w:rsidRDefault="000E4394" w:rsidP="006324BA">
            <w:pPr>
              <w:spacing w:line="180" w:lineRule="atLeast"/>
              <w:rPr>
                <w:rFonts w:asciiTheme="minorHAnsi" w:hAnsiTheme="minorHAnsi" w:cstheme="minorHAnsi"/>
                <w:b/>
                <w:bCs/>
                <w:sz w:val="16"/>
                <w:szCs w:val="16"/>
                <w:lang w:val="en-US"/>
              </w:rPr>
            </w:pPr>
            <w:r w:rsidRPr="003964F6">
              <w:rPr>
                <w:rFonts w:asciiTheme="minorHAnsi" w:hAnsiTheme="minorHAnsi" w:cstheme="minorHAnsi"/>
                <w:b/>
                <w:bCs/>
                <w:sz w:val="16"/>
                <w:szCs w:val="16"/>
                <w:lang w:val="en-US"/>
              </w:rPr>
              <w:t>Issues that have an impact on emission levels</w:t>
            </w:r>
          </w:p>
        </w:tc>
        <w:tc>
          <w:tcPr>
            <w:tcW w:w="5528" w:type="dxa"/>
            <w:shd w:val="clear" w:color="auto" w:fill="F2F2F2" w:themeFill="background1" w:themeFillShade="F2"/>
          </w:tcPr>
          <w:p w14:paraId="0FA98779" w14:textId="77777777" w:rsidR="000E4394" w:rsidRPr="003964F6" w:rsidRDefault="000E4394" w:rsidP="006324BA">
            <w:pPr>
              <w:spacing w:line="180" w:lineRule="atLeast"/>
              <w:rPr>
                <w:rFonts w:asciiTheme="minorHAnsi" w:hAnsiTheme="minorHAnsi" w:cstheme="minorHAnsi"/>
                <w:b/>
                <w:bCs/>
                <w:sz w:val="16"/>
                <w:szCs w:val="16"/>
                <w:lang w:val="en-US"/>
              </w:rPr>
            </w:pPr>
            <w:r w:rsidRPr="003964F6">
              <w:rPr>
                <w:rFonts w:asciiTheme="minorHAnsi" w:hAnsiTheme="minorHAnsi" w:cstheme="minorHAnsi"/>
                <w:b/>
                <w:bCs/>
                <w:sz w:val="16"/>
                <w:szCs w:val="16"/>
                <w:lang w:val="en-US"/>
              </w:rPr>
              <w:t>Detail of the issue</w:t>
            </w:r>
          </w:p>
        </w:tc>
      </w:tr>
      <w:tr w:rsidR="00CA13B7" w:rsidRPr="003964F6" w14:paraId="6D913F3E" w14:textId="77777777" w:rsidTr="00A8700E">
        <w:trPr>
          <w:cantSplit/>
          <w:trHeight w:val="446"/>
        </w:trPr>
        <w:tc>
          <w:tcPr>
            <w:tcW w:w="846" w:type="dxa"/>
            <w:tcMar>
              <w:top w:w="28" w:type="dxa"/>
              <w:left w:w="57" w:type="dxa"/>
              <w:bottom w:w="28" w:type="dxa"/>
              <w:right w:w="57" w:type="dxa"/>
            </w:tcMar>
            <w:textDirection w:val="btLr"/>
            <w:vAlign w:val="center"/>
          </w:tcPr>
          <w:p w14:paraId="38F906E5" w14:textId="77777777" w:rsidR="00CA13B7" w:rsidRPr="003964F6" w:rsidRDefault="00CA13B7" w:rsidP="00A8700E">
            <w:pPr>
              <w:spacing w:line="240" w:lineRule="auto"/>
              <w:ind w:left="57" w:right="57"/>
              <w:jc w:val="center"/>
              <w:rPr>
                <w:rFonts w:asciiTheme="minorHAnsi" w:hAnsiTheme="minorHAnsi" w:cstheme="minorHAnsi"/>
                <w:sz w:val="16"/>
                <w:szCs w:val="16"/>
                <w:lang w:val="en-US"/>
              </w:rPr>
            </w:pPr>
            <w:r w:rsidRPr="003964F6">
              <w:rPr>
                <w:rFonts w:asciiTheme="minorHAnsi" w:hAnsiTheme="minorHAnsi" w:cstheme="minorHAnsi"/>
                <w:sz w:val="16"/>
                <w:szCs w:val="16"/>
                <w:lang w:val="en-US"/>
              </w:rPr>
              <w:t>Overfire boiler</w:t>
            </w:r>
          </w:p>
        </w:tc>
        <w:tc>
          <w:tcPr>
            <w:tcW w:w="3260" w:type="dxa"/>
          </w:tcPr>
          <w:p w14:paraId="448A5B6E" w14:textId="77777777" w:rsidR="00CA13B7" w:rsidRPr="003964F6" w:rsidRDefault="00CA13B7" w:rsidP="00A8700E">
            <w:pPr>
              <w:spacing w:line="240" w:lineRule="auto"/>
              <w:rPr>
                <w:rFonts w:asciiTheme="minorHAnsi" w:hAnsiTheme="minorHAnsi" w:cstheme="minorHAnsi"/>
                <w:sz w:val="16"/>
                <w:szCs w:val="16"/>
                <w:lang w:val="en-US"/>
              </w:rPr>
            </w:pPr>
            <w:r w:rsidRPr="003964F6">
              <w:rPr>
                <w:rFonts w:asciiTheme="minorHAnsi" w:hAnsiTheme="minorHAnsi" w:cstheme="minorHAnsi"/>
                <w:sz w:val="16"/>
                <w:szCs w:val="16"/>
                <w:lang w:val="en-US"/>
              </w:rPr>
              <w:t>Boiler without accumulator/ small size accumulator</w:t>
            </w:r>
          </w:p>
          <w:p w14:paraId="0AE25571" w14:textId="77777777" w:rsidR="00CA13B7" w:rsidRPr="003964F6" w:rsidRDefault="00CA13B7" w:rsidP="00A8700E">
            <w:pPr>
              <w:spacing w:line="240" w:lineRule="auto"/>
              <w:rPr>
                <w:rFonts w:asciiTheme="minorHAnsi" w:hAnsiTheme="minorHAnsi" w:cstheme="minorHAnsi"/>
                <w:sz w:val="16"/>
                <w:szCs w:val="16"/>
                <w:lang w:val="en-US"/>
              </w:rPr>
            </w:pPr>
            <w:r w:rsidRPr="003964F6">
              <w:rPr>
                <w:rFonts w:asciiTheme="minorHAnsi" w:hAnsiTheme="minorHAnsi" w:cstheme="minorHAnsi"/>
                <w:noProof/>
                <w:sz w:val="16"/>
                <w:szCs w:val="16"/>
                <w:lang w:val="en-US"/>
              </w:rPr>
              <w:drawing>
                <wp:inline distT="0" distB="0" distL="0" distR="0" wp14:anchorId="29319BC1" wp14:editId="6F30F554">
                  <wp:extent cx="123825" cy="123825"/>
                  <wp:effectExtent l="0" t="0" r="9525" b="9525"/>
                  <wp:docPr id="69" name="Graphic 69"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noProof/>
                <w:sz w:val="16"/>
                <w:szCs w:val="16"/>
                <w:lang w:val="en-US"/>
              </w:rPr>
              <w:drawing>
                <wp:inline distT="0" distB="0" distL="0" distR="0" wp14:anchorId="44409CE3" wp14:editId="7DCF9697">
                  <wp:extent cx="123825" cy="123825"/>
                  <wp:effectExtent l="0" t="0" r="9525" b="9525"/>
                  <wp:docPr id="70" name="Graphic 70"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noProof/>
                <w:sz w:val="16"/>
                <w:szCs w:val="16"/>
                <w:lang w:val="en-US"/>
              </w:rPr>
              <w:drawing>
                <wp:inline distT="0" distB="0" distL="0" distR="0" wp14:anchorId="1FD10ECD" wp14:editId="32319056">
                  <wp:extent cx="123825" cy="123825"/>
                  <wp:effectExtent l="0" t="0" r="9525" b="9525"/>
                  <wp:docPr id="71" name="Graphic 71"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sz w:val="16"/>
                <w:szCs w:val="16"/>
                <w:lang w:val="en-US"/>
              </w:rPr>
              <w:t xml:space="preserve"> </w:t>
            </w:r>
            <w:r w:rsidRPr="00F16FFA">
              <w:rPr>
                <w:rFonts w:asciiTheme="minorHAnsi" w:hAnsiTheme="minorHAnsi" w:cstheme="minorHAnsi"/>
                <w:sz w:val="24"/>
                <w:szCs w:val="24"/>
                <w:vertAlign w:val="superscript"/>
                <w:lang w:val="en-US"/>
              </w:rPr>
              <w:t>(significant)</w:t>
            </w:r>
          </w:p>
        </w:tc>
        <w:tc>
          <w:tcPr>
            <w:tcW w:w="5528" w:type="dxa"/>
            <w:vMerge w:val="restart"/>
            <w:vAlign w:val="center"/>
          </w:tcPr>
          <w:p w14:paraId="27F498A8" w14:textId="77777777" w:rsidR="00CA13B7" w:rsidRPr="003964F6" w:rsidRDefault="00CA13B7" w:rsidP="00A8700E">
            <w:pPr>
              <w:spacing w:line="240" w:lineRule="auto"/>
              <w:rPr>
                <w:rFonts w:asciiTheme="minorHAnsi" w:hAnsiTheme="minorHAnsi" w:cstheme="minorHAnsi"/>
                <w:sz w:val="16"/>
                <w:szCs w:val="16"/>
                <w:lang w:val="en-US"/>
              </w:rPr>
            </w:pPr>
            <w:r w:rsidRPr="003964F6">
              <w:rPr>
                <w:rFonts w:asciiTheme="minorHAnsi" w:hAnsiTheme="minorHAnsi" w:cstheme="minorHAnsi"/>
                <w:sz w:val="16"/>
                <w:szCs w:val="16"/>
                <w:lang w:val="en-US"/>
              </w:rPr>
              <w:t>In these appliances the limited air supply leads to smoldering combustion at partial load. Wood should be combusted in small batches.</w:t>
            </w:r>
          </w:p>
        </w:tc>
      </w:tr>
      <w:tr w:rsidR="00CA13B7" w:rsidRPr="003964F6" w14:paraId="2D230D15" w14:textId="77777777" w:rsidTr="00A8700E">
        <w:trPr>
          <w:cantSplit/>
          <w:trHeight w:val="627"/>
        </w:trPr>
        <w:tc>
          <w:tcPr>
            <w:tcW w:w="846" w:type="dxa"/>
            <w:tcMar>
              <w:top w:w="28" w:type="dxa"/>
              <w:left w:w="57" w:type="dxa"/>
              <w:bottom w:w="28" w:type="dxa"/>
              <w:right w:w="57" w:type="dxa"/>
            </w:tcMar>
            <w:textDirection w:val="btLr"/>
            <w:vAlign w:val="center"/>
          </w:tcPr>
          <w:p w14:paraId="78342209" w14:textId="77777777" w:rsidR="00CA13B7" w:rsidRPr="003964F6" w:rsidRDefault="00CA13B7" w:rsidP="00A8700E">
            <w:pPr>
              <w:spacing w:line="240" w:lineRule="auto"/>
              <w:ind w:left="57" w:right="57"/>
              <w:jc w:val="center"/>
              <w:rPr>
                <w:rFonts w:asciiTheme="minorHAnsi" w:hAnsiTheme="minorHAnsi" w:cstheme="minorHAnsi"/>
                <w:sz w:val="16"/>
                <w:szCs w:val="16"/>
                <w:lang w:val="en-US"/>
              </w:rPr>
            </w:pPr>
            <w:r w:rsidRPr="003964F6">
              <w:rPr>
                <w:rFonts w:asciiTheme="minorHAnsi" w:hAnsiTheme="minorHAnsi" w:cstheme="minorHAnsi"/>
                <w:sz w:val="16"/>
                <w:szCs w:val="16"/>
                <w:lang w:val="en-US"/>
              </w:rPr>
              <w:t>Double nest boiler</w:t>
            </w:r>
          </w:p>
        </w:tc>
        <w:tc>
          <w:tcPr>
            <w:tcW w:w="3260" w:type="dxa"/>
          </w:tcPr>
          <w:p w14:paraId="030A9E7F" w14:textId="77777777" w:rsidR="00CA13B7" w:rsidRPr="003964F6" w:rsidRDefault="00CA13B7" w:rsidP="00A8700E">
            <w:pPr>
              <w:spacing w:line="240" w:lineRule="auto"/>
              <w:rPr>
                <w:rFonts w:asciiTheme="minorHAnsi" w:hAnsiTheme="minorHAnsi" w:cstheme="minorHAnsi"/>
                <w:sz w:val="16"/>
                <w:szCs w:val="16"/>
                <w:lang w:val="en-US"/>
              </w:rPr>
            </w:pPr>
            <w:r w:rsidRPr="003964F6">
              <w:rPr>
                <w:rFonts w:asciiTheme="minorHAnsi" w:hAnsiTheme="minorHAnsi" w:cstheme="minorHAnsi"/>
                <w:sz w:val="16"/>
                <w:szCs w:val="16"/>
                <w:lang w:val="en-US"/>
              </w:rPr>
              <w:t>Boiler with small size accumulator in dual nest boilers</w:t>
            </w:r>
          </w:p>
          <w:p w14:paraId="496F1EEA" w14:textId="77777777" w:rsidR="00CA13B7" w:rsidRPr="003964F6" w:rsidRDefault="00CA13B7" w:rsidP="00A8700E">
            <w:pPr>
              <w:spacing w:line="240" w:lineRule="auto"/>
              <w:rPr>
                <w:rFonts w:asciiTheme="minorHAnsi" w:hAnsiTheme="minorHAnsi" w:cstheme="minorHAnsi"/>
                <w:sz w:val="16"/>
                <w:szCs w:val="16"/>
                <w:lang w:val="en-US"/>
              </w:rPr>
            </w:pPr>
            <w:r w:rsidRPr="003964F6">
              <w:rPr>
                <w:rFonts w:asciiTheme="minorHAnsi" w:hAnsiTheme="minorHAnsi" w:cstheme="minorHAnsi"/>
                <w:noProof/>
                <w:sz w:val="16"/>
                <w:szCs w:val="16"/>
                <w:lang w:val="en-US"/>
              </w:rPr>
              <w:drawing>
                <wp:inline distT="0" distB="0" distL="0" distR="0" wp14:anchorId="327B001F" wp14:editId="33C066AD">
                  <wp:extent cx="123825" cy="123825"/>
                  <wp:effectExtent l="0" t="0" r="9525" b="9525"/>
                  <wp:docPr id="51" name="Graphic 51"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noProof/>
                <w:sz w:val="16"/>
                <w:szCs w:val="16"/>
                <w:lang w:val="en-US"/>
              </w:rPr>
              <w:drawing>
                <wp:inline distT="0" distB="0" distL="0" distR="0" wp14:anchorId="772FC446" wp14:editId="7E89B1EE">
                  <wp:extent cx="123825" cy="123825"/>
                  <wp:effectExtent l="0" t="0" r="9525" b="9525"/>
                  <wp:docPr id="67" name="Graphic 67"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noProof/>
                <w:sz w:val="16"/>
                <w:szCs w:val="16"/>
                <w:lang w:val="en-US"/>
              </w:rPr>
              <w:drawing>
                <wp:inline distT="0" distB="0" distL="0" distR="0" wp14:anchorId="037BE516" wp14:editId="43102694">
                  <wp:extent cx="123825" cy="123825"/>
                  <wp:effectExtent l="0" t="0" r="9525" b="9525"/>
                  <wp:docPr id="68" name="Graphic 68"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sz w:val="16"/>
                <w:szCs w:val="16"/>
                <w:lang w:val="en-US"/>
              </w:rPr>
              <w:t xml:space="preserve"> </w:t>
            </w:r>
            <w:r w:rsidRPr="00F16FFA">
              <w:rPr>
                <w:rFonts w:asciiTheme="minorHAnsi" w:hAnsiTheme="minorHAnsi" w:cstheme="minorHAnsi"/>
                <w:sz w:val="24"/>
                <w:szCs w:val="24"/>
                <w:vertAlign w:val="superscript"/>
                <w:lang w:val="en-US"/>
              </w:rPr>
              <w:t>(significant)</w:t>
            </w:r>
          </w:p>
        </w:tc>
        <w:tc>
          <w:tcPr>
            <w:tcW w:w="5528" w:type="dxa"/>
            <w:vMerge/>
          </w:tcPr>
          <w:p w14:paraId="4701DA5D" w14:textId="6DDB152A" w:rsidR="00CA13B7" w:rsidRPr="003964F6" w:rsidRDefault="00CA13B7" w:rsidP="00A8700E">
            <w:pPr>
              <w:spacing w:line="240" w:lineRule="auto"/>
              <w:rPr>
                <w:rFonts w:asciiTheme="minorHAnsi" w:hAnsiTheme="minorHAnsi" w:cstheme="minorHAnsi"/>
                <w:sz w:val="16"/>
                <w:szCs w:val="16"/>
                <w:lang w:val="en-US"/>
              </w:rPr>
            </w:pPr>
          </w:p>
        </w:tc>
      </w:tr>
      <w:tr w:rsidR="000E4394" w:rsidRPr="003964F6" w14:paraId="635B4D54" w14:textId="77777777" w:rsidTr="00A8700E">
        <w:trPr>
          <w:cantSplit/>
          <w:trHeight w:val="586"/>
        </w:trPr>
        <w:tc>
          <w:tcPr>
            <w:tcW w:w="846" w:type="dxa"/>
            <w:tcMar>
              <w:top w:w="28" w:type="dxa"/>
              <w:left w:w="57" w:type="dxa"/>
              <w:bottom w:w="28" w:type="dxa"/>
              <w:right w:w="57" w:type="dxa"/>
            </w:tcMar>
            <w:textDirection w:val="btLr"/>
            <w:vAlign w:val="center"/>
          </w:tcPr>
          <w:p w14:paraId="34B9BCAA" w14:textId="77777777" w:rsidR="000E4394" w:rsidRPr="003964F6" w:rsidRDefault="000E4394" w:rsidP="00A8700E">
            <w:pPr>
              <w:spacing w:line="240" w:lineRule="auto"/>
              <w:ind w:left="57" w:right="57"/>
              <w:jc w:val="center"/>
              <w:rPr>
                <w:rFonts w:asciiTheme="minorHAnsi" w:hAnsiTheme="minorHAnsi" w:cstheme="minorHAnsi"/>
                <w:sz w:val="16"/>
                <w:szCs w:val="16"/>
                <w:lang w:val="en-US"/>
              </w:rPr>
            </w:pPr>
            <w:r w:rsidRPr="003964F6">
              <w:rPr>
                <w:rFonts w:asciiTheme="minorHAnsi" w:hAnsiTheme="minorHAnsi" w:cstheme="minorHAnsi"/>
                <w:sz w:val="16"/>
                <w:szCs w:val="16"/>
                <w:lang w:val="en-US"/>
              </w:rPr>
              <w:t>Pellet/chip boiler</w:t>
            </w:r>
          </w:p>
        </w:tc>
        <w:tc>
          <w:tcPr>
            <w:tcW w:w="3260" w:type="dxa"/>
          </w:tcPr>
          <w:p w14:paraId="54879E06" w14:textId="77777777" w:rsidR="000E4394" w:rsidRPr="003964F6" w:rsidRDefault="000E4394" w:rsidP="00A8700E">
            <w:pPr>
              <w:spacing w:line="240" w:lineRule="auto"/>
              <w:rPr>
                <w:rFonts w:asciiTheme="minorHAnsi" w:hAnsiTheme="minorHAnsi" w:cstheme="minorHAnsi"/>
                <w:sz w:val="16"/>
                <w:szCs w:val="16"/>
                <w:lang w:val="en-US"/>
              </w:rPr>
            </w:pPr>
            <w:r w:rsidRPr="003964F6">
              <w:rPr>
                <w:rFonts w:asciiTheme="minorHAnsi" w:hAnsiTheme="minorHAnsi" w:cstheme="minorHAnsi"/>
                <w:sz w:val="16"/>
                <w:szCs w:val="16"/>
                <w:lang w:val="en-US"/>
              </w:rPr>
              <w:t xml:space="preserve">Combustion using continuous pilot-flame or at low power </w:t>
            </w:r>
            <w:proofErr w:type="gramStart"/>
            <w:r w:rsidRPr="003964F6">
              <w:rPr>
                <w:rFonts w:asciiTheme="minorHAnsi" w:hAnsiTheme="minorHAnsi" w:cstheme="minorHAnsi"/>
                <w:sz w:val="16"/>
                <w:szCs w:val="16"/>
                <w:lang w:val="en-US"/>
              </w:rPr>
              <w:t>e.g.</w:t>
            </w:r>
            <w:proofErr w:type="gramEnd"/>
            <w:r w:rsidRPr="003964F6">
              <w:rPr>
                <w:rFonts w:asciiTheme="minorHAnsi" w:hAnsiTheme="minorHAnsi" w:cstheme="minorHAnsi"/>
                <w:sz w:val="16"/>
                <w:szCs w:val="16"/>
                <w:lang w:val="en-US"/>
              </w:rPr>
              <w:t xml:space="preserve"> due to warm outdoor temperature to warm up water in pellet or chip boilers</w:t>
            </w:r>
          </w:p>
          <w:p w14:paraId="71C624F8" w14:textId="77777777" w:rsidR="000E4394" w:rsidRPr="003964F6" w:rsidRDefault="000E4394" w:rsidP="00A8700E">
            <w:pPr>
              <w:spacing w:line="240" w:lineRule="auto"/>
              <w:rPr>
                <w:rFonts w:asciiTheme="minorHAnsi" w:hAnsiTheme="minorHAnsi" w:cstheme="minorHAnsi"/>
                <w:sz w:val="16"/>
                <w:szCs w:val="16"/>
                <w:lang w:val="en-US"/>
              </w:rPr>
            </w:pPr>
            <w:r w:rsidRPr="003964F6">
              <w:rPr>
                <w:rFonts w:asciiTheme="minorHAnsi" w:hAnsiTheme="minorHAnsi" w:cstheme="minorHAnsi"/>
                <w:noProof/>
                <w:sz w:val="16"/>
                <w:szCs w:val="16"/>
                <w:lang w:val="en-US"/>
              </w:rPr>
              <w:drawing>
                <wp:inline distT="0" distB="0" distL="0" distR="0" wp14:anchorId="5DA4CE56" wp14:editId="168C9987">
                  <wp:extent cx="123825" cy="123825"/>
                  <wp:effectExtent l="0" t="0" r="9525" b="9525"/>
                  <wp:docPr id="73" name="Graphic 73"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noProof/>
                <w:sz w:val="16"/>
                <w:szCs w:val="16"/>
                <w:lang w:val="en-US"/>
              </w:rPr>
              <w:drawing>
                <wp:inline distT="0" distB="0" distL="0" distR="0" wp14:anchorId="2AEA932E" wp14:editId="041D1BF7">
                  <wp:extent cx="123825" cy="123825"/>
                  <wp:effectExtent l="0" t="0" r="9525" b="9525"/>
                  <wp:docPr id="74" name="Graphic 74"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sz w:val="16"/>
                <w:szCs w:val="16"/>
                <w:vertAlign w:val="superscript"/>
                <w:lang w:val="en-US"/>
              </w:rPr>
              <w:t xml:space="preserve">         </w:t>
            </w:r>
            <w:r w:rsidRPr="00F16FFA">
              <w:rPr>
                <w:rFonts w:asciiTheme="minorHAnsi" w:hAnsiTheme="minorHAnsi" w:cstheme="minorHAnsi"/>
                <w:sz w:val="24"/>
                <w:szCs w:val="24"/>
                <w:vertAlign w:val="superscript"/>
                <w:lang w:val="en-US"/>
              </w:rPr>
              <w:t>(moderate)</w:t>
            </w:r>
          </w:p>
        </w:tc>
        <w:tc>
          <w:tcPr>
            <w:tcW w:w="5528" w:type="dxa"/>
          </w:tcPr>
          <w:p w14:paraId="5985214C" w14:textId="77777777" w:rsidR="000E4394" w:rsidRPr="003964F6" w:rsidRDefault="000E4394" w:rsidP="00A8700E">
            <w:pPr>
              <w:spacing w:line="240" w:lineRule="auto"/>
              <w:rPr>
                <w:rFonts w:asciiTheme="minorHAnsi" w:hAnsiTheme="minorHAnsi" w:cstheme="minorHAnsi"/>
                <w:sz w:val="16"/>
                <w:szCs w:val="16"/>
                <w:lang w:val="en-US"/>
              </w:rPr>
            </w:pPr>
            <w:r w:rsidRPr="003964F6">
              <w:rPr>
                <w:rFonts w:asciiTheme="minorHAnsi" w:hAnsiTheme="minorHAnsi" w:cstheme="minorHAnsi"/>
                <w:sz w:val="16"/>
                <w:szCs w:val="16"/>
                <w:lang w:val="en-US"/>
              </w:rPr>
              <w:t>The appliance controls drive the combustion into partial load. During warm periods/in warm climate an alternative water heating method should be used.</w:t>
            </w:r>
          </w:p>
        </w:tc>
      </w:tr>
      <w:tr w:rsidR="000E4394" w:rsidRPr="003964F6" w14:paraId="099161E5" w14:textId="77777777" w:rsidTr="00A8700E">
        <w:trPr>
          <w:cantSplit/>
          <w:trHeight w:val="756"/>
        </w:trPr>
        <w:tc>
          <w:tcPr>
            <w:tcW w:w="846" w:type="dxa"/>
            <w:tcMar>
              <w:top w:w="28" w:type="dxa"/>
              <w:left w:w="57" w:type="dxa"/>
              <w:bottom w:w="28" w:type="dxa"/>
              <w:right w:w="57" w:type="dxa"/>
            </w:tcMar>
            <w:textDirection w:val="btLr"/>
            <w:vAlign w:val="center"/>
          </w:tcPr>
          <w:p w14:paraId="40B27EDC" w14:textId="77777777" w:rsidR="000E4394" w:rsidRPr="003964F6" w:rsidRDefault="000E4394" w:rsidP="00A8700E">
            <w:pPr>
              <w:spacing w:line="240" w:lineRule="auto"/>
              <w:ind w:left="57" w:right="57"/>
              <w:jc w:val="center"/>
              <w:rPr>
                <w:rFonts w:asciiTheme="minorHAnsi" w:hAnsiTheme="minorHAnsi" w:cstheme="minorHAnsi"/>
                <w:sz w:val="16"/>
                <w:szCs w:val="16"/>
                <w:lang w:val="en-US"/>
              </w:rPr>
            </w:pPr>
            <w:r w:rsidRPr="003964F6">
              <w:rPr>
                <w:rFonts w:asciiTheme="minorHAnsi" w:hAnsiTheme="minorHAnsi" w:cstheme="minorHAnsi"/>
                <w:sz w:val="16"/>
                <w:szCs w:val="16"/>
                <w:lang w:val="en-US"/>
              </w:rPr>
              <w:t>Modern/ Advanced boiler</w:t>
            </w:r>
          </w:p>
        </w:tc>
        <w:tc>
          <w:tcPr>
            <w:tcW w:w="3260" w:type="dxa"/>
          </w:tcPr>
          <w:p w14:paraId="1AB9949E" w14:textId="77777777" w:rsidR="000E4394" w:rsidRPr="003964F6" w:rsidRDefault="000E4394" w:rsidP="00A8700E">
            <w:pPr>
              <w:spacing w:line="240" w:lineRule="auto"/>
              <w:ind w:left="55"/>
              <w:rPr>
                <w:rFonts w:asciiTheme="minorHAnsi" w:hAnsiTheme="minorHAnsi" w:cstheme="minorHAnsi"/>
                <w:sz w:val="16"/>
                <w:szCs w:val="16"/>
                <w:lang w:val="en-US"/>
              </w:rPr>
            </w:pPr>
            <w:r w:rsidRPr="003964F6">
              <w:rPr>
                <w:rFonts w:asciiTheme="minorHAnsi" w:hAnsiTheme="minorHAnsi" w:cstheme="minorHAnsi"/>
                <w:sz w:val="16"/>
                <w:szCs w:val="16"/>
                <w:lang w:val="en-US"/>
              </w:rPr>
              <w:t xml:space="preserve">Automated controls are not </w:t>
            </w:r>
            <w:proofErr w:type="gramStart"/>
            <w:r w:rsidRPr="003964F6">
              <w:rPr>
                <w:rFonts w:asciiTheme="minorHAnsi" w:hAnsiTheme="minorHAnsi" w:cstheme="minorHAnsi"/>
                <w:sz w:val="16"/>
                <w:szCs w:val="16"/>
                <w:lang w:val="en-US"/>
              </w:rPr>
              <w:t>functioning</w:t>
            </w:r>
            <w:proofErr w:type="gramEnd"/>
          </w:p>
          <w:p w14:paraId="5C872AF1" w14:textId="77777777" w:rsidR="000E4394" w:rsidRPr="003964F6" w:rsidRDefault="000E4394" w:rsidP="00A8700E">
            <w:pPr>
              <w:spacing w:line="240" w:lineRule="auto"/>
              <w:rPr>
                <w:rFonts w:asciiTheme="minorHAnsi" w:hAnsiTheme="minorHAnsi" w:cstheme="minorHAnsi"/>
                <w:sz w:val="16"/>
                <w:szCs w:val="16"/>
                <w:lang w:val="en-US"/>
              </w:rPr>
            </w:pPr>
            <w:r w:rsidRPr="003964F6">
              <w:rPr>
                <w:rFonts w:asciiTheme="minorHAnsi" w:hAnsiTheme="minorHAnsi" w:cstheme="minorHAnsi"/>
                <w:noProof/>
                <w:sz w:val="16"/>
                <w:szCs w:val="16"/>
                <w:lang w:val="en-US"/>
              </w:rPr>
              <w:drawing>
                <wp:inline distT="0" distB="0" distL="0" distR="0" wp14:anchorId="6BC67472" wp14:editId="376E2F94">
                  <wp:extent cx="123825" cy="123825"/>
                  <wp:effectExtent l="0" t="0" r="9525" b="9525"/>
                  <wp:docPr id="48" name="Graphic 48"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noProof/>
                <w:sz w:val="16"/>
                <w:szCs w:val="16"/>
                <w:lang w:val="en-US"/>
              </w:rPr>
              <w:drawing>
                <wp:inline distT="0" distB="0" distL="0" distR="0" wp14:anchorId="1924057A" wp14:editId="15F2E274">
                  <wp:extent cx="123825" cy="123825"/>
                  <wp:effectExtent l="0" t="0" r="9525" b="9525"/>
                  <wp:docPr id="49" name="Graphic 49"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noProof/>
                <w:sz w:val="16"/>
                <w:szCs w:val="16"/>
                <w:lang w:val="en-US"/>
              </w:rPr>
              <w:drawing>
                <wp:inline distT="0" distB="0" distL="0" distR="0" wp14:anchorId="21E63A68" wp14:editId="185B7F73">
                  <wp:extent cx="123825" cy="123825"/>
                  <wp:effectExtent l="0" t="0" r="9525" b="9525"/>
                  <wp:docPr id="50" name="Graphic 50"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sz w:val="16"/>
                <w:szCs w:val="16"/>
                <w:lang w:val="en-US"/>
              </w:rPr>
              <w:t xml:space="preserve"> </w:t>
            </w:r>
            <w:r w:rsidRPr="00F16FFA">
              <w:rPr>
                <w:rFonts w:asciiTheme="minorHAnsi" w:hAnsiTheme="minorHAnsi" w:cstheme="minorHAnsi"/>
                <w:sz w:val="24"/>
                <w:szCs w:val="24"/>
                <w:vertAlign w:val="superscript"/>
                <w:lang w:val="en-US"/>
              </w:rPr>
              <w:t>(significant)</w:t>
            </w:r>
          </w:p>
        </w:tc>
        <w:tc>
          <w:tcPr>
            <w:tcW w:w="5528" w:type="dxa"/>
          </w:tcPr>
          <w:p w14:paraId="48874C92" w14:textId="77777777" w:rsidR="000E4394" w:rsidRPr="003964F6" w:rsidRDefault="000E4394" w:rsidP="00A8700E">
            <w:pPr>
              <w:spacing w:line="240" w:lineRule="auto"/>
              <w:rPr>
                <w:rFonts w:asciiTheme="minorHAnsi" w:hAnsiTheme="minorHAnsi" w:cstheme="minorHAnsi"/>
                <w:sz w:val="16"/>
                <w:szCs w:val="16"/>
                <w:lang w:val="en-US"/>
              </w:rPr>
            </w:pPr>
            <w:r w:rsidRPr="003964F6">
              <w:rPr>
                <w:rFonts w:asciiTheme="minorHAnsi" w:hAnsiTheme="minorHAnsi" w:cstheme="minorHAnsi"/>
                <w:sz w:val="16"/>
                <w:szCs w:val="16"/>
                <w:lang w:val="en-US"/>
              </w:rPr>
              <w:t>Air inlets are stuck.</w:t>
            </w:r>
          </w:p>
        </w:tc>
      </w:tr>
      <w:tr w:rsidR="000E4394" w:rsidRPr="003964F6" w14:paraId="355D0A8E" w14:textId="77777777" w:rsidTr="00A8700E">
        <w:trPr>
          <w:cantSplit/>
          <w:trHeight w:val="582"/>
        </w:trPr>
        <w:tc>
          <w:tcPr>
            <w:tcW w:w="846" w:type="dxa"/>
            <w:tcMar>
              <w:top w:w="28" w:type="dxa"/>
              <w:left w:w="57" w:type="dxa"/>
              <w:bottom w:w="28" w:type="dxa"/>
              <w:right w:w="57" w:type="dxa"/>
            </w:tcMar>
            <w:textDirection w:val="btLr"/>
          </w:tcPr>
          <w:p w14:paraId="29655467" w14:textId="77777777" w:rsidR="000E4394" w:rsidRPr="003964F6" w:rsidRDefault="000E4394" w:rsidP="00A8700E">
            <w:pPr>
              <w:spacing w:line="240" w:lineRule="auto"/>
              <w:ind w:left="57" w:right="57"/>
              <w:jc w:val="center"/>
              <w:rPr>
                <w:rFonts w:asciiTheme="minorHAnsi" w:hAnsiTheme="minorHAnsi" w:cstheme="minorHAnsi"/>
                <w:sz w:val="16"/>
                <w:szCs w:val="16"/>
                <w:lang w:val="en-US"/>
              </w:rPr>
            </w:pPr>
            <w:r w:rsidRPr="003964F6">
              <w:rPr>
                <w:rFonts w:asciiTheme="minorHAnsi" w:hAnsiTheme="minorHAnsi" w:cstheme="minorHAnsi"/>
                <w:sz w:val="16"/>
                <w:szCs w:val="16"/>
                <w:lang w:val="en-US"/>
              </w:rPr>
              <w:t>Maintenance</w:t>
            </w:r>
          </w:p>
        </w:tc>
        <w:tc>
          <w:tcPr>
            <w:tcW w:w="3260" w:type="dxa"/>
          </w:tcPr>
          <w:p w14:paraId="2F63AE76" w14:textId="77777777" w:rsidR="000E4394" w:rsidRPr="003964F6" w:rsidRDefault="000E4394" w:rsidP="00A8700E">
            <w:pPr>
              <w:spacing w:line="240" w:lineRule="auto"/>
              <w:ind w:left="55"/>
              <w:rPr>
                <w:rFonts w:asciiTheme="minorHAnsi" w:hAnsiTheme="minorHAnsi" w:cstheme="minorHAnsi"/>
                <w:sz w:val="16"/>
                <w:szCs w:val="16"/>
                <w:lang w:val="en-US"/>
              </w:rPr>
            </w:pPr>
            <w:r w:rsidRPr="003964F6">
              <w:rPr>
                <w:rFonts w:asciiTheme="minorHAnsi" w:hAnsiTheme="minorHAnsi" w:cstheme="minorHAnsi"/>
                <w:sz w:val="16"/>
                <w:szCs w:val="16"/>
                <w:lang w:val="en-US"/>
              </w:rPr>
              <w:t>Lack of maintenance</w:t>
            </w:r>
          </w:p>
          <w:p w14:paraId="1E28C3CE" w14:textId="77777777" w:rsidR="000E4394" w:rsidRPr="003964F6" w:rsidRDefault="000E4394" w:rsidP="00A8700E">
            <w:pPr>
              <w:spacing w:line="240" w:lineRule="auto"/>
              <w:ind w:left="55"/>
              <w:rPr>
                <w:rFonts w:asciiTheme="minorHAnsi" w:hAnsiTheme="minorHAnsi" w:cstheme="minorHAnsi"/>
                <w:sz w:val="16"/>
                <w:szCs w:val="16"/>
                <w:lang w:val="en-US"/>
              </w:rPr>
            </w:pPr>
            <w:r w:rsidRPr="003964F6">
              <w:rPr>
                <w:rFonts w:asciiTheme="minorHAnsi" w:hAnsiTheme="minorHAnsi" w:cstheme="minorHAnsi"/>
                <w:noProof/>
                <w:sz w:val="16"/>
                <w:szCs w:val="16"/>
                <w:lang w:val="en-US"/>
              </w:rPr>
              <w:drawing>
                <wp:inline distT="0" distB="0" distL="0" distR="0" wp14:anchorId="09352630" wp14:editId="5706B6E2">
                  <wp:extent cx="123825" cy="123825"/>
                  <wp:effectExtent l="0" t="0" r="9525" b="9525"/>
                  <wp:docPr id="79" name="Graphic 79"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noProof/>
                <w:sz w:val="16"/>
                <w:szCs w:val="16"/>
                <w:lang w:val="en-US"/>
              </w:rPr>
              <w:drawing>
                <wp:inline distT="0" distB="0" distL="0" distR="0" wp14:anchorId="37A2E5D4" wp14:editId="7F57B4CD">
                  <wp:extent cx="123825" cy="123825"/>
                  <wp:effectExtent l="0" t="0" r="9525" b="9525"/>
                  <wp:docPr id="80" name="Graphic 80"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sz w:val="16"/>
                <w:szCs w:val="16"/>
                <w:lang w:val="en-US"/>
              </w:rPr>
              <w:t xml:space="preserve">     </w:t>
            </w:r>
            <w:r w:rsidRPr="00F16FFA">
              <w:rPr>
                <w:rFonts w:asciiTheme="minorHAnsi" w:hAnsiTheme="minorHAnsi" w:cstheme="minorHAnsi"/>
                <w:sz w:val="24"/>
                <w:szCs w:val="24"/>
                <w:vertAlign w:val="superscript"/>
                <w:lang w:val="en-US"/>
              </w:rPr>
              <w:t>(moderate)</w:t>
            </w:r>
          </w:p>
        </w:tc>
        <w:tc>
          <w:tcPr>
            <w:tcW w:w="5528" w:type="dxa"/>
          </w:tcPr>
          <w:p w14:paraId="1CEC6EA2" w14:textId="77777777" w:rsidR="000E4394" w:rsidRPr="003964F6" w:rsidRDefault="000E4394" w:rsidP="00A8700E">
            <w:pPr>
              <w:spacing w:line="240" w:lineRule="auto"/>
              <w:rPr>
                <w:rFonts w:asciiTheme="minorHAnsi" w:hAnsiTheme="minorHAnsi" w:cstheme="minorHAnsi"/>
                <w:sz w:val="16"/>
                <w:szCs w:val="16"/>
                <w:lang w:val="en-US"/>
              </w:rPr>
            </w:pPr>
            <w:r w:rsidRPr="003964F6">
              <w:rPr>
                <w:rFonts w:asciiTheme="minorHAnsi" w:hAnsiTheme="minorHAnsi" w:cstheme="minorHAnsi"/>
                <w:sz w:val="16"/>
                <w:szCs w:val="16"/>
                <w:lang w:val="en-US"/>
              </w:rPr>
              <w:t>If the ash box is full or regular sweeping is neglected, the operation is not optimal.</w:t>
            </w:r>
          </w:p>
        </w:tc>
      </w:tr>
    </w:tbl>
    <w:p w14:paraId="707AF6A4" w14:textId="4C160F22" w:rsidR="000E4394" w:rsidRPr="006324BA" w:rsidRDefault="000E4394" w:rsidP="00F16FFA">
      <w:pPr>
        <w:spacing w:after="0"/>
        <w:rPr>
          <w:sz w:val="14"/>
          <w:szCs w:val="14"/>
          <w:lang w:val="en-GB" w:eastAsia="it-IT"/>
        </w:rPr>
      </w:pPr>
      <w:r w:rsidRPr="009F5C81">
        <w:rPr>
          <w:b/>
          <w:bCs/>
          <w:sz w:val="14"/>
          <w:szCs w:val="14"/>
          <w:lang w:val="en-GB" w:eastAsia="it-IT"/>
        </w:rPr>
        <w:t xml:space="preserve">Table 3. </w:t>
      </w:r>
      <w:r w:rsidRPr="006324BA">
        <w:rPr>
          <w:sz w:val="14"/>
          <w:szCs w:val="14"/>
          <w:lang w:val="en-GB" w:eastAsia="it-IT"/>
        </w:rPr>
        <w:t xml:space="preserve">User-dependent factors that impact emission levels in manually operated </w:t>
      </w:r>
      <w:proofErr w:type="gramStart"/>
      <w:r w:rsidRPr="006324BA">
        <w:rPr>
          <w:sz w:val="14"/>
          <w:szCs w:val="14"/>
          <w:lang w:val="en-GB" w:eastAsia="it-IT"/>
        </w:rPr>
        <w:t>stoves</w:t>
      </w:r>
      <w:proofErr w:type="gramEnd"/>
    </w:p>
    <w:tbl>
      <w:tblPr>
        <w:tblStyle w:val="TableGrid"/>
        <w:tblW w:w="9634" w:type="dxa"/>
        <w:tblLayout w:type="fixed"/>
        <w:tblLook w:val="04A0" w:firstRow="1" w:lastRow="0" w:firstColumn="1" w:lastColumn="0" w:noHBand="0" w:noVBand="1"/>
      </w:tblPr>
      <w:tblGrid>
        <w:gridCol w:w="846"/>
        <w:gridCol w:w="3260"/>
        <w:gridCol w:w="5528"/>
      </w:tblGrid>
      <w:tr w:rsidR="000E4394" w:rsidRPr="009F5C81" w14:paraId="0AC73CE1" w14:textId="77777777" w:rsidTr="006324BA">
        <w:trPr>
          <w:trHeight w:val="20"/>
          <w:tblHeader/>
        </w:trPr>
        <w:tc>
          <w:tcPr>
            <w:tcW w:w="846" w:type="dxa"/>
            <w:shd w:val="clear" w:color="auto" w:fill="F2F2F2" w:themeFill="background1" w:themeFillShade="F2"/>
          </w:tcPr>
          <w:p w14:paraId="3854DBD4" w14:textId="77777777" w:rsidR="000E4394" w:rsidRPr="009F5C81" w:rsidRDefault="000E4394" w:rsidP="006324BA">
            <w:pPr>
              <w:spacing w:line="180" w:lineRule="atLeast"/>
              <w:rPr>
                <w:rFonts w:asciiTheme="minorHAnsi" w:hAnsiTheme="minorHAnsi" w:cstheme="minorHAnsi"/>
                <w:i/>
                <w:iCs/>
                <w:sz w:val="16"/>
                <w:szCs w:val="16"/>
                <w:lang w:val="en-US"/>
              </w:rPr>
            </w:pPr>
            <w:r w:rsidRPr="009F5C81">
              <w:rPr>
                <w:rFonts w:asciiTheme="minorHAnsi" w:hAnsiTheme="minorHAnsi" w:cstheme="minorHAnsi"/>
                <w:b/>
                <w:bCs/>
                <w:sz w:val="16"/>
                <w:szCs w:val="16"/>
                <w:lang w:val="en-US"/>
              </w:rPr>
              <w:t>Issue type</w:t>
            </w:r>
          </w:p>
        </w:tc>
        <w:tc>
          <w:tcPr>
            <w:tcW w:w="3260" w:type="dxa"/>
            <w:shd w:val="clear" w:color="auto" w:fill="F2F2F2" w:themeFill="background1" w:themeFillShade="F2"/>
          </w:tcPr>
          <w:p w14:paraId="2A821D5F" w14:textId="77777777" w:rsidR="000E4394" w:rsidRPr="009F5C81" w:rsidRDefault="000E4394" w:rsidP="006324BA">
            <w:pPr>
              <w:spacing w:line="180" w:lineRule="atLeast"/>
              <w:rPr>
                <w:rFonts w:asciiTheme="minorHAnsi" w:hAnsiTheme="minorHAnsi" w:cstheme="minorHAnsi"/>
                <w:i/>
                <w:iCs/>
                <w:sz w:val="16"/>
                <w:szCs w:val="16"/>
                <w:lang w:val="en-US"/>
              </w:rPr>
            </w:pPr>
            <w:r w:rsidRPr="009F5C81">
              <w:rPr>
                <w:rFonts w:asciiTheme="minorHAnsi" w:hAnsiTheme="minorHAnsi" w:cstheme="minorHAnsi"/>
                <w:b/>
                <w:bCs/>
                <w:sz w:val="16"/>
                <w:szCs w:val="16"/>
                <w:lang w:val="en-US"/>
              </w:rPr>
              <w:t>Issues that have an impact on emission levels</w:t>
            </w:r>
          </w:p>
        </w:tc>
        <w:tc>
          <w:tcPr>
            <w:tcW w:w="5528" w:type="dxa"/>
            <w:shd w:val="clear" w:color="auto" w:fill="F2F2F2" w:themeFill="background1" w:themeFillShade="F2"/>
          </w:tcPr>
          <w:p w14:paraId="5CAD98AE" w14:textId="77777777" w:rsidR="000E4394" w:rsidRPr="009F5C81" w:rsidRDefault="000E4394" w:rsidP="006324BA">
            <w:pPr>
              <w:spacing w:line="180" w:lineRule="atLeast"/>
              <w:rPr>
                <w:rFonts w:asciiTheme="minorHAnsi" w:hAnsiTheme="minorHAnsi" w:cstheme="minorHAnsi"/>
                <w:i/>
                <w:iCs/>
                <w:sz w:val="16"/>
                <w:szCs w:val="16"/>
                <w:lang w:val="en-US"/>
              </w:rPr>
            </w:pPr>
            <w:r w:rsidRPr="009F5C81">
              <w:rPr>
                <w:rFonts w:asciiTheme="minorHAnsi" w:hAnsiTheme="minorHAnsi" w:cstheme="minorHAnsi"/>
                <w:b/>
                <w:bCs/>
                <w:sz w:val="16"/>
                <w:szCs w:val="16"/>
                <w:lang w:val="en-US"/>
              </w:rPr>
              <w:t>Detail of the issue</w:t>
            </w:r>
          </w:p>
        </w:tc>
      </w:tr>
      <w:tr w:rsidR="000E4394" w:rsidRPr="009F5C81" w14:paraId="01CBEA4B" w14:textId="77777777" w:rsidTr="006324BA">
        <w:trPr>
          <w:trHeight w:val="20"/>
          <w:tblHeader/>
        </w:trPr>
        <w:tc>
          <w:tcPr>
            <w:tcW w:w="846" w:type="dxa"/>
            <w:vMerge w:val="restart"/>
            <w:textDirection w:val="btLr"/>
            <w:vAlign w:val="center"/>
          </w:tcPr>
          <w:p w14:paraId="18774C46" w14:textId="77777777" w:rsidR="000E4394" w:rsidRPr="009F5C81" w:rsidRDefault="000E4394" w:rsidP="006324BA">
            <w:pPr>
              <w:spacing w:before="100" w:beforeAutospacing="1" w:after="100" w:afterAutospacing="1"/>
              <w:ind w:left="113" w:right="113"/>
              <w:jc w:val="center"/>
              <w:rPr>
                <w:rFonts w:asciiTheme="minorHAnsi" w:hAnsiTheme="minorHAnsi" w:cstheme="minorHAnsi"/>
                <w:sz w:val="16"/>
                <w:szCs w:val="16"/>
                <w:lang w:val="en-US"/>
              </w:rPr>
            </w:pPr>
            <w:r w:rsidRPr="009F5C81">
              <w:rPr>
                <w:rFonts w:asciiTheme="minorHAnsi" w:hAnsiTheme="minorHAnsi" w:cstheme="minorHAnsi"/>
                <w:sz w:val="16"/>
                <w:szCs w:val="16"/>
                <w:lang w:val="en-US"/>
              </w:rPr>
              <w:t>Fuel</w:t>
            </w:r>
          </w:p>
        </w:tc>
        <w:tc>
          <w:tcPr>
            <w:tcW w:w="3260" w:type="dxa"/>
            <w:vAlign w:val="center"/>
          </w:tcPr>
          <w:p w14:paraId="33B5C650" w14:textId="77777777"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sz w:val="16"/>
                <w:szCs w:val="16"/>
                <w:lang w:val="en-US"/>
              </w:rPr>
              <w:t xml:space="preserve">Contaminated wood, </w:t>
            </w:r>
            <w:proofErr w:type="gramStart"/>
            <w:r w:rsidRPr="009F5C81">
              <w:rPr>
                <w:rFonts w:asciiTheme="minorHAnsi" w:hAnsiTheme="minorHAnsi" w:cstheme="minorHAnsi"/>
                <w:sz w:val="16"/>
                <w:szCs w:val="16"/>
                <w:lang w:val="en-US"/>
              </w:rPr>
              <w:t>waste</w:t>
            </w:r>
            <w:proofErr w:type="gramEnd"/>
            <w:r w:rsidRPr="009F5C81">
              <w:rPr>
                <w:rFonts w:asciiTheme="minorHAnsi" w:hAnsiTheme="minorHAnsi" w:cstheme="minorHAnsi"/>
                <w:sz w:val="16"/>
                <w:szCs w:val="16"/>
                <w:lang w:val="en-US"/>
              </w:rPr>
              <w:t xml:space="preserve"> or peat</w:t>
            </w:r>
          </w:p>
          <w:p w14:paraId="5F85BD55" w14:textId="77777777"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noProof/>
                <w:sz w:val="16"/>
                <w:szCs w:val="16"/>
                <w:lang w:val="en-US"/>
              </w:rPr>
              <w:drawing>
                <wp:inline distT="0" distB="0" distL="0" distR="0" wp14:anchorId="5C2E298C" wp14:editId="71FCD32C">
                  <wp:extent cx="123825" cy="123825"/>
                  <wp:effectExtent l="0" t="0" r="9525" b="9525"/>
                  <wp:docPr id="42" name="Graphic 42"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noProof/>
                <w:sz w:val="16"/>
                <w:szCs w:val="16"/>
                <w:lang w:val="en-US"/>
              </w:rPr>
              <w:drawing>
                <wp:inline distT="0" distB="0" distL="0" distR="0" wp14:anchorId="0B3E3C1E" wp14:editId="6D950B8F">
                  <wp:extent cx="123825" cy="123825"/>
                  <wp:effectExtent l="0" t="0" r="9525" b="9525"/>
                  <wp:docPr id="46" name="Graphic 46"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noProof/>
                <w:sz w:val="16"/>
                <w:szCs w:val="16"/>
                <w:lang w:val="en-US"/>
              </w:rPr>
              <w:drawing>
                <wp:inline distT="0" distB="0" distL="0" distR="0" wp14:anchorId="09E963CA" wp14:editId="59A5F327">
                  <wp:extent cx="123825" cy="123825"/>
                  <wp:effectExtent l="0" t="0" r="9525" b="9525"/>
                  <wp:docPr id="47" name="Graphic 47"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sz w:val="16"/>
                <w:szCs w:val="16"/>
                <w:lang w:val="en-US"/>
              </w:rPr>
              <w:t xml:space="preserve"> </w:t>
            </w:r>
            <w:r w:rsidRPr="007E5AA6">
              <w:rPr>
                <w:rFonts w:asciiTheme="minorHAnsi" w:hAnsiTheme="minorHAnsi" w:cstheme="minorHAnsi"/>
                <w:sz w:val="24"/>
                <w:szCs w:val="24"/>
                <w:vertAlign w:val="superscript"/>
                <w:lang w:val="en-US"/>
              </w:rPr>
              <w:t>(significant)</w:t>
            </w:r>
          </w:p>
        </w:tc>
        <w:tc>
          <w:tcPr>
            <w:tcW w:w="5528" w:type="dxa"/>
          </w:tcPr>
          <w:p w14:paraId="28BD50A7" w14:textId="236C1657"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The appliances are designed for combustion of clean wood only</w:t>
            </w:r>
            <w:r w:rsidR="00CA13B7">
              <w:rPr>
                <w:rFonts w:asciiTheme="minorHAnsi" w:hAnsiTheme="minorHAnsi" w:cstheme="minorHAnsi"/>
                <w:sz w:val="16"/>
                <w:szCs w:val="16"/>
                <w:lang w:val="en-US"/>
              </w:rPr>
              <w:t>. Thus</w:t>
            </w:r>
            <w:r w:rsidR="00ED0180">
              <w:rPr>
                <w:rFonts w:asciiTheme="minorHAnsi" w:hAnsiTheme="minorHAnsi" w:cstheme="minorHAnsi"/>
                <w:sz w:val="16"/>
                <w:szCs w:val="16"/>
                <w:lang w:val="en-US"/>
              </w:rPr>
              <w:t>,</w:t>
            </w:r>
            <w:r w:rsidR="00CA13B7">
              <w:rPr>
                <w:rFonts w:asciiTheme="minorHAnsi" w:hAnsiTheme="minorHAnsi" w:cstheme="minorHAnsi"/>
                <w:sz w:val="16"/>
                <w:szCs w:val="16"/>
                <w:lang w:val="en-US"/>
              </w:rPr>
              <w:t xml:space="preserve"> the use of </w:t>
            </w:r>
            <w:r w:rsidRPr="009F5C81">
              <w:rPr>
                <w:rFonts w:asciiTheme="minorHAnsi" w:hAnsiTheme="minorHAnsi" w:cstheme="minorHAnsi"/>
                <w:sz w:val="16"/>
                <w:szCs w:val="16"/>
                <w:lang w:val="en-US"/>
              </w:rPr>
              <w:t>other fuels increase</w:t>
            </w:r>
            <w:r w:rsidR="00CA13B7">
              <w:rPr>
                <w:rFonts w:asciiTheme="minorHAnsi" w:hAnsiTheme="minorHAnsi" w:cstheme="minorHAnsi"/>
                <w:sz w:val="16"/>
                <w:szCs w:val="16"/>
                <w:lang w:val="en-US"/>
              </w:rPr>
              <w:t>s</w:t>
            </w:r>
            <w:r w:rsidRPr="009F5C81">
              <w:rPr>
                <w:rFonts w:asciiTheme="minorHAnsi" w:hAnsiTheme="minorHAnsi" w:cstheme="minorHAnsi"/>
                <w:sz w:val="16"/>
                <w:szCs w:val="16"/>
                <w:lang w:val="en-US"/>
              </w:rPr>
              <w:t xml:space="preserve"> emissions. For instance, ashes clog air supply channels, chlorine containing fuel generates POP emissions, and heavy metal content increases heavy metals.  </w:t>
            </w:r>
          </w:p>
        </w:tc>
      </w:tr>
      <w:tr w:rsidR="000E4394" w:rsidRPr="009F5C81" w14:paraId="4BA4EE0C" w14:textId="77777777" w:rsidTr="006324BA">
        <w:trPr>
          <w:trHeight w:val="20"/>
          <w:tblHeader/>
        </w:trPr>
        <w:tc>
          <w:tcPr>
            <w:tcW w:w="846" w:type="dxa"/>
            <w:vMerge/>
            <w:textDirection w:val="btLr"/>
          </w:tcPr>
          <w:p w14:paraId="06E7E7A3" w14:textId="77777777" w:rsidR="000E4394" w:rsidRPr="009F5C81" w:rsidRDefault="000E4394" w:rsidP="006324BA">
            <w:pPr>
              <w:spacing w:before="100" w:beforeAutospacing="1" w:after="100" w:afterAutospacing="1"/>
              <w:ind w:left="113" w:right="113"/>
              <w:rPr>
                <w:rFonts w:asciiTheme="minorHAnsi" w:hAnsiTheme="minorHAnsi" w:cstheme="minorHAnsi"/>
                <w:sz w:val="16"/>
                <w:szCs w:val="16"/>
                <w:lang w:val="en-US"/>
              </w:rPr>
            </w:pPr>
          </w:p>
        </w:tc>
        <w:tc>
          <w:tcPr>
            <w:tcW w:w="3260" w:type="dxa"/>
            <w:vAlign w:val="center"/>
          </w:tcPr>
          <w:p w14:paraId="09AE0806" w14:textId="77777777"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sz w:val="16"/>
                <w:szCs w:val="16"/>
                <w:lang w:val="en-US"/>
              </w:rPr>
              <w:t>Moist &gt; 20 w-%</w:t>
            </w:r>
          </w:p>
          <w:p w14:paraId="7476944D" w14:textId="77777777"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noProof/>
                <w:sz w:val="16"/>
                <w:szCs w:val="16"/>
                <w:lang w:val="en-US"/>
              </w:rPr>
              <w:drawing>
                <wp:inline distT="0" distB="0" distL="0" distR="0" wp14:anchorId="4E6E16E7" wp14:editId="70717FCB">
                  <wp:extent cx="123825" cy="123825"/>
                  <wp:effectExtent l="0" t="0" r="9525" b="9525"/>
                  <wp:docPr id="35" name="Graphic 35"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noProof/>
                <w:sz w:val="16"/>
                <w:szCs w:val="16"/>
                <w:lang w:val="en-US"/>
              </w:rPr>
              <w:drawing>
                <wp:inline distT="0" distB="0" distL="0" distR="0" wp14:anchorId="4D4093D1" wp14:editId="4173A98B">
                  <wp:extent cx="123825" cy="123825"/>
                  <wp:effectExtent l="0" t="0" r="9525" b="9525"/>
                  <wp:docPr id="40" name="Graphic 40"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noProof/>
                <w:sz w:val="16"/>
                <w:szCs w:val="16"/>
                <w:lang w:val="en-US"/>
              </w:rPr>
              <w:drawing>
                <wp:inline distT="0" distB="0" distL="0" distR="0" wp14:anchorId="0D3C1390" wp14:editId="54C73B86">
                  <wp:extent cx="123825" cy="123825"/>
                  <wp:effectExtent l="0" t="0" r="9525" b="9525"/>
                  <wp:docPr id="41" name="Graphic 41"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sz w:val="16"/>
                <w:szCs w:val="16"/>
                <w:lang w:val="en-US"/>
              </w:rPr>
              <w:t xml:space="preserve"> </w:t>
            </w:r>
            <w:r w:rsidRPr="007E5AA6">
              <w:rPr>
                <w:rFonts w:asciiTheme="minorHAnsi" w:hAnsiTheme="minorHAnsi" w:cstheme="minorHAnsi"/>
                <w:sz w:val="24"/>
                <w:szCs w:val="24"/>
                <w:vertAlign w:val="superscript"/>
                <w:lang w:val="en-US"/>
              </w:rPr>
              <w:t>(significant)</w:t>
            </w:r>
          </w:p>
          <w:p w14:paraId="7DA59353" w14:textId="77777777" w:rsidR="000E4394" w:rsidRPr="009F5C81" w:rsidRDefault="000E4394" w:rsidP="00CA13B7">
            <w:pPr>
              <w:spacing w:line="240" w:lineRule="auto"/>
              <w:rPr>
                <w:rFonts w:asciiTheme="minorHAnsi" w:hAnsiTheme="minorHAnsi" w:cstheme="minorHAnsi"/>
                <w:sz w:val="16"/>
                <w:szCs w:val="16"/>
                <w:lang w:val="en-US"/>
              </w:rPr>
            </w:pPr>
          </w:p>
        </w:tc>
        <w:tc>
          <w:tcPr>
            <w:tcW w:w="5528" w:type="dxa"/>
          </w:tcPr>
          <w:p w14:paraId="5411D854" w14:textId="6F4E1A15"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 xml:space="preserve">Combustion temperature remains low until moisture is evaporated thus increasing emissions, </w:t>
            </w:r>
            <w:proofErr w:type="gramStart"/>
            <w:r w:rsidRPr="009F5C81">
              <w:rPr>
                <w:rFonts w:asciiTheme="minorHAnsi" w:hAnsiTheme="minorHAnsi" w:cstheme="minorHAnsi"/>
                <w:sz w:val="16"/>
                <w:szCs w:val="16"/>
                <w:lang w:val="en-US"/>
              </w:rPr>
              <w:t>e.g.</w:t>
            </w:r>
            <w:proofErr w:type="gramEnd"/>
            <w:r w:rsidRPr="009F5C81">
              <w:rPr>
                <w:rFonts w:asciiTheme="minorHAnsi" w:hAnsiTheme="minorHAnsi" w:cstheme="minorHAnsi"/>
                <w:sz w:val="16"/>
                <w:szCs w:val="16"/>
                <w:lang w:val="en-US"/>
              </w:rPr>
              <w:t xml:space="preserve"> PM, VOC, PAH emissions to 2-3 fold. Wood needs to be stored prior to combustion and the storage needs to be protected from rain/snow. Note that ~30 w-% is hard to ignite and 50 w-% corresponds to fresh cut wood. Dry wood (6-10 w-%) </w:t>
            </w:r>
            <w:r w:rsidR="00ED0180">
              <w:rPr>
                <w:rFonts w:asciiTheme="minorHAnsi" w:hAnsiTheme="minorHAnsi" w:cstheme="minorHAnsi"/>
                <w:sz w:val="16"/>
                <w:szCs w:val="16"/>
                <w:lang w:val="en-US"/>
              </w:rPr>
              <w:t xml:space="preserve">may </w:t>
            </w:r>
            <w:r w:rsidRPr="009F5C81">
              <w:rPr>
                <w:rFonts w:asciiTheme="minorHAnsi" w:hAnsiTheme="minorHAnsi" w:cstheme="minorHAnsi"/>
                <w:sz w:val="16"/>
                <w:szCs w:val="16"/>
                <w:lang w:val="en-US"/>
              </w:rPr>
              <w:t>also generate excessive soot emissions.</w:t>
            </w:r>
          </w:p>
        </w:tc>
      </w:tr>
      <w:tr w:rsidR="000E4394" w:rsidRPr="009F5C81" w14:paraId="06DFC225" w14:textId="77777777" w:rsidTr="006324BA">
        <w:trPr>
          <w:trHeight w:val="20"/>
          <w:tblHeader/>
        </w:trPr>
        <w:tc>
          <w:tcPr>
            <w:tcW w:w="846" w:type="dxa"/>
            <w:vMerge/>
            <w:textDirection w:val="btLr"/>
          </w:tcPr>
          <w:p w14:paraId="114D32E8" w14:textId="77777777" w:rsidR="000E4394" w:rsidRPr="009F5C81" w:rsidRDefault="000E4394" w:rsidP="006324BA">
            <w:pPr>
              <w:spacing w:before="100" w:beforeAutospacing="1" w:after="100" w:afterAutospacing="1"/>
              <w:ind w:left="113" w:right="113"/>
              <w:rPr>
                <w:rFonts w:asciiTheme="minorHAnsi" w:hAnsiTheme="minorHAnsi" w:cstheme="minorHAnsi"/>
                <w:sz w:val="16"/>
                <w:szCs w:val="16"/>
                <w:lang w:val="en-US"/>
              </w:rPr>
            </w:pPr>
          </w:p>
        </w:tc>
        <w:tc>
          <w:tcPr>
            <w:tcW w:w="3260" w:type="dxa"/>
            <w:vAlign w:val="center"/>
          </w:tcPr>
          <w:p w14:paraId="59A69B03" w14:textId="77777777"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sz w:val="16"/>
                <w:szCs w:val="16"/>
                <w:lang w:val="en-US"/>
              </w:rPr>
              <w:t xml:space="preserve">Arrangement of wood </w:t>
            </w:r>
          </w:p>
          <w:p w14:paraId="6795ACC9" w14:textId="20E16D44" w:rsidR="000E4394" w:rsidRPr="009F5C81" w:rsidRDefault="000E4394" w:rsidP="00CA13B7">
            <w:pPr>
              <w:spacing w:line="240" w:lineRule="auto"/>
              <w:rPr>
                <w:rFonts w:asciiTheme="minorHAnsi" w:hAnsiTheme="minorHAnsi" w:cstheme="minorHAnsi"/>
                <w:sz w:val="16"/>
                <w:szCs w:val="16"/>
                <w:lang w:val="en-US"/>
              </w:rPr>
            </w:pPr>
            <w:r w:rsidRPr="007E5AA6">
              <w:rPr>
                <w:rFonts w:asciiTheme="minorHAnsi" w:hAnsiTheme="minorHAnsi" w:cstheme="minorHAnsi"/>
                <w:noProof/>
                <w:sz w:val="24"/>
                <w:vertAlign w:val="superscript"/>
                <w:lang w:val="en-US"/>
              </w:rPr>
              <w:drawing>
                <wp:inline distT="0" distB="0" distL="0" distR="0" wp14:anchorId="7A437711" wp14:editId="093BBCE4">
                  <wp:extent cx="123825" cy="123825"/>
                  <wp:effectExtent l="0" t="0" r="9525" b="9525"/>
                  <wp:docPr id="78" name="Graphic 78"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7E5AA6">
              <w:rPr>
                <w:rFonts w:asciiTheme="minorHAnsi" w:hAnsiTheme="minorHAnsi" w:cstheme="minorHAnsi"/>
                <w:sz w:val="24"/>
                <w:szCs w:val="24"/>
                <w:vertAlign w:val="superscript"/>
                <w:lang w:val="en-US"/>
              </w:rPr>
              <w:t xml:space="preserve">            (mild)</w:t>
            </w:r>
          </w:p>
        </w:tc>
        <w:tc>
          <w:tcPr>
            <w:tcW w:w="5528" w:type="dxa"/>
          </w:tcPr>
          <w:p w14:paraId="74128E08" w14:textId="77777777"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In manually operated stoves the arrangement of wood logs impact emissions. Appliance specific instructions should be adhered.</w:t>
            </w:r>
          </w:p>
        </w:tc>
      </w:tr>
      <w:tr w:rsidR="000E4394" w:rsidRPr="009F5C81" w14:paraId="1F5FF43D" w14:textId="77777777" w:rsidTr="00A8700E">
        <w:trPr>
          <w:cantSplit/>
          <w:trHeight w:val="876"/>
          <w:tblHeader/>
        </w:trPr>
        <w:tc>
          <w:tcPr>
            <w:tcW w:w="846" w:type="dxa"/>
            <w:textDirection w:val="btLr"/>
            <w:vAlign w:val="center"/>
          </w:tcPr>
          <w:p w14:paraId="5127B505" w14:textId="77777777" w:rsidR="000E4394" w:rsidRPr="009F5C81" w:rsidRDefault="000E4394" w:rsidP="006324BA">
            <w:pPr>
              <w:spacing w:before="100" w:beforeAutospacing="1" w:after="100" w:afterAutospacing="1"/>
              <w:ind w:left="113" w:right="113"/>
              <w:jc w:val="center"/>
              <w:rPr>
                <w:rFonts w:asciiTheme="minorHAnsi" w:hAnsiTheme="minorHAnsi" w:cstheme="minorHAnsi"/>
                <w:sz w:val="16"/>
                <w:szCs w:val="16"/>
                <w:lang w:val="en-US"/>
              </w:rPr>
            </w:pPr>
            <w:r w:rsidRPr="009F5C81">
              <w:rPr>
                <w:rFonts w:asciiTheme="minorHAnsi" w:hAnsiTheme="minorHAnsi" w:cstheme="minorHAnsi"/>
                <w:sz w:val="16"/>
                <w:szCs w:val="16"/>
                <w:lang w:val="en-US"/>
              </w:rPr>
              <w:t>Maintenance</w:t>
            </w:r>
          </w:p>
        </w:tc>
        <w:tc>
          <w:tcPr>
            <w:tcW w:w="3260" w:type="dxa"/>
            <w:vAlign w:val="center"/>
          </w:tcPr>
          <w:p w14:paraId="7B5867C4" w14:textId="77777777"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sz w:val="16"/>
                <w:szCs w:val="16"/>
                <w:lang w:val="en-US"/>
              </w:rPr>
              <w:t>Neglect of removal of ashes, sweeping and maintenance</w:t>
            </w:r>
          </w:p>
          <w:p w14:paraId="0991BA13" w14:textId="6B65777A"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noProof/>
                <w:sz w:val="16"/>
                <w:szCs w:val="16"/>
                <w:lang w:val="en-US"/>
              </w:rPr>
              <w:drawing>
                <wp:inline distT="0" distB="0" distL="0" distR="0" wp14:anchorId="53CA3817" wp14:editId="0FD6AC37">
                  <wp:extent cx="123825" cy="123825"/>
                  <wp:effectExtent l="0" t="0" r="9525" b="9525"/>
                  <wp:docPr id="15" name="Graphic 15"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noProof/>
                <w:sz w:val="16"/>
                <w:szCs w:val="16"/>
                <w:lang w:val="en-US"/>
              </w:rPr>
              <w:drawing>
                <wp:inline distT="0" distB="0" distL="0" distR="0" wp14:anchorId="39997600" wp14:editId="4F50A46F">
                  <wp:extent cx="123825" cy="123825"/>
                  <wp:effectExtent l="0" t="0" r="9525" b="9525"/>
                  <wp:docPr id="16" name="Graphic 16"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sz w:val="16"/>
                <w:szCs w:val="16"/>
                <w:lang w:val="en-US"/>
              </w:rPr>
              <w:t xml:space="preserve"> </w:t>
            </w:r>
            <w:r w:rsidRPr="007E5AA6">
              <w:rPr>
                <w:rFonts w:asciiTheme="minorHAnsi" w:hAnsiTheme="minorHAnsi" w:cstheme="minorHAnsi"/>
                <w:sz w:val="24"/>
                <w:szCs w:val="24"/>
                <w:vertAlign w:val="superscript"/>
                <w:lang w:val="en-US"/>
              </w:rPr>
              <w:t>(</w:t>
            </w:r>
            <w:r w:rsidR="00ED0180">
              <w:rPr>
                <w:rFonts w:asciiTheme="minorHAnsi" w:hAnsiTheme="minorHAnsi" w:cstheme="minorHAnsi"/>
                <w:sz w:val="24"/>
                <w:szCs w:val="24"/>
                <w:vertAlign w:val="superscript"/>
                <w:lang w:val="en-US"/>
              </w:rPr>
              <w:t>moderate</w:t>
            </w:r>
            <w:r w:rsidRPr="007E5AA6">
              <w:rPr>
                <w:rFonts w:asciiTheme="minorHAnsi" w:hAnsiTheme="minorHAnsi" w:cstheme="minorHAnsi"/>
                <w:sz w:val="24"/>
                <w:szCs w:val="24"/>
                <w:vertAlign w:val="superscript"/>
                <w:lang w:val="en-US"/>
              </w:rPr>
              <w:t>)</w:t>
            </w:r>
          </w:p>
        </w:tc>
        <w:tc>
          <w:tcPr>
            <w:tcW w:w="5528" w:type="dxa"/>
          </w:tcPr>
          <w:p w14:paraId="369C25B9" w14:textId="77777777"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 xml:space="preserve">The appliance does not function correctly. Particle emissions are increased due to a full ash </w:t>
            </w:r>
            <w:proofErr w:type="gramStart"/>
            <w:r w:rsidRPr="009F5C81">
              <w:rPr>
                <w:rFonts w:asciiTheme="minorHAnsi" w:hAnsiTheme="minorHAnsi" w:cstheme="minorHAnsi"/>
                <w:sz w:val="16"/>
                <w:szCs w:val="16"/>
                <w:lang w:val="en-US"/>
              </w:rPr>
              <w:t>pit</w:t>
            </w:r>
            <w:proofErr w:type="gramEnd"/>
            <w:r w:rsidRPr="009F5C81">
              <w:rPr>
                <w:rFonts w:asciiTheme="minorHAnsi" w:hAnsiTheme="minorHAnsi" w:cstheme="minorHAnsi"/>
                <w:sz w:val="16"/>
                <w:szCs w:val="16"/>
                <w:lang w:val="en-US"/>
              </w:rPr>
              <w:t xml:space="preserve"> or the combustion channels and chimney are not clean. Also, possible structural damages may have different impacts on emission levels. Removal of ashes and chimney sweeping should be carried out regularly.</w:t>
            </w:r>
          </w:p>
        </w:tc>
      </w:tr>
      <w:tr w:rsidR="000E4394" w:rsidRPr="009F5C81" w14:paraId="2224AF9E" w14:textId="77777777" w:rsidTr="00A8700E">
        <w:trPr>
          <w:cantSplit/>
          <w:trHeight w:val="758"/>
          <w:tblHeader/>
        </w:trPr>
        <w:tc>
          <w:tcPr>
            <w:tcW w:w="846" w:type="dxa"/>
            <w:textDirection w:val="btLr"/>
            <w:vAlign w:val="center"/>
          </w:tcPr>
          <w:p w14:paraId="3F298D52" w14:textId="77777777" w:rsidR="000E4394" w:rsidRPr="009F5C81" w:rsidRDefault="000E4394" w:rsidP="006324BA">
            <w:pPr>
              <w:spacing w:before="100" w:beforeAutospacing="1" w:after="100" w:afterAutospacing="1"/>
              <w:ind w:left="113" w:right="113"/>
              <w:jc w:val="center"/>
              <w:rPr>
                <w:rFonts w:asciiTheme="minorHAnsi" w:hAnsiTheme="minorHAnsi" w:cstheme="minorHAnsi"/>
                <w:sz w:val="16"/>
                <w:szCs w:val="16"/>
                <w:lang w:val="en-US"/>
              </w:rPr>
            </w:pPr>
            <w:r w:rsidRPr="009F5C81">
              <w:rPr>
                <w:rFonts w:asciiTheme="minorHAnsi" w:hAnsiTheme="minorHAnsi" w:cstheme="minorHAnsi"/>
                <w:sz w:val="16"/>
                <w:szCs w:val="16"/>
                <w:lang w:val="en-US"/>
              </w:rPr>
              <w:t>Operation</w:t>
            </w:r>
          </w:p>
        </w:tc>
        <w:tc>
          <w:tcPr>
            <w:tcW w:w="3260" w:type="dxa"/>
            <w:vAlign w:val="center"/>
          </w:tcPr>
          <w:p w14:paraId="381F4F5E" w14:textId="77777777"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sz w:val="16"/>
                <w:szCs w:val="16"/>
                <w:lang w:val="en-US"/>
              </w:rPr>
              <w:t xml:space="preserve">Ignition </w:t>
            </w:r>
          </w:p>
          <w:p w14:paraId="1046EDA4" w14:textId="3E23572D" w:rsidR="000E4394" w:rsidRPr="009F5C81" w:rsidRDefault="000E4394" w:rsidP="00CA13B7">
            <w:pPr>
              <w:spacing w:line="240" w:lineRule="auto"/>
              <w:rPr>
                <w:rFonts w:asciiTheme="minorHAnsi" w:hAnsiTheme="minorHAnsi" w:cstheme="minorHAnsi"/>
                <w:sz w:val="16"/>
                <w:szCs w:val="16"/>
                <w:lang w:val="en-US"/>
              </w:rPr>
            </w:pPr>
            <w:r w:rsidRPr="007E5AA6">
              <w:rPr>
                <w:rFonts w:asciiTheme="minorHAnsi" w:hAnsiTheme="minorHAnsi" w:cstheme="minorHAnsi"/>
                <w:noProof/>
                <w:sz w:val="24"/>
                <w:vertAlign w:val="superscript"/>
                <w:lang w:val="en-US"/>
              </w:rPr>
              <w:drawing>
                <wp:inline distT="0" distB="0" distL="0" distR="0" wp14:anchorId="3660A649" wp14:editId="34D801BB">
                  <wp:extent cx="123825" cy="123825"/>
                  <wp:effectExtent l="0" t="0" r="9525" b="9525"/>
                  <wp:docPr id="27" name="Graphic 27"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7E5AA6">
              <w:rPr>
                <w:rFonts w:asciiTheme="minorHAnsi" w:hAnsiTheme="minorHAnsi" w:cstheme="minorHAnsi"/>
                <w:sz w:val="24"/>
                <w:szCs w:val="24"/>
                <w:vertAlign w:val="superscript"/>
                <w:lang w:val="en-US"/>
              </w:rPr>
              <w:t xml:space="preserve">              (mild)</w:t>
            </w:r>
          </w:p>
        </w:tc>
        <w:tc>
          <w:tcPr>
            <w:tcW w:w="5528" w:type="dxa"/>
          </w:tcPr>
          <w:p w14:paraId="0C175EDC" w14:textId="77777777"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If ignited from below, wood gasifies but the gases are not combusted at the beginning. Ignition should be carried out on the top of the pile using dry wood.</w:t>
            </w:r>
          </w:p>
          <w:p w14:paraId="779ECCD3" w14:textId="75ABCFBF"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Too slow ignition occur</w:t>
            </w:r>
            <w:r w:rsidR="00F049F2">
              <w:rPr>
                <w:rFonts w:asciiTheme="minorHAnsi" w:hAnsiTheme="minorHAnsi" w:cstheme="minorHAnsi"/>
                <w:sz w:val="16"/>
                <w:szCs w:val="16"/>
                <w:lang w:val="en-US"/>
              </w:rPr>
              <w:t>s</w:t>
            </w:r>
            <w:r w:rsidRPr="009F5C81">
              <w:rPr>
                <w:rFonts w:asciiTheme="minorHAnsi" w:hAnsiTheme="minorHAnsi" w:cstheme="minorHAnsi"/>
                <w:sz w:val="16"/>
                <w:szCs w:val="16"/>
                <w:lang w:val="en-US"/>
              </w:rPr>
              <w:t xml:space="preserve"> when </w:t>
            </w:r>
            <w:r w:rsidR="00F049F2">
              <w:rPr>
                <w:rFonts w:asciiTheme="minorHAnsi" w:hAnsiTheme="minorHAnsi" w:cstheme="minorHAnsi"/>
                <w:sz w:val="16"/>
                <w:szCs w:val="16"/>
                <w:lang w:val="en-US"/>
              </w:rPr>
              <w:t>wood is</w:t>
            </w:r>
            <w:r w:rsidRPr="009F5C81">
              <w:rPr>
                <w:rFonts w:asciiTheme="minorHAnsi" w:hAnsiTheme="minorHAnsi" w:cstheme="minorHAnsi"/>
                <w:sz w:val="16"/>
                <w:szCs w:val="16"/>
                <w:lang w:val="en-US"/>
              </w:rPr>
              <w:t xml:space="preserve"> not properly ignited and thus the combustion temperature remains</w:t>
            </w:r>
            <w:r w:rsidR="004C7B54">
              <w:rPr>
                <w:rFonts w:asciiTheme="minorHAnsi" w:hAnsiTheme="minorHAnsi" w:cstheme="minorHAnsi"/>
                <w:sz w:val="16"/>
                <w:szCs w:val="16"/>
                <w:lang w:val="en-US"/>
              </w:rPr>
              <w:t xml:space="preserve"> too low</w:t>
            </w:r>
            <w:r w:rsidRPr="009F5C81">
              <w:rPr>
                <w:rFonts w:asciiTheme="minorHAnsi" w:hAnsiTheme="minorHAnsi" w:cstheme="minorHAnsi"/>
                <w:sz w:val="16"/>
                <w:szCs w:val="16"/>
                <w:lang w:val="en-US"/>
              </w:rPr>
              <w:t xml:space="preserve">. Dry small size wood should be used to ignite. </w:t>
            </w:r>
          </w:p>
        </w:tc>
      </w:tr>
    </w:tbl>
    <w:p w14:paraId="5F8CD820" w14:textId="77777777" w:rsidR="0024524E" w:rsidRDefault="0024524E">
      <w:r>
        <w:br w:type="page"/>
      </w:r>
    </w:p>
    <w:tbl>
      <w:tblPr>
        <w:tblStyle w:val="TableGrid"/>
        <w:tblW w:w="9634" w:type="dxa"/>
        <w:tblLayout w:type="fixed"/>
        <w:tblLook w:val="04A0" w:firstRow="1" w:lastRow="0" w:firstColumn="1" w:lastColumn="0" w:noHBand="0" w:noVBand="1"/>
      </w:tblPr>
      <w:tblGrid>
        <w:gridCol w:w="988"/>
        <w:gridCol w:w="3260"/>
        <w:gridCol w:w="5386"/>
      </w:tblGrid>
      <w:tr w:rsidR="0024524E" w:rsidRPr="009F5C81" w14:paraId="72395C22" w14:textId="77777777" w:rsidTr="006324BA">
        <w:trPr>
          <w:trHeight w:val="20"/>
          <w:tblHeader/>
        </w:trPr>
        <w:tc>
          <w:tcPr>
            <w:tcW w:w="988" w:type="dxa"/>
            <w:shd w:val="clear" w:color="auto" w:fill="F2F2F2" w:themeFill="background1" w:themeFillShade="F2"/>
          </w:tcPr>
          <w:p w14:paraId="59BA12FD" w14:textId="77777777" w:rsidR="0024524E" w:rsidRPr="009F5C81" w:rsidRDefault="0024524E" w:rsidP="006324BA">
            <w:pPr>
              <w:spacing w:line="180" w:lineRule="atLeast"/>
              <w:rPr>
                <w:rFonts w:asciiTheme="minorHAnsi" w:hAnsiTheme="minorHAnsi" w:cstheme="minorHAnsi"/>
                <w:i/>
                <w:iCs/>
                <w:sz w:val="16"/>
                <w:szCs w:val="16"/>
                <w:lang w:val="en-US"/>
              </w:rPr>
            </w:pPr>
            <w:r w:rsidRPr="009F5C81">
              <w:rPr>
                <w:rFonts w:asciiTheme="minorHAnsi" w:hAnsiTheme="minorHAnsi" w:cstheme="minorHAnsi"/>
                <w:b/>
                <w:bCs/>
                <w:sz w:val="16"/>
                <w:szCs w:val="16"/>
                <w:lang w:val="en-US"/>
              </w:rPr>
              <w:lastRenderedPageBreak/>
              <w:t>Issue type</w:t>
            </w:r>
          </w:p>
        </w:tc>
        <w:tc>
          <w:tcPr>
            <w:tcW w:w="3260" w:type="dxa"/>
            <w:shd w:val="clear" w:color="auto" w:fill="F2F2F2" w:themeFill="background1" w:themeFillShade="F2"/>
          </w:tcPr>
          <w:p w14:paraId="5277473B" w14:textId="77777777" w:rsidR="0024524E" w:rsidRPr="009F5C81" w:rsidRDefault="0024524E" w:rsidP="006324BA">
            <w:pPr>
              <w:spacing w:line="180" w:lineRule="atLeast"/>
              <w:rPr>
                <w:rFonts w:asciiTheme="minorHAnsi" w:hAnsiTheme="minorHAnsi" w:cstheme="minorHAnsi"/>
                <w:i/>
                <w:iCs/>
                <w:sz w:val="16"/>
                <w:szCs w:val="16"/>
                <w:lang w:val="en-US"/>
              </w:rPr>
            </w:pPr>
            <w:r w:rsidRPr="009F5C81">
              <w:rPr>
                <w:rFonts w:asciiTheme="minorHAnsi" w:hAnsiTheme="minorHAnsi" w:cstheme="minorHAnsi"/>
                <w:b/>
                <w:bCs/>
                <w:sz w:val="16"/>
                <w:szCs w:val="16"/>
                <w:lang w:val="en-US"/>
              </w:rPr>
              <w:t>Issues that have an impact on emission levels</w:t>
            </w:r>
          </w:p>
        </w:tc>
        <w:tc>
          <w:tcPr>
            <w:tcW w:w="5386" w:type="dxa"/>
            <w:shd w:val="clear" w:color="auto" w:fill="F2F2F2" w:themeFill="background1" w:themeFillShade="F2"/>
          </w:tcPr>
          <w:p w14:paraId="44F47BAC" w14:textId="77777777" w:rsidR="0024524E" w:rsidRPr="009F5C81" w:rsidRDefault="0024524E" w:rsidP="006324BA">
            <w:pPr>
              <w:spacing w:line="180" w:lineRule="atLeast"/>
              <w:rPr>
                <w:rFonts w:asciiTheme="minorHAnsi" w:hAnsiTheme="minorHAnsi" w:cstheme="minorHAnsi"/>
                <w:i/>
                <w:iCs/>
                <w:sz w:val="16"/>
                <w:szCs w:val="16"/>
                <w:lang w:val="en-US"/>
              </w:rPr>
            </w:pPr>
            <w:r w:rsidRPr="009F5C81">
              <w:rPr>
                <w:rFonts w:asciiTheme="minorHAnsi" w:hAnsiTheme="minorHAnsi" w:cstheme="minorHAnsi"/>
                <w:b/>
                <w:bCs/>
                <w:sz w:val="16"/>
                <w:szCs w:val="16"/>
                <w:lang w:val="en-US"/>
              </w:rPr>
              <w:t>Detail of the issue</w:t>
            </w:r>
          </w:p>
        </w:tc>
      </w:tr>
      <w:tr w:rsidR="000E4394" w:rsidRPr="009F5C81" w14:paraId="1B45A31D" w14:textId="77777777" w:rsidTr="006324BA">
        <w:trPr>
          <w:trHeight w:val="20"/>
          <w:tblHeader/>
        </w:trPr>
        <w:tc>
          <w:tcPr>
            <w:tcW w:w="988" w:type="dxa"/>
            <w:vMerge w:val="restart"/>
          </w:tcPr>
          <w:p w14:paraId="747208B4" w14:textId="19F82414" w:rsidR="000E4394" w:rsidRPr="009F5C81" w:rsidRDefault="000E4394" w:rsidP="00AA1C51">
            <w:pPr>
              <w:spacing w:before="100" w:beforeAutospacing="1" w:after="100" w:afterAutospacing="1"/>
              <w:rPr>
                <w:rFonts w:asciiTheme="minorHAnsi" w:hAnsiTheme="minorHAnsi" w:cstheme="minorHAnsi"/>
                <w:sz w:val="16"/>
                <w:szCs w:val="16"/>
                <w:lang w:val="en-US"/>
              </w:rPr>
            </w:pPr>
          </w:p>
        </w:tc>
        <w:tc>
          <w:tcPr>
            <w:tcW w:w="3260" w:type="dxa"/>
            <w:vAlign w:val="center"/>
          </w:tcPr>
          <w:p w14:paraId="55C4C618" w14:textId="77777777"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sz w:val="16"/>
                <w:szCs w:val="16"/>
                <w:lang w:val="en-US"/>
              </w:rPr>
              <w:t>Batch size</w:t>
            </w:r>
          </w:p>
          <w:p w14:paraId="396D1758" w14:textId="25D7B64C"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noProof/>
                <w:sz w:val="16"/>
                <w:szCs w:val="16"/>
                <w:lang w:val="en-US"/>
              </w:rPr>
              <w:drawing>
                <wp:inline distT="0" distB="0" distL="0" distR="0" wp14:anchorId="5DC73A26" wp14:editId="3F0EAE21">
                  <wp:extent cx="123825" cy="123825"/>
                  <wp:effectExtent l="0" t="0" r="9525" b="9525"/>
                  <wp:docPr id="6" name="Graphic 6"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noProof/>
                <w:sz w:val="16"/>
                <w:szCs w:val="16"/>
                <w:lang w:val="en-US"/>
              </w:rPr>
              <w:drawing>
                <wp:inline distT="0" distB="0" distL="0" distR="0" wp14:anchorId="313AF82A" wp14:editId="3E4F245F">
                  <wp:extent cx="123825" cy="123825"/>
                  <wp:effectExtent l="0" t="0" r="9525" b="9525"/>
                  <wp:docPr id="7" name="Graphic 7"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noProof/>
                <w:sz w:val="16"/>
                <w:szCs w:val="16"/>
                <w:lang w:val="en-US"/>
              </w:rPr>
              <w:drawing>
                <wp:inline distT="0" distB="0" distL="0" distR="0" wp14:anchorId="7D33246E" wp14:editId="2E097A96">
                  <wp:extent cx="123825" cy="123825"/>
                  <wp:effectExtent l="0" t="0" r="9525" b="9525"/>
                  <wp:docPr id="14" name="Graphic 14"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sz w:val="16"/>
                <w:szCs w:val="16"/>
                <w:lang w:val="en-US"/>
              </w:rPr>
              <w:t xml:space="preserve"> </w:t>
            </w:r>
            <w:r w:rsidRPr="007E5AA6">
              <w:rPr>
                <w:rFonts w:asciiTheme="minorHAnsi" w:hAnsiTheme="minorHAnsi" w:cstheme="minorHAnsi"/>
                <w:sz w:val="24"/>
                <w:szCs w:val="24"/>
                <w:vertAlign w:val="superscript"/>
                <w:lang w:val="en-US"/>
              </w:rPr>
              <w:t>(significant)</w:t>
            </w:r>
          </w:p>
        </w:tc>
        <w:tc>
          <w:tcPr>
            <w:tcW w:w="5386" w:type="dxa"/>
          </w:tcPr>
          <w:p w14:paraId="2925694E" w14:textId="2E690497"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Over- or underloading increases emissions and is appliance specific. Large batch size increases gasification to a too high level. The appliance specific instructions should be adhered</w:t>
            </w:r>
            <w:r w:rsidR="00611C9A">
              <w:rPr>
                <w:rFonts w:asciiTheme="minorHAnsi" w:hAnsiTheme="minorHAnsi" w:cstheme="minorHAnsi"/>
                <w:sz w:val="16"/>
                <w:szCs w:val="16"/>
                <w:lang w:val="en-US"/>
              </w:rPr>
              <w:t xml:space="preserve"> to</w:t>
            </w:r>
            <w:r w:rsidRPr="009F5C81">
              <w:rPr>
                <w:rFonts w:asciiTheme="minorHAnsi" w:hAnsiTheme="minorHAnsi" w:cstheme="minorHAnsi"/>
                <w:sz w:val="16"/>
                <w:szCs w:val="16"/>
                <w:lang w:val="en-US"/>
              </w:rPr>
              <w:t>. The general rule is to fill no more than half of the firebox.</w:t>
            </w:r>
          </w:p>
        </w:tc>
      </w:tr>
      <w:tr w:rsidR="000E4394" w:rsidRPr="009F5C81" w14:paraId="3ECCF999" w14:textId="77777777" w:rsidTr="006324BA">
        <w:trPr>
          <w:trHeight w:val="440"/>
          <w:tblHeader/>
        </w:trPr>
        <w:tc>
          <w:tcPr>
            <w:tcW w:w="988" w:type="dxa"/>
            <w:vMerge/>
          </w:tcPr>
          <w:p w14:paraId="598F57D7" w14:textId="77777777" w:rsidR="000E4394" w:rsidRPr="009F5C81" w:rsidRDefault="000E4394" w:rsidP="00AA1C51">
            <w:pPr>
              <w:spacing w:before="100" w:beforeAutospacing="1" w:after="100" w:afterAutospacing="1"/>
              <w:rPr>
                <w:rFonts w:asciiTheme="minorHAnsi" w:hAnsiTheme="minorHAnsi" w:cstheme="minorHAnsi"/>
                <w:sz w:val="16"/>
                <w:szCs w:val="16"/>
                <w:lang w:val="en-US"/>
              </w:rPr>
            </w:pPr>
          </w:p>
        </w:tc>
        <w:tc>
          <w:tcPr>
            <w:tcW w:w="3260" w:type="dxa"/>
            <w:vAlign w:val="center"/>
          </w:tcPr>
          <w:p w14:paraId="6B29B7CF" w14:textId="77777777"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sz w:val="16"/>
                <w:szCs w:val="16"/>
                <w:lang w:val="en-US"/>
              </w:rPr>
              <w:t>Log size</w:t>
            </w:r>
          </w:p>
          <w:p w14:paraId="3A7D5ED6" w14:textId="18AA0C83" w:rsidR="000E4394" w:rsidRPr="009F5C81" w:rsidRDefault="000E4394" w:rsidP="00CA13B7">
            <w:pPr>
              <w:spacing w:line="240" w:lineRule="auto"/>
              <w:rPr>
                <w:rFonts w:asciiTheme="minorHAnsi" w:hAnsiTheme="minorHAnsi" w:cstheme="minorHAnsi"/>
                <w:sz w:val="16"/>
                <w:szCs w:val="16"/>
                <w:lang w:val="en-US"/>
              </w:rPr>
            </w:pPr>
            <w:r w:rsidRPr="00CA13B7">
              <w:rPr>
                <w:rFonts w:asciiTheme="minorHAnsi" w:hAnsiTheme="minorHAnsi" w:cstheme="minorHAnsi"/>
                <w:sz w:val="16"/>
                <w:szCs w:val="16"/>
                <w:lang w:val="en-US"/>
              </w:rPr>
              <w:t xml:space="preserve"> </w:t>
            </w:r>
            <w:r w:rsidRPr="009F5C81">
              <w:rPr>
                <w:rFonts w:asciiTheme="minorHAnsi" w:hAnsiTheme="minorHAnsi" w:cstheme="minorHAnsi"/>
                <w:noProof/>
                <w:sz w:val="16"/>
                <w:szCs w:val="16"/>
                <w:lang w:val="en-US"/>
              </w:rPr>
              <w:drawing>
                <wp:inline distT="0" distB="0" distL="0" distR="0" wp14:anchorId="3CB09240" wp14:editId="5CE77F35">
                  <wp:extent cx="123825" cy="123825"/>
                  <wp:effectExtent l="0" t="0" r="9525" b="9525"/>
                  <wp:docPr id="24" name="Graphic 24"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CA13B7">
              <w:rPr>
                <w:rFonts w:asciiTheme="minorHAnsi" w:hAnsiTheme="minorHAnsi" w:cstheme="minorHAnsi"/>
                <w:sz w:val="16"/>
                <w:szCs w:val="16"/>
                <w:lang w:val="en-US"/>
              </w:rPr>
              <w:t xml:space="preserve">             </w:t>
            </w:r>
            <w:r w:rsidRPr="007E5AA6">
              <w:rPr>
                <w:rFonts w:asciiTheme="minorHAnsi" w:hAnsiTheme="minorHAnsi" w:cstheme="minorHAnsi"/>
                <w:sz w:val="24"/>
                <w:szCs w:val="24"/>
                <w:vertAlign w:val="superscript"/>
                <w:lang w:val="en-US"/>
              </w:rPr>
              <w:t>(mild)</w:t>
            </w:r>
          </w:p>
        </w:tc>
        <w:tc>
          <w:tcPr>
            <w:tcW w:w="5386" w:type="dxa"/>
          </w:tcPr>
          <w:p w14:paraId="76ABFB1A" w14:textId="0951A97F" w:rsidR="000E4394" w:rsidRPr="009F5C81" w:rsidRDefault="0024524E" w:rsidP="009F5C81">
            <w:pPr>
              <w:spacing w:line="200" w:lineRule="exact"/>
              <w:rPr>
                <w:rFonts w:asciiTheme="minorHAnsi" w:hAnsiTheme="minorHAnsi" w:cstheme="minorHAnsi"/>
                <w:sz w:val="16"/>
                <w:szCs w:val="16"/>
                <w:lang w:val="en-US"/>
              </w:rPr>
            </w:pPr>
            <w:r>
              <w:rPr>
                <w:rFonts w:asciiTheme="minorHAnsi" w:hAnsiTheme="minorHAnsi" w:cstheme="minorHAnsi"/>
                <w:sz w:val="16"/>
                <w:szCs w:val="16"/>
                <w:lang w:val="en-US"/>
              </w:rPr>
              <w:t xml:space="preserve">Small log size is better at the </w:t>
            </w:r>
            <w:r w:rsidR="004C7B54">
              <w:rPr>
                <w:rFonts w:asciiTheme="minorHAnsi" w:hAnsiTheme="minorHAnsi" w:cstheme="minorHAnsi"/>
                <w:sz w:val="16"/>
                <w:szCs w:val="16"/>
                <w:lang w:val="en-US"/>
              </w:rPr>
              <w:t>beginning</w:t>
            </w:r>
            <w:r>
              <w:rPr>
                <w:rFonts w:asciiTheme="minorHAnsi" w:hAnsiTheme="minorHAnsi" w:cstheme="minorHAnsi"/>
                <w:sz w:val="16"/>
                <w:szCs w:val="16"/>
                <w:lang w:val="en-US"/>
              </w:rPr>
              <w:t xml:space="preserve"> of the combustion cycle or when using moist wood; large log size is better to use in the last batches or when the wood is dry.</w:t>
            </w:r>
          </w:p>
        </w:tc>
      </w:tr>
      <w:tr w:rsidR="000E4394" w:rsidRPr="009F5C81" w14:paraId="5030C017" w14:textId="77777777" w:rsidTr="006324BA">
        <w:trPr>
          <w:trHeight w:val="20"/>
          <w:tblHeader/>
        </w:trPr>
        <w:tc>
          <w:tcPr>
            <w:tcW w:w="988" w:type="dxa"/>
            <w:vMerge/>
          </w:tcPr>
          <w:p w14:paraId="589044D0" w14:textId="77777777" w:rsidR="000E4394" w:rsidRPr="009F5C81" w:rsidRDefault="000E4394" w:rsidP="00AA1C51">
            <w:pPr>
              <w:spacing w:before="100" w:beforeAutospacing="1" w:after="100" w:afterAutospacing="1"/>
              <w:rPr>
                <w:rFonts w:asciiTheme="minorHAnsi" w:hAnsiTheme="minorHAnsi" w:cstheme="minorHAnsi"/>
                <w:sz w:val="16"/>
                <w:szCs w:val="16"/>
                <w:lang w:val="en-US"/>
              </w:rPr>
            </w:pPr>
          </w:p>
        </w:tc>
        <w:tc>
          <w:tcPr>
            <w:tcW w:w="3260" w:type="dxa"/>
            <w:vAlign w:val="center"/>
          </w:tcPr>
          <w:p w14:paraId="31ACBE6C" w14:textId="77777777"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sz w:val="16"/>
                <w:szCs w:val="16"/>
                <w:lang w:val="en-US"/>
              </w:rPr>
              <w:t xml:space="preserve">Addition of wood </w:t>
            </w:r>
          </w:p>
          <w:p w14:paraId="0E99E06C" w14:textId="0BB54564"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noProof/>
                <w:sz w:val="16"/>
                <w:szCs w:val="16"/>
                <w:lang w:val="en-US"/>
              </w:rPr>
              <w:drawing>
                <wp:inline distT="0" distB="0" distL="0" distR="0" wp14:anchorId="38080BEA" wp14:editId="27BDECEC">
                  <wp:extent cx="123825" cy="123825"/>
                  <wp:effectExtent l="0" t="0" r="9525" b="9525"/>
                  <wp:docPr id="18" name="Graphic 18"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noProof/>
                <w:sz w:val="16"/>
                <w:szCs w:val="16"/>
                <w:lang w:val="en-US"/>
              </w:rPr>
              <w:drawing>
                <wp:inline distT="0" distB="0" distL="0" distR="0" wp14:anchorId="3C36D634" wp14:editId="1EC452C6">
                  <wp:extent cx="123825" cy="123825"/>
                  <wp:effectExtent l="0" t="0" r="9525" b="9525"/>
                  <wp:docPr id="19" name="Graphic 19"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sz w:val="16"/>
                <w:szCs w:val="16"/>
                <w:lang w:val="en-US"/>
              </w:rPr>
              <w:t xml:space="preserve">       </w:t>
            </w:r>
            <w:r w:rsidRPr="007E5AA6">
              <w:rPr>
                <w:rFonts w:asciiTheme="minorHAnsi" w:hAnsiTheme="minorHAnsi" w:cstheme="minorHAnsi"/>
                <w:sz w:val="24"/>
                <w:szCs w:val="24"/>
                <w:vertAlign w:val="superscript"/>
                <w:lang w:val="en-US"/>
              </w:rPr>
              <w:t>(moderate)</w:t>
            </w:r>
          </w:p>
        </w:tc>
        <w:tc>
          <w:tcPr>
            <w:tcW w:w="5386" w:type="dxa"/>
          </w:tcPr>
          <w:p w14:paraId="40435033" w14:textId="77777777"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 xml:space="preserve">Wood added too early, </w:t>
            </w:r>
            <w:proofErr w:type="gramStart"/>
            <w:r w:rsidRPr="009F5C81">
              <w:rPr>
                <w:rFonts w:asciiTheme="minorHAnsi" w:hAnsiTheme="minorHAnsi" w:cstheme="minorHAnsi"/>
                <w:sz w:val="16"/>
                <w:szCs w:val="16"/>
                <w:lang w:val="en-US"/>
              </w:rPr>
              <w:t>i.e.</w:t>
            </w:r>
            <w:proofErr w:type="gramEnd"/>
            <w:r w:rsidRPr="009F5C81">
              <w:rPr>
                <w:rFonts w:asciiTheme="minorHAnsi" w:hAnsiTheme="minorHAnsi" w:cstheme="minorHAnsi"/>
                <w:sz w:val="16"/>
                <w:szCs w:val="16"/>
                <w:lang w:val="en-US"/>
              </w:rPr>
              <w:t xml:space="preserve"> to a strongly flaming batch will be gasified too strongly and thus increase emissions. </w:t>
            </w:r>
          </w:p>
          <w:p w14:paraId="71687A82" w14:textId="7CB5DB07"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 xml:space="preserve">Wood added too late, </w:t>
            </w:r>
            <w:proofErr w:type="gramStart"/>
            <w:r w:rsidRPr="009F5C81">
              <w:rPr>
                <w:rFonts w:asciiTheme="minorHAnsi" w:hAnsiTheme="minorHAnsi" w:cstheme="minorHAnsi"/>
                <w:sz w:val="16"/>
                <w:szCs w:val="16"/>
                <w:lang w:val="en-US"/>
              </w:rPr>
              <w:t>i.e.</w:t>
            </w:r>
            <w:proofErr w:type="gramEnd"/>
            <w:r w:rsidRPr="009F5C81">
              <w:rPr>
                <w:rFonts w:asciiTheme="minorHAnsi" w:hAnsiTheme="minorHAnsi" w:cstheme="minorHAnsi"/>
                <w:sz w:val="16"/>
                <w:szCs w:val="16"/>
                <w:lang w:val="en-US"/>
              </w:rPr>
              <w:t xml:space="preserve"> to glowing embers does not ignite the logs immediately leading to increased emissions. Wood should be added </w:t>
            </w:r>
            <w:r w:rsidR="004C7B54">
              <w:rPr>
                <w:rFonts w:asciiTheme="minorHAnsi" w:hAnsiTheme="minorHAnsi" w:cstheme="minorHAnsi"/>
                <w:sz w:val="16"/>
                <w:szCs w:val="16"/>
                <w:lang w:val="en-US"/>
              </w:rPr>
              <w:t xml:space="preserve">just </w:t>
            </w:r>
            <w:r w:rsidRPr="009F5C81">
              <w:rPr>
                <w:rFonts w:asciiTheme="minorHAnsi" w:hAnsiTheme="minorHAnsi" w:cstheme="minorHAnsi"/>
                <w:sz w:val="16"/>
                <w:szCs w:val="16"/>
                <w:lang w:val="en-US"/>
              </w:rPr>
              <w:t>before the ember phase.</w:t>
            </w:r>
          </w:p>
        </w:tc>
      </w:tr>
      <w:tr w:rsidR="000E4394" w:rsidRPr="009F5C81" w14:paraId="1C847D46" w14:textId="77777777" w:rsidTr="006324BA">
        <w:trPr>
          <w:trHeight w:val="20"/>
          <w:tblHeader/>
        </w:trPr>
        <w:tc>
          <w:tcPr>
            <w:tcW w:w="988" w:type="dxa"/>
            <w:vMerge/>
          </w:tcPr>
          <w:p w14:paraId="79461DB9" w14:textId="77777777" w:rsidR="000E4394" w:rsidRPr="009F5C81" w:rsidRDefault="000E4394" w:rsidP="00AA1C51">
            <w:pPr>
              <w:spacing w:before="100" w:beforeAutospacing="1" w:after="100" w:afterAutospacing="1"/>
              <w:rPr>
                <w:rFonts w:asciiTheme="minorHAnsi" w:hAnsiTheme="minorHAnsi" w:cstheme="minorHAnsi"/>
                <w:sz w:val="16"/>
                <w:szCs w:val="16"/>
                <w:lang w:val="en-US"/>
              </w:rPr>
            </w:pPr>
          </w:p>
        </w:tc>
        <w:tc>
          <w:tcPr>
            <w:tcW w:w="3260" w:type="dxa"/>
            <w:vAlign w:val="center"/>
          </w:tcPr>
          <w:p w14:paraId="11EF4D94" w14:textId="77777777"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sz w:val="16"/>
                <w:szCs w:val="16"/>
                <w:lang w:val="en-US"/>
              </w:rPr>
              <w:t>Too low or too high power</w:t>
            </w:r>
          </w:p>
          <w:p w14:paraId="247FD48C" w14:textId="77777777" w:rsidR="000E4394" w:rsidRPr="009F5C81" w:rsidRDefault="000E4394" w:rsidP="00CA13B7">
            <w:pPr>
              <w:spacing w:line="240" w:lineRule="auto"/>
              <w:rPr>
                <w:rFonts w:asciiTheme="minorHAnsi" w:hAnsiTheme="minorHAnsi" w:cstheme="minorHAnsi"/>
                <w:sz w:val="16"/>
                <w:szCs w:val="16"/>
                <w:lang w:val="en-US"/>
              </w:rPr>
            </w:pPr>
            <w:r w:rsidRPr="009F5C81">
              <w:rPr>
                <w:rFonts w:asciiTheme="minorHAnsi" w:hAnsiTheme="minorHAnsi" w:cstheme="minorHAnsi"/>
                <w:noProof/>
                <w:sz w:val="16"/>
                <w:szCs w:val="16"/>
                <w:lang w:val="en-US"/>
              </w:rPr>
              <w:drawing>
                <wp:inline distT="0" distB="0" distL="0" distR="0" wp14:anchorId="6CA82D26" wp14:editId="0AD905FE">
                  <wp:extent cx="123825" cy="123825"/>
                  <wp:effectExtent l="0" t="0" r="9525" b="9525"/>
                  <wp:docPr id="2" name="Graphic 2"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noProof/>
                <w:sz w:val="16"/>
                <w:szCs w:val="16"/>
                <w:lang w:val="en-US"/>
              </w:rPr>
              <w:drawing>
                <wp:inline distT="0" distB="0" distL="0" distR="0" wp14:anchorId="42C78610" wp14:editId="7B6EF4C4">
                  <wp:extent cx="123825" cy="123825"/>
                  <wp:effectExtent l="0" t="0" r="9525" b="9525"/>
                  <wp:docPr id="4" name="Graphic 4"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noProof/>
                <w:sz w:val="16"/>
                <w:szCs w:val="16"/>
                <w:lang w:val="en-US"/>
              </w:rPr>
              <w:drawing>
                <wp:inline distT="0" distB="0" distL="0" distR="0" wp14:anchorId="6AB1050D" wp14:editId="241BBBAF">
                  <wp:extent cx="123825" cy="123825"/>
                  <wp:effectExtent l="0" t="0" r="9525" b="9525"/>
                  <wp:docPr id="5" name="Graphic 5"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sz w:val="16"/>
                <w:szCs w:val="16"/>
                <w:lang w:val="en-US"/>
              </w:rPr>
              <w:t xml:space="preserve"> </w:t>
            </w:r>
            <w:r w:rsidRPr="007E5AA6">
              <w:rPr>
                <w:rFonts w:asciiTheme="minorHAnsi" w:hAnsiTheme="minorHAnsi" w:cstheme="minorHAnsi"/>
                <w:sz w:val="24"/>
                <w:szCs w:val="24"/>
                <w:vertAlign w:val="superscript"/>
                <w:lang w:val="en-US"/>
              </w:rPr>
              <w:t>(significant)</w:t>
            </w:r>
          </w:p>
        </w:tc>
        <w:tc>
          <w:tcPr>
            <w:tcW w:w="5386" w:type="dxa"/>
          </w:tcPr>
          <w:p w14:paraId="5709D806" w14:textId="77777777"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 xml:space="preserve">Low power, </w:t>
            </w:r>
            <w:proofErr w:type="gramStart"/>
            <w:r w:rsidRPr="009F5C81">
              <w:rPr>
                <w:rFonts w:asciiTheme="minorHAnsi" w:hAnsiTheme="minorHAnsi" w:cstheme="minorHAnsi"/>
                <w:sz w:val="16"/>
                <w:szCs w:val="16"/>
                <w:lang w:val="en-US"/>
              </w:rPr>
              <w:t>i.e.</w:t>
            </w:r>
            <w:proofErr w:type="gramEnd"/>
            <w:r w:rsidRPr="009F5C81">
              <w:rPr>
                <w:rFonts w:asciiTheme="minorHAnsi" w:hAnsiTheme="minorHAnsi" w:cstheme="minorHAnsi"/>
                <w:sz w:val="16"/>
                <w:szCs w:val="16"/>
                <w:lang w:val="en-US"/>
              </w:rPr>
              <w:t xml:space="preserve"> limited air supply, generates smoldering combustion conditions where the temperature remains low and emission levels increase. In case of a hot firebox, no combustion air is left.</w:t>
            </w:r>
          </w:p>
          <w:p w14:paraId="2FB13DDD" w14:textId="176B41FB"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 xml:space="preserve">High power, </w:t>
            </w:r>
            <w:proofErr w:type="gramStart"/>
            <w:r w:rsidRPr="009F5C81">
              <w:rPr>
                <w:rFonts w:asciiTheme="minorHAnsi" w:hAnsiTheme="minorHAnsi" w:cstheme="minorHAnsi"/>
                <w:sz w:val="16"/>
                <w:szCs w:val="16"/>
                <w:lang w:val="en-US"/>
              </w:rPr>
              <w:t>i.e.</w:t>
            </w:r>
            <w:proofErr w:type="gramEnd"/>
            <w:r w:rsidRPr="009F5C81">
              <w:rPr>
                <w:rFonts w:asciiTheme="minorHAnsi" w:hAnsiTheme="minorHAnsi" w:cstheme="minorHAnsi"/>
                <w:sz w:val="16"/>
                <w:szCs w:val="16"/>
                <w:lang w:val="en-US"/>
              </w:rPr>
              <w:t xml:space="preserve"> high air supply</w:t>
            </w:r>
            <w:r w:rsidR="004C7B54">
              <w:rPr>
                <w:rFonts w:asciiTheme="minorHAnsi" w:hAnsiTheme="minorHAnsi" w:cstheme="minorHAnsi"/>
                <w:sz w:val="16"/>
                <w:szCs w:val="16"/>
                <w:lang w:val="en-US"/>
              </w:rPr>
              <w:t xml:space="preserve"> with large batch size /small logs</w:t>
            </w:r>
            <w:r w:rsidRPr="009F5C81">
              <w:rPr>
                <w:rFonts w:asciiTheme="minorHAnsi" w:hAnsiTheme="minorHAnsi" w:cstheme="minorHAnsi"/>
                <w:sz w:val="16"/>
                <w:szCs w:val="16"/>
                <w:lang w:val="en-US"/>
              </w:rPr>
              <w:t xml:space="preserve">, contributes to a too high level of gasification, no combustion air is left and gases are not combusted, thus emission levels increase. </w:t>
            </w:r>
          </w:p>
          <w:p w14:paraId="3D9F1F67" w14:textId="77777777"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In both cases the decrease of the batch size and use of bigger log size helps. Adherence to appliance specific instructions.</w:t>
            </w:r>
          </w:p>
        </w:tc>
      </w:tr>
      <w:tr w:rsidR="005C7EE2" w:rsidRPr="009F5C81" w14:paraId="09D3D42B" w14:textId="77777777" w:rsidTr="0085103D">
        <w:trPr>
          <w:trHeight w:val="20"/>
          <w:tblHeader/>
        </w:trPr>
        <w:tc>
          <w:tcPr>
            <w:tcW w:w="988" w:type="dxa"/>
            <w:textDirection w:val="btLr"/>
          </w:tcPr>
          <w:p w14:paraId="7880EB74" w14:textId="399CBF74" w:rsidR="005C7EE2" w:rsidRPr="009F5C81" w:rsidRDefault="005C7EE2" w:rsidP="005C7EE2">
            <w:pPr>
              <w:spacing w:before="100" w:beforeAutospacing="1" w:after="100" w:afterAutospacing="1"/>
              <w:rPr>
                <w:rFonts w:asciiTheme="minorHAnsi" w:hAnsiTheme="minorHAnsi" w:cstheme="minorHAnsi"/>
                <w:sz w:val="16"/>
                <w:szCs w:val="16"/>
                <w:lang w:val="en-US"/>
              </w:rPr>
            </w:pPr>
            <w:r w:rsidRPr="003964F6">
              <w:rPr>
                <w:rFonts w:asciiTheme="minorHAnsi" w:hAnsiTheme="minorHAnsi" w:cstheme="minorHAnsi"/>
                <w:sz w:val="16"/>
                <w:szCs w:val="16"/>
                <w:lang w:val="en-US"/>
              </w:rPr>
              <w:t>Draught</w:t>
            </w:r>
            <w:r>
              <w:rPr>
                <w:rFonts w:asciiTheme="minorHAnsi" w:hAnsiTheme="minorHAnsi" w:cstheme="minorHAnsi"/>
                <w:sz w:val="16"/>
                <w:szCs w:val="16"/>
                <w:lang w:val="en-US"/>
              </w:rPr>
              <w:t xml:space="preserve">  </w:t>
            </w:r>
          </w:p>
        </w:tc>
        <w:tc>
          <w:tcPr>
            <w:tcW w:w="3260" w:type="dxa"/>
          </w:tcPr>
          <w:p w14:paraId="78C2D6DE" w14:textId="77777777" w:rsidR="005C7EE2" w:rsidRPr="003964F6" w:rsidRDefault="005C7EE2" w:rsidP="005C7EE2">
            <w:pPr>
              <w:spacing w:line="240" w:lineRule="auto"/>
              <w:ind w:left="55"/>
              <w:rPr>
                <w:rFonts w:asciiTheme="minorHAnsi" w:hAnsiTheme="minorHAnsi" w:cstheme="minorHAnsi"/>
                <w:sz w:val="16"/>
                <w:szCs w:val="16"/>
                <w:lang w:val="en-US"/>
              </w:rPr>
            </w:pPr>
            <w:r w:rsidRPr="003964F6">
              <w:rPr>
                <w:rFonts w:asciiTheme="minorHAnsi" w:hAnsiTheme="minorHAnsi" w:cstheme="minorHAnsi"/>
                <w:sz w:val="16"/>
                <w:szCs w:val="16"/>
                <w:lang w:val="en-US"/>
              </w:rPr>
              <w:t>Too low or too high draught</w:t>
            </w:r>
          </w:p>
          <w:p w14:paraId="04D5B6EF" w14:textId="65B9F68F" w:rsidR="005C7EE2" w:rsidRPr="009F5C81" w:rsidRDefault="005C7EE2" w:rsidP="005C7EE2">
            <w:pPr>
              <w:spacing w:line="240" w:lineRule="auto"/>
              <w:rPr>
                <w:rFonts w:asciiTheme="minorHAnsi" w:hAnsiTheme="minorHAnsi" w:cstheme="minorHAnsi"/>
                <w:sz w:val="16"/>
                <w:szCs w:val="16"/>
                <w:lang w:val="en-US"/>
              </w:rPr>
            </w:pPr>
            <w:r w:rsidRPr="003964F6">
              <w:rPr>
                <w:rFonts w:asciiTheme="minorHAnsi" w:hAnsiTheme="minorHAnsi" w:cstheme="minorHAnsi"/>
                <w:noProof/>
                <w:sz w:val="16"/>
                <w:szCs w:val="16"/>
                <w:lang w:val="en-US"/>
              </w:rPr>
              <w:drawing>
                <wp:inline distT="0" distB="0" distL="0" distR="0" wp14:anchorId="2A34CC27" wp14:editId="4688C5D7">
                  <wp:extent cx="123825" cy="123825"/>
                  <wp:effectExtent l="0" t="0" r="9525" b="9525"/>
                  <wp:docPr id="81" name="Graphic 81"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3964F6">
              <w:rPr>
                <w:rFonts w:asciiTheme="minorHAnsi" w:hAnsiTheme="minorHAnsi" w:cstheme="minorHAnsi"/>
                <w:sz w:val="16"/>
                <w:szCs w:val="16"/>
                <w:lang w:val="en-US"/>
              </w:rPr>
              <w:t xml:space="preserve">            </w:t>
            </w:r>
            <w:r w:rsidRPr="0024524E">
              <w:rPr>
                <w:rFonts w:asciiTheme="minorHAnsi" w:hAnsiTheme="minorHAnsi" w:cstheme="minorHAnsi"/>
                <w:sz w:val="24"/>
                <w:szCs w:val="24"/>
                <w:vertAlign w:val="superscript"/>
                <w:lang w:val="en-US"/>
              </w:rPr>
              <w:t>(mild)</w:t>
            </w:r>
          </w:p>
        </w:tc>
        <w:tc>
          <w:tcPr>
            <w:tcW w:w="5386" w:type="dxa"/>
          </w:tcPr>
          <w:p w14:paraId="00D8B05E" w14:textId="77777777" w:rsidR="005C7EE2" w:rsidRPr="009F5C81" w:rsidRDefault="005C7EE2" w:rsidP="005C7EE2">
            <w:pPr>
              <w:spacing w:line="240" w:lineRule="auto"/>
              <w:rPr>
                <w:rFonts w:asciiTheme="minorHAnsi" w:hAnsiTheme="minorHAnsi" w:cstheme="minorHAnsi"/>
                <w:sz w:val="16"/>
                <w:szCs w:val="16"/>
                <w:lang w:val="en-US"/>
              </w:rPr>
            </w:pPr>
            <w:r w:rsidRPr="009F5C81">
              <w:rPr>
                <w:rFonts w:asciiTheme="minorHAnsi" w:hAnsiTheme="minorHAnsi" w:cstheme="minorHAnsi"/>
                <w:sz w:val="16"/>
                <w:szCs w:val="16"/>
                <w:lang w:val="en-US"/>
              </w:rPr>
              <w:t xml:space="preserve">Too low draught causes combustion temperature to remain low. This can be corrected by using dry wood only and warming up the chimney before use. </w:t>
            </w:r>
          </w:p>
          <w:p w14:paraId="15D7909F" w14:textId="13F2AB8A" w:rsidR="005C7EE2" w:rsidRPr="009F5C81" w:rsidRDefault="005C7EE2" w:rsidP="005C7EE2">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Too high draught either decreases or increases combustion. Limiting the air supply corrects the situation. Both cases increase emission levels.</w:t>
            </w:r>
          </w:p>
        </w:tc>
      </w:tr>
    </w:tbl>
    <w:bookmarkEnd w:id="3"/>
    <w:p w14:paraId="34BC41D2" w14:textId="21511851" w:rsidR="000E4394" w:rsidRPr="00A8700E" w:rsidRDefault="000E4394" w:rsidP="00A8700E">
      <w:pPr>
        <w:spacing w:before="120" w:after="0" w:line="180" w:lineRule="atLeast"/>
        <w:rPr>
          <w:rFonts w:asciiTheme="minorHAnsi" w:hAnsiTheme="minorHAnsi" w:cstheme="minorHAnsi"/>
          <w:sz w:val="16"/>
          <w:szCs w:val="16"/>
          <w:lang w:val="en-US"/>
        </w:rPr>
      </w:pPr>
      <w:r w:rsidRPr="009F5C81">
        <w:rPr>
          <w:b/>
          <w:bCs/>
          <w:sz w:val="14"/>
          <w:szCs w:val="14"/>
          <w:lang w:val="en-GB" w:eastAsia="it-IT"/>
        </w:rPr>
        <w:t xml:space="preserve">Table 4. </w:t>
      </w:r>
      <w:r w:rsidRPr="00A8700E">
        <w:rPr>
          <w:sz w:val="14"/>
          <w:szCs w:val="14"/>
          <w:lang w:val="en-GB" w:eastAsia="it-IT"/>
        </w:rPr>
        <w:t xml:space="preserve">User-dependent factors that impact emission levels in outdoor </w:t>
      </w:r>
      <w:proofErr w:type="gramStart"/>
      <w:r w:rsidRPr="00A8700E">
        <w:rPr>
          <w:sz w:val="14"/>
          <w:szCs w:val="14"/>
          <w:lang w:val="en-GB" w:eastAsia="it-IT"/>
        </w:rPr>
        <w:t>appliances</w:t>
      </w:r>
      <w:proofErr w:type="gramEnd"/>
    </w:p>
    <w:tbl>
      <w:tblPr>
        <w:tblStyle w:val="TableGrid"/>
        <w:tblW w:w="9634" w:type="dxa"/>
        <w:tblLayout w:type="fixed"/>
        <w:tblLook w:val="04A0" w:firstRow="1" w:lastRow="0" w:firstColumn="1" w:lastColumn="0" w:noHBand="0" w:noVBand="1"/>
      </w:tblPr>
      <w:tblGrid>
        <w:gridCol w:w="4390"/>
        <w:gridCol w:w="5244"/>
      </w:tblGrid>
      <w:tr w:rsidR="000E4394" w:rsidRPr="006324BA" w14:paraId="443E0339" w14:textId="77777777" w:rsidTr="00A8700E">
        <w:trPr>
          <w:trHeight w:val="169"/>
        </w:trPr>
        <w:tc>
          <w:tcPr>
            <w:tcW w:w="4390" w:type="dxa"/>
            <w:shd w:val="clear" w:color="auto" w:fill="F2F2F2" w:themeFill="background1" w:themeFillShade="F2"/>
          </w:tcPr>
          <w:p w14:paraId="3535EED4" w14:textId="77777777" w:rsidR="000E4394" w:rsidRPr="006324BA" w:rsidRDefault="000E4394" w:rsidP="006324BA">
            <w:pPr>
              <w:spacing w:line="180" w:lineRule="atLeast"/>
              <w:rPr>
                <w:rFonts w:asciiTheme="minorHAnsi" w:hAnsiTheme="minorHAnsi" w:cstheme="minorHAnsi"/>
                <w:b/>
                <w:bCs/>
                <w:sz w:val="16"/>
                <w:szCs w:val="16"/>
                <w:lang w:val="en-US"/>
              </w:rPr>
            </w:pPr>
            <w:r w:rsidRPr="009F5C81">
              <w:rPr>
                <w:rFonts w:asciiTheme="minorHAnsi" w:hAnsiTheme="minorHAnsi" w:cstheme="minorHAnsi"/>
                <w:b/>
                <w:bCs/>
                <w:sz w:val="16"/>
                <w:szCs w:val="16"/>
                <w:lang w:val="en-US"/>
              </w:rPr>
              <w:t>Issues that have an impact on emission levels</w:t>
            </w:r>
          </w:p>
        </w:tc>
        <w:tc>
          <w:tcPr>
            <w:tcW w:w="5244" w:type="dxa"/>
            <w:shd w:val="clear" w:color="auto" w:fill="F2F2F2" w:themeFill="background1" w:themeFillShade="F2"/>
          </w:tcPr>
          <w:p w14:paraId="7118172D" w14:textId="77777777" w:rsidR="000E4394" w:rsidRPr="006324BA" w:rsidRDefault="000E4394" w:rsidP="006324BA">
            <w:pPr>
              <w:spacing w:line="180" w:lineRule="atLeast"/>
              <w:rPr>
                <w:rFonts w:asciiTheme="minorHAnsi" w:hAnsiTheme="minorHAnsi" w:cstheme="minorHAnsi"/>
                <w:b/>
                <w:bCs/>
                <w:sz w:val="16"/>
                <w:szCs w:val="16"/>
                <w:lang w:val="en-US"/>
              </w:rPr>
            </w:pPr>
            <w:r w:rsidRPr="009F5C81">
              <w:rPr>
                <w:rFonts w:asciiTheme="minorHAnsi" w:hAnsiTheme="minorHAnsi" w:cstheme="minorHAnsi"/>
                <w:b/>
                <w:bCs/>
                <w:sz w:val="16"/>
                <w:szCs w:val="16"/>
                <w:lang w:val="en-US"/>
              </w:rPr>
              <w:t>Detail of the issue</w:t>
            </w:r>
          </w:p>
        </w:tc>
      </w:tr>
      <w:tr w:rsidR="000E4394" w:rsidRPr="004401C7" w14:paraId="4F80820D" w14:textId="77777777" w:rsidTr="007E5AA6">
        <w:tc>
          <w:tcPr>
            <w:tcW w:w="4390" w:type="dxa"/>
          </w:tcPr>
          <w:p w14:paraId="1A0E6E83" w14:textId="77777777"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Open fireplace, camp stove etc.</w:t>
            </w:r>
          </w:p>
          <w:p w14:paraId="36B25209" w14:textId="77777777" w:rsidR="000E4394" w:rsidRPr="009F5C81" w:rsidRDefault="000E4394" w:rsidP="009F5C81">
            <w:pPr>
              <w:spacing w:before="120" w:line="200" w:lineRule="exact"/>
              <w:rPr>
                <w:rFonts w:asciiTheme="minorHAnsi" w:hAnsiTheme="minorHAnsi" w:cstheme="minorHAnsi"/>
                <w:sz w:val="16"/>
                <w:szCs w:val="16"/>
                <w:lang w:val="en-US"/>
              </w:rPr>
            </w:pPr>
            <w:r w:rsidRPr="009F5C81">
              <w:rPr>
                <w:rFonts w:asciiTheme="minorHAnsi" w:hAnsiTheme="minorHAnsi" w:cstheme="minorHAnsi"/>
                <w:noProof/>
                <w:sz w:val="16"/>
                <w:szCs w:val="16"/>
                <w:lang w:val="en-US"/>
              </w:rPr>
              <w:drawing>
                <wp:inline distT="0" distB="0" distL="0" distR="0" wp14:anchorId="6955C0EC" wp14:editId="19D71399">
                  <wp:extent cx="123825" cy="123825"/>
                  <wp:effectExtent l="0" t="0" r="9525" b="9525"/>
                  <wp:docPr id="75" name="Graphic 75"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noProof/>
                <w:sz w:val="16"/>
                <w:szCs w:val="16"/>
                <w:lang w:val="en-US"/>
              </w:rPr>
              <w:drawing>
                <wp:inline distT="0" distB="0" distL="0" distR="0" wp14:anchorId="6B17A3B4" wp14:editId="04F02967">
                  <wp:extent cx="123825" cy="123825"/>
                  <wp:effectExtent l="0" t="0" r="9525" b="9525"/>
                  <wp:docPr id="76" name="Graphic 76"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noProof/>
                <w:sz w:val="16"/>
                <w:szCs w:val="16"/>
                <w:lang w:val="en-US"/>
              </w:rPr>
              <w:drawing>
                <wp:inline distT="0" distB="0" distL="0" distR="0" wp14:anchorId="0C711562" wp14:editId="694E1695">
                  <wp:extent cx="123825" cy="123825"/>
                  <wp:effectExtent l="0" t="0" r="9525" b="9525"/>
                  <wp:docPr id="77" name="Graphic 77"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vey Balls 100%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23825" cy="123825"/>
                          </a:xfrm>
                          <a:prstGeom prst="rect">
                            <a:avLst/>
                          </a:prstGeom>
                        </pic:spPr>
                      </pic:pic>
                    </a:graphicData>
                  </a:graphic>
                </wp:inline>
              </w:drawing>
            </w:r>
            <w:r w:rsidRPr="009F5C81">
              <w:rPr>
                <w:rFonts w:asciiTheme="minorHAnsi" w:hAnsiTheme="minorHAnsi" w:cstheme="minorHAnsi"/>
                <w:sz w:val="16"/>
                <w:szCs w:val="16"/>
                <w:lang w:val="en-US"/>
              </w:rPr>
              <w:t xml:space="preserve">  </w:t>
            </w:r>
            <w:r w:rsidRPr="007E5AA6">
              <w:rPr>
                <w:rFonts w:asciiTheme="minorHAnsi" w:hAnsiTheme="minorHAnsi" w:cstheme="minorHAnsi"/>
                <w:sz w:val="24"/>
                <w:szCs w:val="24"/>
                <w:vertAlign w:val="superscript"/>
                <w:lang w:val="en-US"/>
              </w:rPr>
              <w:t>(significant)</w:t>
            </w:r>
          </w:p>
        </w:tc>
        <w:tc>
          <w:tcPr>
            <w:tcW w:w="5244" w:type="dxa"/>
          </w:tcPr>
          <w:p w14:paraId="7201F0D1" w14:textId="77777777" w:rsidR="000E4394" w:rsidRPr="009F5C81" w:rsidRDefault="000E4394" w:rsidP="009F5C81">
            <w:pPr>
              <w:spacing w:line="200" w:lineRule="exact"/>
              <w:rPr>
                <w:rFonts w:asciiTheme="minorHAnsi" w:hAnsiTheme="minorHAnsi" w:cstheme="minorHAnsi"/>
                <w:sz w:val="16"/>
                <w:szCs w:val="16"/>
                <w:lang w:val="en-US"/>
              </w:rPr>
            </w:pPr>
            <w:r w:rsidRPr="009F5C81">
              <w:rPr>
                <w:rFonts w:asciiTheme="minorHAnsi" w:hAnsiTheme="minorHAnsi" w:cstheme="minorHAnsi"/>
                <w:sz w:val="16"/>
                <w:szCs w:val="16"/>
                <w:lang w:val="en-US"/>
              </w:rPr>
              <w:t>In case of a cold firebox and a longstanding combustion period dry small size logs should be used to avoid excess emissions.</w:t>
            </w:r>
          </w:p>
        </w:tc>
      </w:tr>
    </w:tbl>
    <w:p w14:paraId="100A1DF1" w14:textId="632C5EFF" w:rsidR="000E4394" w:rsidRDefault="000E4394" w:rsidP="000E4394">
      <w:pPr>
        <w:spacing w:after="0" w:line="240" w:lineRule="auto"/>
        <w:rPr>
          <w:rFonts w:asciiTheme="minorHAnsi" w:hAnsiTheme="minorHAnsi" w:cstheme="minorHAnsi"/>
          <w:sz w:val="16"/>
          <w:szCs w:val="16"/>
          <w:lang w:eastAsia="it-IT"/>
        </w:rPr>
      </w:pPr>
    </w:p>
    <w:p w14:paraId="3ECB2074" w14:textId="77777777" w:rsidR="009960E8" w:rsidRDefault="009960E8" w:rsidP="00EF654E">
      <w:pPr>
        <w:rPr>
          <w:b/>
          <w:bCs/>
          <w:i/>
          <w:iCs/>
          <w:sz w:val="20"/>
          <w:szCs w:val="20"/>
          <w:lang w:val="en-GB" w:eastAsia="it-IT"/>
        </w:rPr>
      </w:pPr>
    </w:p>
    <w:p w14:paraId="14E9564C" w14:textId="3AB4A282" w:rsidR="00EF654E" w:rsidRPr="007E5AA6" w:rsidRDefault="001C44D2" w:rsidP="00EF654E">
      <w:pPr>
        <w:rPr>
          <w:b/>
          <w:bCs/>
          <w:i/>
          <w:iCs/>
          <w:sz w:val="20"/>
          <w:szCs w:val="20"/>
          <w:lang w:val="en-GB" w:eastAsia="it-IT"/>
        </w:rPr>
      </w:pPr>
      <w:r w:rsidRPr="007E5AA6">
        <w:rPr>
          <w:b/>
          <w:bCs/>
          <w:i/>
          <w:iCs/>
          <w:sz w:val="20"/>
          <w:szCs w:val="20"/>
          <w:lang w:val="en-GB" w:eastAsia="it-IT"/>
        </w:rPr>
        <w:t xml:space="preserve">4 </w:t>
      </w:r>
      <w:r w:rsidR="00EF654E" w:rsidRPr="007E5AA6">
        <w:rPr>
          <w:b/>
          <w:bCs/>
          <w:i/>
          <w:iCs/>
          <w:sz w:val="20"/>
          <w:szCs w:val="20"/>
          <w:lang w:val="en-GB" w:eastAsia="it-IT"/>
        </w:rPr>
        <w:t xml:space="preserve">How to </w:t>
      </w:r>
      <w:r w:rsidRPr="007E5AA6">
        <w:rPr>
          <w:b/>
          <w:bCs/>
          <w:i/>
          <w:iCs/>
          <w:sz w:val="20"/>
          <w:szCs w:val="20"/>
          <w:lang w:val="en-GB" w:eastAsia="it-IT"/>
        </w:rPr>
        <w:t>include</w:t>
      </w:r>
      <w:r w:rsidR="00EF654E" w:rsidRPr="007E5AA6">
        <w:rPr>
          <w:b/>
          <w:bCs/>
          <w:i/>
          <w:iCs/>
          <w:sz w:val="20"/>
          <w:szCs w:val="20"/>
          <w:lang w:val="en-GB" w:eastAsia="it-IT"/>
        </w:rPr>
        <w:t xml:space="preserve"> factors impacting emission levels into emissions inventor</w:t>
      </w:r>
      <w:r w:rsidRPr="007E5AA6">
        <w:rPr>
          <w:b/>
          <w:bCs/>
          <w:i/>
          <w:iCs/>
          <w:sz w:val="20"/>
          <w:szCs w:val="20"/>
          <w:lang w:val="en-GB" w:eastAsia="it-IT"/>
        </w:rPr>
        <w:t>ies</w:t>
      </w:r>
      <w:r w:rsidR="00EF654E" w:rsidRPr="007E5AA6">
        <w:rPr>
          <w:b/>
          <w:bCs/>
          <w:i/>
          <w:iCs/>
          <w:sz w:val="20"/>
          <w:szCs w:val="20"/>
          <w:lang w:val="en-GB" w:eastAsia="it-IT"/>
        </w:rPr>
        <w:t>?</w:t>
      </w:r>
    </w:p>
    <w:p w14:paraId="56A0529D" w14:textId="356CB311" w:rsidR="00EF654E" w:rsidRDefault="00EF654E" w:rsidP="00EF654E">
      <w:pPr>
        <w:rPr>
          <w:lang w:val="en-GB" w:eastAsia="it-IT"/>
        </w:rPr>
      </w:pPr>
      <w:r w:rsidRPr="003363CE">
        <w:rPr>
          <w:lang w:val="en-GB" w:eastAsia="it-IT"/>
        </w:rPr>
        <w:t>T</w:t>
      </w:r>
      <w:r w:rsidR="007E5AA6">
        <w:rPr>
          <w:lang w:val="en-GB" w:eastAsia="it-IT"/>
        </w:rPr>
        <w:t>here are several options t</w:t>
      </w:r>
      <w:r w:rsidRPr="003363CE">
        <w:rPr>
          <w:lang w:val="en-GB" w:eastAsia="it-IT"/>
        </w:rPr>
        <w:t xml:space="preserve">o </w:t>
      </w:r>
      <w:r w:rsidR="007E5AA6">
        <w:rPr>
          <w:lang w:val="en-GB" w:eastAsia="it-IT"/>
        </w:rPr>
        <w:t>estimate</w:t>
      </w:r>
      <w:r>
        <w:rPr>
          <w:lang w:val="en-GB" w:eastAsia="it-IT"/>
        </w:rPr>
        <w:t xml:space="preserve"> emission levels during “bad combustion” periods. One simple method presented in Equation </w:t>
      </w:r>
      <w:r w:rsidRPr="009B2D2F">
        <w:rPr>
          <w:lang w:val="en-GB" w:eastAsia="it-IT"/>
        </w:rPr>
        <w:t>1</w:t>
      </w:r>
      <w:r w:rsidR="00A8700E" w:rsidRPr="009B2D2F">
        <w:rPr>
          <w:lang w:val="en-GB" w:eastAsia="it-IT"/>
        </w:rPr>
        <w:t xml:space="preserve"> (</w:t>
      </w:r>
      <w:proofErr w:type="spellStart"/>
      <w:r w:rsidR="00A8700E" w:rsidRPr="009B2D2F">
        <w:rPr>
          <w:lang w:val="en-GB" w:eastAsia="it-IT"/>
        </w:rPr>
        <w:t>Savolahti</w:t>
      </w:r>
      <w:proofErr w:type="spellEnd"/>
      <w:r w:rsidR="00A8700E" w:rsidRPr="009B2D2F">
        <w:rPr>
          <w:lang w:val="en-GB" w:eastAsia="it-IT"/>
        </w:rPr>
        <w:t xml:space="preserve"> 20</w:t>
      </w:r>
      <w:r w:rsidR="009B2D2F" w:rsidRPr="009B2D2F">
        <w:rPr>
          <w:lang w:val="en-GB" w:eastAsia="it-IT"/>
        </w:rPr>
        <w:t>16</w:t>
      </w:r>
      <w:r w:rsidR="00A8700E" w:rsidRPr="009B2D2F">
        <w:rPr>
          <w:lang w:val="en-GB" w:eastAsia="it-IT"/>
        </w:rPr>
        <w:t>)</w:t>
      </w:r>
      <w:r w:rsidRPr="009B2D2F">
        <w:rPr>
          <w:lang w:val="en-GB" w:eastAsia="it-IT"/>
        </w:rPr>
        <w:t xml:space="preserve"> is</w:t>
      </w:r>
      <w:r>
        <w:rPr>
          <w:lang w:val="en-GB" w:eastAsia="it-IT"/>
        </w:rPr>
        <w:t xml:space="preserve"> to use the share of total wood (preferably by appliance types) that is combusted under “bad” combustion conditions, out of the total wood use (preferably of the specific appliance type) and a coefficient that describes the increase of emissions from normal combustion conditions to the “bad” combustion conditions (</w:t>
      </w:r>
      <w:proofErr w:type="gramStart"/>
      <w:r>
        <w:rPr>
          <w:lang w:val="en-GB" w:eastAsia="it-IT"/>
        </w:rPr>
        <w:t>e.g.</w:t>
      </w:r>
      <w:proofErr w:type="gramEnd"/>
      <w:r>
        <w:rPr>
          <w:lang w:val="en-GB" w:eastAsia="it-IT"/>
        </w:rPr>
        <w:t xml:space="preserve"> 10 fold during “bad combustion” compared to normal combustion).</w:t>
      </w:r>
    </w:p>
    <w:p w14:paraId="5F8E22EE" w14:textId="77777777" w:rsidR="00EF654E" w:rsidRPr="00EF654E" w:rsidRDefault="00EF654E" w:rsidP="00602642">
      <w:pPr>
        <w:spacing w:after="0"/>
        <w:rPr>
          <w:b/>
          <w:bCs/>
          <w:sz w:val="14"/>
          <w:szCs w:val="14"/>
          <w:lang w:val="en-GB" w:eastAsia="it-IT"/>
        </w:rPr>
      </w:pPr>
      <w:r w:rsidRPr="00EF654E">
        <w:rPr>
          <w:b/>
          <w:bCs/>
          <w:sz w:val="14"/>
          <w:szCs w:val="14"/>
          <w:lang w:val="en-GB" w:eastAsia="it-IT"/>
        </w:rPr>
        <w:t xml:space="preserve">Equation 1. </w:t>
      </w:r>
      <w:r w:rsidRPr="00A8700E">
        <w:rPr>
          <w:sz w:val="14"/>
          <w:szCs w:val="14"/>
          <w:lang w:val="en-GB" w:eastAsia="it-IT"/>
        </w:rPr>
        <w:t xml:space="preserve">An example on how to include emissions from wood combusted under “bad” combustion conditions to the </w:t>
      </w:r>
      <w:proofErr w:type="gramStart"/>
      <w:r w:rsidRPr="00A8700E">
        <w:rPr>
          <w:sz w:val="14"/>
          <w:szCs w:val="14"/>
          <w:lang w:val="en-GB" w:eastAsia="it-IT"/>
        </w:rPr>
        <w:t>inventory</w:t>
      </w:r>
      <w:proofErr w:type="gramEnd"/>
    </w:p>
    <w:tbl>
      <w:tblPr>
        <w:tblStyle w:val="TableGrid"/>
        <w:tblW w:w="0" w:type="auto"/>
        <w:shd w:val="clear" w:color="auto" w:fill="E7E6E6" w:themeFill="background2"/>
        <w:tblLook w:val="04A0" w:firstRow="1" w:lastRow="0" w:firstColumn="1" w:lastColumn="0" w:noHBand="0" w:noVBand="1"/>
      </w:tblPr>
      <w:tblGrid>
        <w:gridCol w:w="9628"/>
      </w:tblGrid>
      <w:tr w:rsidR="00EF654E" w14:paraId="79F99F91" w14:textId="77777777" w:rsidTr="00AA1C51">
        <w:tc>
          <w:tcPr>
            <w:tcW w:w="9628" w:type="dxa"/>
            <w:shd w:val="clear" w:color="auto" w:fill="E7E6E6" w:themeFill="background2"/>
          </w:tcPr>
          <w:p w14:paraId="6ADEF2C1" w14:textId="77777777" w:rsidR="00EF654E" w:rsidRDefault="00EF654E" w:rsidP="00AA1C51">
            <w:pPr>
              <w:ind w:left="1304"/>
              <w:rPr>
                <w:lang w:val="en-US"/>
              </w:rPr>
            </w:pPr>
          </w:p>
          <w:p w14:paraId="0613BE58" w14:textId="77777777" w:rsidR="00EF654E" w:rsidRPr="00EF654E" w:rsidRDefault="00EF654E" w:rsidP="00AA1C51">
            <w:pPr>
              <w:ind w:left="196"/>
              <w:rPr>
                <w:sz w:val="20"/>
                <w:lang w:val="en-US"/>
              </w:rPr>
            </w:pPr>
            <w:proofErr w:type="spellStart"/>
            <w:r w:rsidRPr="00EF654E">
              <w:rPr>
                <w:sz w:val="20"/>
                <w:lang w:val="en-US"/>
              </w:rPr>
              <w:t>E</w:t>
            </w:r>
            <w:r w:rsidRPr="00EF654E">
              <w:rPr>
                <w:sz w:val="20"/>
                <w:vertAlign w:val="subscript"/>
                <w:lang w:val="en-US"/>
              </w:rPr>
              <w:t>ApplianceX</w:t>
            </w:r>
            <w:proofErr w:type="spellEnd"/>
            <w:r w:rsidRPr="00EF654E">
              <w:rPr>
                <w:sz w:val="20"/>
                <w:vertAlign w:val="subscript"/>
                <w:lang w:val="en-US"/>
              </w:rPr>
              <w:t xml:space="preserve"> </w:t>
            </w:r>
            <w:r w:rsidRPr="00EF654E">
              <w:rPr>
                <w:sz w:val="20"/>
                <w:lang w:val="en-US"/>
              </w:rPr>
              <w:t xml:space="preserve">= </w:t>
            </w:r>
            <w:proofErr w:type="spellStart"/>
            <w:r w:rsidRPr="00EF654E">
              <w:rPr>
                <w:sz w:val="20"/>
                <w:lang w:val="en-US"/>
              </w:rPr>
              <w:t>AD</w:t>
            </w:r>
            <w:r w:rsidRPr="00EF654E">
              <w:rPr>
                <w:sz w:val="20"/>
                <w:vertAlign w:val="subscript"/>
                <w:lang w:val="en-US"/>
              </w:rPr>
              <w:t>ApplianceX</w:t>
            </w:r>
            <w:proofErr w:type="spellEnd"/>
            <w:r w:rsidRPr="00EF654E">
              <w:rPr>
                <w:sz w:val="20"/>
                <w:lang w:val="en-US"/>
              </w:rPr>
              <w:t>*(1-</w:t>
            </w:r>
            <w:proofErr w:type="gramStart"/>
            <w:r w:rsidRPr="00EF654E">
              <w:rPr>
                <w:sz w:val="20"/>
                <w:lang w:val="en-US"/>
              </w:rPr>
              <w:t>S</w:t>
            </w:r>
            <w:r w:rsidRPr="00EF654E">
              <w:rPr>
                <w:sz w:val="20"/>
                <w:vertAlign w:val="subscript"/>
                <w:lang w:val="en-US"/>
              </w:rPr>
              <w:t>ApplianceX</w:t>
            </w:r>
            <w:r w:rsidRPr="00EF654E">
              <w:rPr>
                <w:sz w:val="20"/>
                <w:lang w:val="en-US"/>
              </w:rPr>
              <w:t>)*</w:t>
            </w:r>
            <w:proofErr w:type="spellStart"/>
            <w:proofErr w:type="gramEnd"/>
            <w:r w:rsidRPr="00EF654E">
              <w:rPr>
                <w:sz w:val="20"/>
                <w:lang w:val="en-US"/>
              </w:rPr>
              <w:t>EF</w:t>
            </w:r>
            <w:r w:rsidRPr="00EF654E">
              <w:rPr>
                <w:sz w:val="20"/>
                <w:vertAlign w:val="subscript"/>
                <w:lang w:val="en-US"/>
              </w:rPr>
              <w:t>ApplianceX</w:t>
            </w:r>
            <w:proofErr w:type="spellEnd"/>
            <w:r w:rsidRPr="00EF654E">
              <w:rPr>
                <w:sz w:val="20"/>
                <w:lang w:val="en-US"/>
              </w:rPr>
              <w:t>+ AD*</w:t>
            </w:r>
            <w:proofErr w:type="spellStart"/>
            <w:r w:rsidRPr="00EF654E">
              <w:rPr>
                <w:sz w:val="20"/>
                <w:lang w:val="en-US"/>
              </w:rPr>
              <w:t>S</w:t>
            </w:r>
            <w:r w:rsidRPr="00EF654E">
              <w:rPr>
                <w:sz w:val="20"/>
                <w:vertAlign w:val="subscript"/>
                <w:lang w:val="en-US"/>
              </w:rPr>
              <w:t>ApplianceX</w:t>
            </w:r>
            <w:proofErr w:type="spellEnd"/>
            <w:r w:rsidRPr="00EF654E">
              <w:rPr>
                <w:sz w:val="20"/>
                <w:lang w:val="en-US"/>
              </w:rPr>
              <w:t xml:space="preserve"> * </w:t>
            </w:r>
            <w:proofErr w:type="spellStart"/>
            <w:r w:rsidRPr="00EF654E">
              <w:rPr>
                <w:sz w:val="20"/>
                <w:lang w:val="en-US"/>
              </w:rPr>
              <w:t>EF</w:t>
            </w:r>
            <w:r w:rsidRPr="00EF654E">
              <w:rPr>
                <w:sz w:val="20"/>
                <w:vertAlign w:val="subscript"/>
                <w:lang w:val="en-US"/>
              </w:rPr>
              <w:t>ApplianceX</w:t>
            </w:r>
            <w:proofErr w:type="spellEnd"/>
            <w:r w:rsidRPr="00EF654E">
              <w:rPr>
                <w:sz w:val="20"/>
                <w:lang w:val="en-US"/>
              </w:rPr>
              <w:t>*</w:t>
            </w:r>
            <w:proofErr w:type="spellStart"/>
            <w:r w:rsidRPr="00EF654E">
              <w:rPr>
                <w:sz w:val="20"/>
                <w:lang w:val="en-US"/>
              </w:rPr>
              <w:t>C</w:t>
            </w:r>
            <w:r w:rsidRPr="00EF654E">
              <w:rPr>
                <w:sz w:val="20"/>
                <w:vertAlign w:val="subscript"/>
                <w:lang w:val="en-US"/>
              </w:rPr>
              <w:t>ApplianceX</w:t>
            </w:r>
            <w:proofErr w:type="spellEnd"/>
            <w:r w:rsidRPr="00EF654E">
              <w:rPr>
                <w:sz w:val="20"/>
                <w:vertAlign w:val="subscript"/>
                <w:lang w:val="en-US"/>
              </w:rPr>
              <w:t xml:space="preserve"> </w:t>
            </w:r>
          </w:p>
          <w:p w14:paraId="3E79DC8F" w14:textId="77777777" w:rsidR="00EF654E" w:rsidRDefault="00EF654E" w:rsidP="00AA1C51">
            <w:pPr>
              <w:spacing w:line="120" w:lineRule="atLeast"/>
              <w:ind w:left="196"/>
              <w:rPr>
                <w:rFonts w:asciiTheme="minorHAnsi" w:hAnsiTheme="minorHAnsi" w:cstheme="minorHAnsi"/>
                <w:sz w:val="16"/>
                <w:szCs w:val="16"/>
                <w:lang w:val="en-US"/>
              </w:rPr>
            </w:pPr>
          </w:p>
          <w:p w14:paraId="640F2254" w14:textId="77777777" w:rsidR="00EF654E" w:rsidRPr="00371559" w:rsidRDefault="00EF654E" w:rsidP="00AA1C51">
            <w:pPr>
              <w:spacing w:line="120" w:lineRule="atLeast"/>
              <w:ind w:left="196"/>
              <w:rPr>
                <w:rFonts w:asciiTheme="minorHAnsi" w:hAnsiTheme="minorHAnsi" w:cstheme="minorHAnsi"/>
                <w:sz w:val="16"/>
                <w:szCs w:val="16"/>
                <w:lang w:val="en-US"/>
              </w:rPr>
            </w:pPr>
            <w:proofErr w:type="gramStart"/>
            <w:r w:rsidRPr="00371559">
              <w:rPr>
                <w:rFonts w:asciiTheme="minorHAnsi" w:hAnsiTheme="minorHAnsi" w:cstheme="minorHAnsi"/>
                <w:sz w:val="16"/>
                <w:szCs w:val="16"/>
                <w:lang w:val="en-US"/>
              </w:rPr>
              <w:t>where</w:t>
            </w:r>
            <w:proofErr w:type="gramEnd"/>
            <w:r w:rsidRPr="00371559">
              <w:rPr>
                <w:rFonts w:asciiTheme="minorHAnsi" w:hAnsiTheme="minorHAnsi" w:cstheme="minorHAnsi"/>
                <w:sz w:val="16"/>
                <w:szCs w:val="16"/>
                <w:lang w:val="en-US"/>
              </w:rPr>
              <w:t xml:space="preserve"> </w:t>
            </w:r>
          </w:p>
          <w:p w14:paraId="33A4DC30" w14:textId="77777777" w:rsidR="00EF654E" w:rsidRPr="00371559" w:rsidRDefault="00EF654E" w:rsidP="00AA1C51">
            <w:pPr>
              <w:spacing w:line="120" w:lineRule="atLeast"/>
              <w:ind w:left="196"/>
              <w:rPr>
                <w:rFonts w:asciiTheme="minorHAnsi" w:hAnsiTheme="minorHAnsi" w:cstheme="minorHAnsi"/>
                <w:sz w:val="16"/>
                <w:szCs w:val="16"/>
                <w:lang w:val="en-US"/>
              </w:rPr>
            </w:pPr>
            <w:r w:rsidRPr="00371559">
              <w:rPr>
                <w:rFonts w:asciiTheme="minorHAnsi" w:hAnsiTheme="minorHAnsi" w:cstheme="minorHAnsi"/>
                <w:sz w:val="16"/>
                <w:szCs w:val="16"/>
                <w:lang w:val="en-US"/>
              </w:rPr>
              <w:t>E                       </w:t>
            </w:r>
            <w:proofErr w:type="gramStart"/>
            <w:r w:rsidRPr="00371559">
              <w:rPr>
                <w:rFonts w:asciiTheme="minorHAnsi" w:hAnsiTheme="minorHAnsi" w:cstheme="minorHAnsi"/>
                <w:sz w:val="16"/>
                <w:szCs w:val="16"/>
                <w:lang w:val="en-US"/>
              </w:rPr>
              <w:t>   “</w:t>
            </w:r>
            <w:proofErr w:type="gramEnd"/>
            <w:r w:rsidRPr="00371559">
              <w:rPr>
                <w:rFonts w:asciiTheme="minorHAnsi" w:hAnsiTheme="minorHAnsi" w:cstheme="minorHAnsi"/>
                <w:sz w:val="16"/>
                <w:szCs w:val="16"/>
                <w:lang w:val="en-US"/>
              </w:rPr>
              <w:t>real life” emissions from a given appliance (incl. normal and bad combustion periods)</w:t>
            </w:r>
          </w:p>
          <w:p w14:paraId="569FF7F3" w14:textId="77777777" w:rsidR="00EF654E" w:rsidRPr="00371559" w:rsidRDefault="00EF654E" w:rsidP="00AA1C51">
            <w:pPr>
              <w:spacing w:line="120" w:lineRule="atLeast"/>
              <w:ind w:left="196"/>
              <w:rPr>
                <w:rFonts w:asciiTheme="minorHAnsi" w:hAnsiTheme="minorHAnsi" w:cstheme="minorHAnsi"/>
                <w:sz w:val="16"/>
                <w:szCs w:val="16"/>
                <w:lang w:val="en-US"/>
              </w:rPr>
            </w:pPr>
            <w:r w:rsidRPr="00371559">
              <w:rPr>
                <w:rFonts w:asciiTheme="minorHAnsi" w:hAnsiTheme="minorHAnsi" w:cstheme="minorHAnsi"/>
                <w:sz w:val="16"/>
                <w:szCs w:val="16"/>
                <w:lang w:val="en-US"/>
              </w:rPr>
              <w:t xml:space="preserve">AD                       amount of wood (kJ) combusted in the given appliance during the calendar </w:t>
            </w:r>
            <w:proofErr w:type="gramStart"/>
            <w:r w:rsidRPr="00371559">
              <w:rPr>
                <w:rFonts w:asciiTheme="minorHAnsi" w:hAnsiTheme="minorHAnsi" w:cstheme="minorHAnsi"/>
                <w:sz w:val="16"/>
                <w:szCs w:val="16"/>
                <w:lang w:val="en-US"/>
              </w:rPr>
              <w:t>year</w:t>
            </w:r>
            <w:proofErr w:type="gramEnd"/>
          </w:p>
          <w:p w14:paraId="51F80F4D" w14:textId="77777777" w:rsidR="00EF654E" w:rsidRDefault="00EF654E" w:rsidP="00AA1C51">
            <w:pPr>
              <w:spacing w:line="120" w:lineRule="atLeast"/>
              <w:ind w:left="196"/>
              <w:rPr>
                <w:rFonts w:asciiTheme="minorHAnsi" w:hAnsiTheme="minorHAnsi" w:cstheme="minorHAnsi"/>
                <w:sz w:val="16"/>
                <w:szCs w:val="16"/>
                <w:lang w:val="en-US"/>
              </w:rPr>
            </w:pPr>
            <w:r w:rsidRPr="00371559">
              <w:rPr>
                <w:rFonts w:asciiTheme="minorHAnsi" w:hAnsiTheme="minorHAnsi" w:cstheme="minorHAnsi"/>
                <w:sz w:val="16"/>
                <w:szCs w:val="16"/>
                <w:lang w:val="en-US"/>
              </w:rPr>
              <w:t>S                          share of wood (combusted in the appliance type) to be combusted under “bad” circumstances (this could be</w:t>
            </w:r>
            <w:r>
              <w:rPr>
                <w:rFonts w:asciiTheme="minorHAnsi" w:hAnsiTheme="minorHAnsi" w:cstheme="minorHAnsi"/>
                <w:sz w:val="16"/>
                <w:szCs w:val="16"/>
                <w:lang w:val="en-US"/>
              </w:rPr>
              <w:t xml:space="preserve"> </w:t>
            </w:r>
          </w:p>
          <w:p w14:paraId="346FD7A3" w14:textId="77777777" w:rsidR="00EF654E" w:rsidRPr="00371559" w:rsidRDefault="00EF654E" w:rsidP="00AA1C51">
            <w:pPr>
              <w:spacing w:line="120" w:lineRule="atLeast"/>
              <w:ind w:left="196"/>
              <w:rPr>
                <w:rFonts w:asciiTheme="minorHAnsi" w:hAnsiTheme="minorHAnsi" w:cstheme="minorHAnsi"/>
                <w:sz w:val="16"/>
                <w:szCs w:val="16"/>
                <w:lang w:val="en-US"/>
              </w:rPr>
            </w:pPr>
            <w:r>
              <w:rPr>
                <w:rFonts w:asciiTheme="minorHAnsi" w:hAnsiTheme="minorHAnsi" w:cstheme="minorHAnsi"/>
                <w:sz w:val="16"/>
                <w:szCs w:val="16"/>
                <w:lang w:val="en-US"/>
              </w:rPr>
              <w:t xml:space="preserve">                            </w:t>
            </w:r>
            <w:r w:rsidRPr="00371559">
              <w:rPr>
                <w:rFonts w:asciiTheme="minorHAnsi" w:hAnsiTheme="minorHAnsi" w:cstheme="minorHAnsi"/>
                <w:sz w:val="16"/>
                <w:szCs w:val="16"/>
                <w:lang w:val="en-US"/>
              </w:rPr>
              <w:t xml:space="preserve">appliance type specific or just a general value estimated for all appliances) </w:t>
            </w:r>
          </w:p>
          <w:p w14:paraId="41B059D0" w14:textId="77777777" w:rsidR="00EF654E" w:rsidRPr="00371559" w:rsidRDefault="00EF654E" w:rsidP="00AA1C51">
            <w:pPr>
              <w:spacing w:line="120" w:lineRule="atLeast"/>
              <w:ind w:left="196"/>
              <w:rPr>
                <w:rFonts w:asciiTheme="minorHAnsi" w:hAnsiTheme="minorHAnsi" w:cstheme="minorHAnsi"/>
                <w:sz w:val="16"/>
                <w:szCs w:val="16"/>
                <w:lang w:val="en-US"/>
              </w:rPr>
            </w:pPr>
            <w:r w:rsidRPr="00371559">
              <w:rPr>
                <w:rFonts w:asciiTheme="minorHAnsi" w:hAnsiTheme="minorHAnsi" w:cstheme="minorHAnsi"/>
                <w:sz w:val="16"/>
                <w:szCs w:val="16"/>
                <w:lang w:val="en-US"/>
              </w:rPr>
              <w:t>EF                        emission factor for “normal” combustion conditions</w:t>
            </w:r>
          </w:p>
          <w:p w14:paraId="257252FC" w14:textId="77777777" w:rsidR="00EF654E" w:rsidRPr="00371559" w:rsidRDefault="00EF654E" w:rsidP="00AA1C51">
            <w:pPr>
              <w:spacing w:line="120" w:lineRule="atLeast"/>
              <w:ind w:left="196"/>
              <w:rPr>
                <w:rFonts w:asciiTheme="minorHAnsi" w:hAnsiTheme="minorHAnsi" w:cstheme="minorHAnsi"/>
                <w:sz w:val="16"/>
                <w:szCs w:val="16"/>
                <w:lang w:val="en-US"/>
              </w:rPr>
            </w:pPr>
            <w:r w:rsidRPr="00371559">
              <w:rPr>
                <w:rFonts w:asciiTheme="minorHAnsi" w:hAnsiTheme="minorHAnsi" w:cstheme="minorHAnsi"/>
                <w:sz w:val="16"/>
                <w:szCs w:val="16"/>
                <w:lang w:val="en-US"/>
              </w:rPr>
              <w:t>C                     </w:t>
            </w:r>
            <w:r>
              <w:rPr>
                <w:rFonts w:asciiTheme="minorHAnsi" w:hAnsiTheme="minorHAnsi" w:cstheme="minorHAnsi"/>
                <w:sz w:val="16"/>
                <w:szCs w:val="16"/>
                <w:lang w:val="en-US"/>
              </w:rPr>
              <w:t xml:space="preserve">   </w:t>
            </w:r>
            <w:r w:rsidRPr="00371559">
              <w:rPr>
                <w:rFonts w:asciiTheme="minorHAnsi" w:hAnsiTheme="minorHAnsi" w:cstheme="minorHAnsi"/>
                <w:sz w:val="16"/>
                <w:szCs w:val="16"/>
                <w:lang w:val="en-US"/>
              </w:rPr>
              <w:t xml:space="preserve">  coefficient to multiply the “normal combustion” EF to represent emission level under bad combustion </w:t>
            </w:r>
            <w:proofErr w:type="gramStart"/>
            <w:r w:rsidRPr="00371559">
              <w:rPr>
                <w:rFonts w:asciiTheme="minorHAnsi" w:hAnsiTheme="minorHAnsi" w:cstheme="minorHAnsi"/>
                <w:sz w:val="16"/>
                <w:szCs w:val="16"/>
                <w:lang w:val="en-US"/>
              </w:rPr>
              <w:t>period</w:t>
            </w:r>
            <w:proofErr w:type="gramEnd"/>
          </w:p>
          <w:p w14:paraId="2DE65FE5" w14:textId="77777777" w:rsidR="00EF654E" w:rsidRDefault="00EF654E" w:rsidP="00AA1C51">
            <w:pPr>
              <w:rPr>
                <w:rFonts w:eastAsiaTheme="minorHAnsi"/>
                <w:lang w:val="en-US"/>
              </w:rPr>
            </w:pPr>
          </w:p>
        </w:tc>
      </w:tr>
    </w:tbl>
    <w:p w14:paraId="38453919" w14:textId="4A7EAD0D" w:rsidR="00EF654E" w:rsidRDefault="00EF654E" w:rsidP="000E4394">
      <w:pPr>
        <w:spacing w:after="0" w:line="240" w:lineRule="auto"/>
        <w:rPr>
          <w:rFonts w:asciiTheme="minorHAnsi" w:hAnsiTheme="minorHAnsi" w:cstheme="minorHAnsi"/>
          <w:sz w:val="16"/>
          <w:szCs w:val="16"/>
          <w:lang w:val="en-US" w:eastAsia="it-IT"/>
        </w:rPr>
      </w:pPr>
    </w:p>
    <w:p w14:paraId="1828658C" w14:textId="77777777" w:rsidR="009960E8" w:rsidRDefault="009960E8" w:rsidP="000E4394">
      <w:pPr>
        <w:spacing w:after="0" w:line="240" w:lineRule="auto"/>
        <w:rPr>
          <w:color w:val="4472C4" w:themeColor="accent1"/>
          <w:highlight w:val="yellow"/>
          <w:lang w:val="en-GB" w:eastAsia="it-IT"/>
        </w:rPr>
      </w:pPr>
    </w:p>
    <w:p w14:paraId="59E887DB" w14:textId="0E4099EE" w:rsidR="00701847" w:rsidRPr="00FF45D6" w:rsidRDefault="004C252B" w:rsidP="00701847">
      <w:pPr>
        <w:spacing w:after="0" w:line="240" w:lineRule="auto"/>
        <w:rPr>
          <w:lang w:val="en-GB" w:eastAsia="it-IT"/>
        </w:rPr>
      </w:pPr>
      <w:r w:rsidRPr="00701847">
        <w:rPr>
          <w:lang w:val="en-GB" w:eastAsia="it-IT"/>
        </w:rPr>
        <w:t>The share of wood combusted under bad combustion conditions (for example 10-20% of total wood used) need</w:t>
      </w:r>
      <w:r w:rsidR="001669BD" w:rsidRPr="00701847">
        <w:rPr>
          <w:lang w:val="en-GB" w:eastAsia="it-IT"/>
        </w:rPr>
        <w:t>s</w:t>
      </w:r>
      <w:r w:rsidRPr="00701847">
        <w:rPr>
          <w:lang w:val="en-GB" w:eastAsia="it-IT"/>
        </w:rPr>
        <w:t xml:space="preserve"> to be estimated according to regional conditions.</w:t>
      </w:r>
      <w:r w:rsidR="00815081">
        <w:rPr>
          <w:lang w:val="en-GB" w:eastAsia="it-IT"/>
        </w:rPr>
        <w:t xml:space="preserve"> </w:t>
      </w:r>
      <w:r w:rsidR="00701847" w:rsidRPr="00FF45D6">
        <w:rPr>
          <w:lang w:val="en-GB" w:eastAsia="it-IT"/>
        </w:rPr>
        <w:t>Some examples of typical bad combustion coefficients for particles, black carbon, carbon monoxide, polyaromatic hydrocarbons and ammonia are proposed in Table 5</w:t>
      </w:r>
      <w:r w:rsidR="00701847" w:rsidRPr="00FF45D6">
        <w:rPr>
          <w:rStyle w:val="FootnoteReference"/>
          <w:lang w:val="en-GB" w:eastAsia="it-IT"/>
        </w:rPr>
        <w:footnoteReference w:id="2"/>
      </w:r>
      <w:r w:rsidR="00701847" w:rsidRPr="00FF45D6">
        <w:rPr>
          <w:lang w:val="en-GB" w:eastAsia="it-IT"/>
        </w:rPr>
        <w:t xml:space="preserve">. Note that these figures are only approximate and depend on issues listed in Table 2 and therefore need to be adjusted according to regional conditions. Note that the ratio </w:t>
      </w:r>
      <w:r w:rsidR="00FF45D6">
        <w:rPr>
          <w:lang w:val="en-GB" w:eastAsia="it-IT"/>
        </w:rPr>
        <w:t>may be</w:t>
      </w:r>
      <w:r w:rsidR="00701847" w:rsidRPr="00FF45D6">
        <w:rPr>
          <w:lang w:val="en-GB" w:eastAsia="it-IT"/>
        </w:rPr>
        <w:t xml:space="preserve"> likely higher for low emitting appliances than for higher emitting appliances</w:t>
      </w:r>
      <w:r w:rsidR="00815081">
        <w:rPr>
          <w:lang w:val="en-GB" w:eastAsia="it-IT"/>
        </w:rPr>
        <w:t xml:space="preserve">. Optimal conditions are required for low emitting appliances to operate correctly and due to the </w:t>
      </w:r>
      <w:r w:rsidR="00815081">
        <w:rPr>
          <w:lang w:val="en-GB" w:eastAsia="it-IT"/>
        </w:rPr>
        <w:lastRenderedPageBreak/>
        <w:t>sensitivity of combustion conditions, even small deviations from the appliance specific optimum change the emission profile</w:t>
      </w:r>
      <w:r w:rsidR="00701847" w:rsidRPr="00FF45D6">
        <w:rPr>
          <w:lang w:val="en-GB" w:eastAsia="it-IT"/>
        </w:rPr>
        <w:t>.</w:t>
      </w:r>
      <w:r w:rsidR="00815081">
        <w:rPr>
          <w:lang w:val="en-GB" w:eastAsia="it-IT"/>
        </w:rPr>
        <w:t xml:space="preserve"> As th</w:t>
      </w:r>
      <w:r w:rsidR="00363434">
        <w:rPr>
          <w:lang w:val="en-GB" w:eastAsia="it-IT"/>
        </w:rPr>
        <w:t xml:space="preserve">e emission factors are low, even small changes in absolute emissions can multiply the emission factors. </w:t>
      </w:r>
      <w:r w:rsidR="00701847" w:rsidRPr="00FF45D6">
        <w:rPr>
          <w:lang w:val="en-GB" w:eastAsia="it-IT"/>
        </w:rPr>
        <w:t xml:space="preserve"> </w:t>
      </w:r>
    </w:p>
    <w:p w14:paraId="1B77C1EF" w14:textId="77777777" w:rsidR="001669BD" w:rsidRDefault="001669BD" w:rsidP="000E4394">
      <w:pPr>
        <w:spacing w:after="0" w:line="240" w:lineRule="auto"/>
        <w:rPr>
          <w:color w:val="4472C4" w:themeColor="accent1"/>
          <w:highlight w:val="yellow"/>
          <w:lang w:val="en-GB" w:eastAsia="it-IT"/>
        </w:rPr>
      </w:pPr>
    </w:p>
    <w:p w14:paraId="22A4FFC1" w14:textId="5ACD52E3" w:rsidR="00960FDB" w:rsidRDefault="00960FDB" w:rsidP="000E4394">
      <w:pPr>
        <w:spacing w:after="0" w:line="240" w:lineRule="auto"/>
        <w:rPr>
          <w:lang w:val="en-GB" w:eastAsia="it-IT"/>
        </w:rPr>
      </w:pPr>
      <w:r w:rsidRPr="00FF45D6">
        <w:rPr>
          <w:lang w:val="en-GB" w:eastAsia="it-IT"/>
        </w:rPr>
        <w:t>F</w:t>
      </w:r>
      <w:r w:rsidR="000D0936" w:rsidRPr="00FF45D6">
        <w:rPr>
          <w:lang w:val="en-GB" w:eastAsia="it-IT"/>
        </w:rPr>
        <w:t xml:space="preserve">or sulphur </w:t>
      </w:r>
      <w:r w:rsidR="009960E8" w:rsidRPr="00FF45D6">
        <w:rPr>
          <w:lang w:val="en-GB" w:eastAsia="it-IT"/>
        </w:rPr>
        <w:t>and</w:t>
      </w:r>
      <w:r w:rsidR="000D0936" w:rsidRPr="00FF45D6">
        <w:rPr>
          <w:lang w:val="en-GB" w:eastAsia="it-IT"/>
        </w:rPr>
        <w:t xml:space="preserve"> </w:t>
      </w:r>
      <w:r w:rsidR="009960E8" w:rsidRPr="00FF45D6">
        <w:rPr>
          <w:lang w:val="en-GB" w:eastAsia="it-IT"/>
        </w:rPr>
        <w:t xml:space="preserve">nitrogen oxides, </w:t>
      </w:r>
      <w:r w:rsidR="000D0936" w:rsidRPr="00FF45D6">
        <w:rPr>
          <w:lang w:val="en-GB" w:eastAsia="it-IT"/>
        </w:rPr>
        <w:t>heavy metals and other persistent organic pollutants than PAHs no coefficients for bad combustion are provided as the emissions depend rather on the fuel properties (content of sulphur, heavy metals, chlorine etc.)</w:t>
      </w:r>
      <w:r w:rsidR="004C7B54" w:rsidRPr="00FF45D6">
        <w:rPr>
          <w:lang w:val="en-GB" w:eastAsia="it-IT"/>
        </w:rPr>
        <w:t xml:space="preserve"> and gasification (combustion) temperature (</w:t>
      </w:r>
      <w:proofErr w:type="gramStart"/>
      <w:r w:rsidR="004C7B54" w:rsidRPr="00FF45D6">
        <w:rPr>
          <w:lang w:val="en-GB" w:eastAsia="it-IT"/>
        </w:rPr>
        <w:t>i.e.</w:t>
      </w:r>
      <w:proofErr w:type="gramEnd"/>
      <w:r w:rsidR="004C7B54" w:rsidRPr="00FF45D6">
        <w:rPr>
          <w:lang w:val="en-GB" w:eastAsia="it-IT"/>
        </w:rPr>
        <w:t xml:space="preserve"> more and more fine ash constituents are volatilized, when temperature increases)</w:t>
      </w:r>
      <w:r w:rsidR="000D0936" w:rsidRPr="00FF45D6">
        <w:rPr>
          <w:lang w:val="en-GB" w:eastAsia="it-IT"/>
        </w:rPr>
        <w:t xml:space="preserve"> than the combustion conditions</w:t>
      </w:r>
      <w:r w:rsidR="004C7B54" w:rsidRPr="00FF45D6">
        <w:rPr>
          <w:lang w:val="en-GB" w:eastAsia="it-IT"/>
        </w:rPr>
        <w:t xml:space="preserve"> generally</w:t>
      </w:r>
      <w:r w:rsidR="000D0936" w:rsidRPr="00FF45D6">
        <w:rPr>
          <w:lang w:val="en-GB" w:eastAsia="it-IT"/>
        </w:rPr>
        <w:t>.</w:t>
      </w:r>
      <w:r w:rsidRPr="00FF45D6">
        <w:rPr>
          <w:lang w:val="en-GB" w:eastAsia="it-IT"/>
        </w:rPr>
        <w:t xml:space="preserve"> </w:t>
      </w:r>
    </w:p>
    <w:p w14:paraId="11F1B379" w14:textId="007ED6BE" w:rsidR="00363434" w:rsidRDefault="00363434" w:rsidP="000E4394">
      <w:pPr>
        <w:spacing w:after="0" w:line="240" w:lineRule="auto"/>
        <w:rPr>
          <w:lang w:val="en-GB" w:eastAsia="it-IT"/>
        </w:rPr>
      </w:pPr>
    </w:p>
    <w:p w14:paraId="1D00E9D4" w14:textId="5C2284F7" w:rsidR="00363434" w:rsidRPr="00FF45D6" w:rsidRDefault="00363434" w:rsidP="000E4394">
      <w:pPr>
        <w:spacing w:after="0" w:line="240" w:lineRule="auto"/>
        <w:rPr>
          <w:lang w:val="en-GB" w:eastAsia="it-IT"/>
        </w:rPr>
      </w:pPr>
      <w:r>
        <w:rPr>
          <w:lang w:val="en-GB" w:eastAsia="it-IT"/>
        </w:rPr>
        <w:t>For more information regarding bad combustion, please see</w:t>
      </w:r>
      <w:r w:rsidR="000A717C">
        <w:rPr>
          <w:lang w:val="en-GB" w:eastAsia="it-IT"/>
        </w:rPr>
        <w:t xml:space="preserve"> for example </w:t>
      </w:r>
      <w:proofErr w:type="spellStart"/>
      <w:r w:rsidRPr="00FF45D6">
        <w:rPr>
          <w:lang w:val="en-GB" w:eastAsia="it-IT"/>
        </w:rPr>
        <w:t>Tissari</w:t>
      </w:r>
      <w:proofErr w:type="spellEnd"/>
      <w:r w:rsidRPr="00FF45D6">
        <w:rPr>
          <w:lang w:val="en-GB" w:eastAsia="it-IT"/>
        </w:rPr>
        <w:t xml:space="preserve"> et al. 2008a</w:t>
      </w:r>
      <w:r w:rsidR="000A717C">
        <w:rPr>
          <w:lang w:val="en-GB" w:eastAsia="it-IT"/>
        </w:rPr>
        <w:t xml:space="preserve"> and</w:t>
      </w:r>
      <w:r w:rsidRPr="00FF45D6">
        <w:rPr>
          <w:lang w:val="en-GB" w:eastAsia="it-IT"/>
        </w:rPr>
        <w:t xml:space="preserve"> </w:t>
      </w:r>
      <w:proofErr w:type="spellStart"/>
      <w:r w:rsidRPr="00FF45D6">
        <w:rPr>
          <w:lang w:val="en-GB" w:eastAsia="it-IT"/>
        </w:rPr>
        <w:t>Schmidl</w:t>
      </w:r>
      <w:proofErr w:type="spellEnd"/>
      <w:r w:rsidRPr="00FF45D6">
        <w:rPr>
          <w:lang w:val="en-GB" w:eastAsia="it-IT"/>
        </w:rPr>
        <w:t xml:space="preserve"> et al 2011</w:t>
      </w:r>
      <w:r w:rsidR="000A717C">
        <w:rPr>
          <w:lang w:val="en-GB" w:eastAsia="it-IT"/>
        </w:rPr>
        <w:t>.</w:t>
      </w:r>
    </w:p>
    <w:p w14:paraId="05FAA649" w14:textId="77777777" w:rsidR="001E3F9B" w:rsidRPr="00F457D9" w:rsidRDefault="001E3F9B" w:rsidP="000E4394">
      <w:pPr>
        <w:spacing w:after="0" w:line="240" w:lineRule="auto"/>
        <w:rPr>
          <w:rFonts w:asciiTheme="minorHAnsi" w:hAnsiTheme="minorHAnsi" w:cstheme="minorHAnsi"/>
          <w:color w:val="4472C4" w:themeColor="accent1"/>
          <w:sz w:val="16"/>
          <w:szCs w:val="16"/>
          <w:highlight w:val="yellow"/>
          <w:lang w:val="en-US" w:eastAsia="it-IT"/>
        </w:rPr>
      </w:pPr>
    </w:p>
    <w:p w14:paraId="5635F9EF" w14:textId="462C0F3E" w:rsidR="001E3F9B" w:rsidRPr="00FF45D6" w:rsidRDefault="000D0936" w:rsidP="00F457D9">
      <w:pPr>
        <w:spacing w:after="0"/>
        <w:rPr>
          <w:sz w:val="14"/>
          <w:szCs w:val="14"/>
          <w:lang w:val="en-GB" w:eastAsia="it-IT"/>
        </w:rPr>
      </w:pPr>
      <w:r w:rsidRPr="00FF45D6">
        <w:rPr>
          <w:b/>
          <w:bCs/>
          <w:sz w:val="14"/>
          <w:szCs w:val="14"/>
          <w:lang w:val="en-GB" w:eastAsia="it-IT"/>
        </w:rPr>
        <w:t xml:space="preserve">Table 5. </w:t>
      </w:r>
      <w:r w:rsidR="00EB21AB" w:rsidRPr="00FF45D6">
        <w:rPr>
          <w:sz w:val="14"/>
          <w:szCs w:val="14"/>
          <w:lang w:val="en-GB" w:eastAsia="it-IT"/>
        </w:rPr>
        <w:t>Examples of</w:t>
      </w:r>
      <w:r w:rsidR="00DA755D" w:rsidRPr="00FF45D6">
        <w:rPr>
          <w:sz w:val="14"/>
          <w:szCs w:val="14"/>
          <w:lang w:val="en-GB" w:eastAsia="it-IT"/>
        </w:rPr>
        <w:t xml:space="preserve"> typical</w:t>
      </w:r>
      <w:r w:rsidR="00EB21AB" w:rsidRPr="00FF45D6">
        <w:rPr>
          <w:sz w:val="14"/>
          <w:szCs w:val="14"/>
          <w:lang w:val="en-GB" w:eastAsia="it-IT"/>
        </w:rPr>
        <w:t xml:space="preserve"> </w:t>
      </w:r>
      <w:r w:rsidRPr="00FF45D6">
        <w:rPr>
          <w:sz w:val="14"/>
          <w:szCs w:val="14"/>
          <w:lang w:val="en-GB" w:eastAsia="it-IT"/>
        </w:rPr>
        <w:t>“</w:t>
      </w:r>
      <w:r w:rsidR="00EB21AB" w:rsidRPr="00FF45D6">
        <w:rPr>
          <w:sz w:val="14"/>
          <w:szCs w:val="14"/>
          <w:lang w:val="en-GB" w:eastAsia="it-IT"/>
        </w:rPr>
        <w:t xml:space="preserve">bad </w:t>
      </w:r>
      <w:proofErr w:type="gramStart"/>
      <w:r w:rsidR="00EB21AB" w:rsidRPr="00FF45D6">
        <w:rPr>
          <w:sz w:val="14"/>
          <w:szCs w:val="14"/>
          <w:lang w:val="en-GB" w:eastAsia="it-IT"/>
        </w:rPr>
        <w:t>combustion :</w:t>
      </w:r>
      <w:proofErr w:type="gramEnd"/>
      <w:r w:rsidR="00EB21AB" w:rsidRPr="00FF45D6">
        <w:rPr>
          <w:sz w:val="14"/>
          <w:szCs w:val="14"/>
          <w:lang w:val="en-GB" w:eastAsia="it-IT"/>
        </w:rPr>
        <w:t xml:space="preserve"> good combustion ratios</w:t>
      </w:r>
      <w:r w:rsidRPr="00FF45D6">
        <w:rPr>
          <w:sz w:val="14"/>
          <w:szCs w:val="14"/>
          <w:lang w:val="en-GB" w:eastAsia="it-IT"/>
        </w:rPr>
        <w:t>”</w:t>
      </w:r>
      <w:r w:rsidR="00EB21AB" w:rsidRPr="00FF45D6">
        <w:rPr>
          <w:sz w:val="14"/>
          <w:szCs w:val="14"/>
          <w:lang w:val="en-GB" w:eastAsia="it-IT"/>
        </w:rPr>
        <w:t xml:space="preserve"> for the different small scale wood combustion technologies</w:t>
      </w:r>
      <w:r w:rsidR="00DA755D" w:rsidRPr="00FF45D6">
        <w:rPr>
          <w:sz w:val="14"/>
          <w:szCs w:val="14"/>
          <w:lang w:val="en-GB" w:eastAsia="it-IT"/>
        </w:rPr>
        <w:t xml:space="preserve">. </w:t>
      </w:r>
    </w:p>
    <w:p w14:paraId="446A389C" w14:textId="2C2D3B1E" w:rsidR="00EB21AB" w:rsidRPr="00FF45D6" w:rsidRDefault="000D0936" w:rsidP="00F457D9">
      <w:pPr>
        <w:spacing w:after="0" w:line="180" w:lineRule="atLeast"/>
        <w:rPr>
          <w:sz w:val="14"/>
          <w:szCs w:val="14"/>
          <w:lang w:val="en-GB" w:eastAsia="it-IT"/>
        </w:rPr>
      </w:pPr>
      <w:r w:rsidRPr="00FF45D6">
        <w:rPr>
          <w:sz w:val="14"/>
          <w:szCs w:val="14"/>
          <w:lang w:val="en-GB" w:eastAsia="it-IT"/>
        </w:rPr>
        <w:t>Note that t</w:t>
      </w:r>
      <w:r w:rsidR="00DA755D" w:rsidRPr="00FF45D6">
        <w:rPr>
          <w:sz w:val="14"/>
          <w:szCs w:val="14"/>
          <w:lang w:val="en-GB" w:eastAsia="it-IT"/>
        </w:rPr>
        <w:t>he ratio depends on issues listed in Table 2</w:t>
      </w:r>
      <w:r w:rsidR="001E3F9B" w:rsidRPr="00FF45D6">
        <w:rPr>
          <w:sz w:val="14"/>
          <w:szCs w:val="14"/>
          <w:lang w:val="en-GB" w:eastAsia="it-IT"/>
        </w:rPr>
        <w:t xml:space="preserve"> and needs to be adjusted to regional conditions</w:t>
      </w:r>
      <w:r w:rsidR="00DA755D" w:rsidRPr="00FF45D6">
        <w:rPr>
          <w:sz w:val="14"/>
          <w:szCs w:val="14"/>
          <w:lang w:val="en-GB" w:eastAsia="it-IT"/>
        </w:rPr>
        <w:t xml:space="preserve">. </w:t>
      </w:r>
    </w:p>
    <w:tbl>
      <w:tblPr>
        <w:tblW w:w="7194"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9"/>
        <w:gridCol w:w="901"/>
        <w:gridCol w:w="1226"/>
        <w:gridCol w:w="567"/>
        <w:gridCol w:w="708"/>
        <w:gridCol w:w="709"/>
        <w:gridCol w:w="709"/>
        <w:gridCol w:w="815"/>
      </w:tblGrid>
      <w:tr w:rsidR="00FF45D6" w:rsidRPr="00FF45D6" w14:paraId="2186B7C1" w14:textId="77777777" w:rsidTr="00FF45D6">
        <w:trPr>
          <w:trHeight w:val="148"/>
        </w:trPr>
        <w:tc>
          <w:tcPr>
            <w:tcW w:w="1559" w:type="dxa"/>
            <w:shd w:val="clear" w:color="auto" w:fill="auto"/>
            <w:vAlign w:val="bottom"/>
          </w:tcPr>
          <w:p w14:paraId="6C516C9A" w14:textId="613BE816" w:rsidR="009960E8" w:rsidRPr="00FF45D6" w:rsidRDefault="009960E8" w:rsidP="00F457D9">
            <w:pPr>
              <w:spacing w:after="0" w:line="240" w:lineRule="auto"/>
              <w:jc w:val="left"/>
              <w:rPr>
                <w:rFonts w:asciiTheme="minorHAnsi" w:hAnsiTheme="minorHAnsi" w:cstheme="minorHAnsi"/>
                <w:sz w:val="16"/>
                <w:szCs w:val="16"/>
                <w:lang w:val="en-US" w:eastAsia="fi-FI"/>
              </w:rPr>
            </w:pPr>
          </w:p>
        </w:tc>
        <w:tc>
          <w:tcPr>
            <w:tcW w:w="901" w:type="dxa"/>
          </w:tcPr>
          <w:p w14:paraId="1F427189" w14:textId="77777777" w:rsidR="009960E8" w:rsidRPr="00A47D9C" w:rsidRDefault="009960E8" w:rsidP="00F457D9">
            <w:pPr>
              <w:spacing w:after="0" w:line="240" w:lineRule="auto"/>
              <w:jc w:val="center"/>
              <w:rPr>
                <w:rFonts w:asciiTheme="minorHAnsi" w:hAnsiTheme="minorHAnsi" w:cstheme="minorHAnsi"/>
                <w:sz w:val="16"/>
                <w:szCs w:val="16"/>
                <w:lang w:val="en-US" w:eastAsia="fi-FI"/>
              </w:rPr>
            </w:pPr>
          </w:p>
        </w:tc>
        <w:tc>
          <w:tcPr>
            <w:tcW w:w="1226" w:type="dxa"/>
            <w:shd w:val="clear" w:color="auto" w:fill="auto"/>
            <w:noWrap/>
            <w:vAlign w:val="bottom"/>
            <w:hideMark/>
          </w:tcPr>
          <w:p w14:paraId="0AC04297" w14:textId="67D9A037" w:rsidR="009960E8" w:rsidRPr="00A47D9C" w:rsidRDefault="00FF45D6" w:rsidP="00F457D9">
            <w:pPr>
              <w:spacing w:after="0" w:line="240" w:lineRule="auto"/>
              <w:jc w:val="center"/>
              <w:rPr>
                <w:rFonts w:asciiTheme="minorHAnsi" w:hAnsiTheme="minorHAnsi" w:cstheme="minorHAnsi"/>
                <w:sz w:val="16"/>
                <w:szCs w:val="16"/>
                <w:lang w:val="fi-FI" w:eastAsia="fi-FI"/>
              </w:rPr>
            </w:pPr>
            <w:r w:rsidRPr="00A47D9C">
              <w:rPr>
                <w:rFonts w:asciiTheme="minorHAnsi" w:hAnsiTheme="minorHAnsi" w:cstheme="minorHAnsi"/>
                <w:sz w:val="16"/>
                <w:szCs w:val="16"/>
                <w:lang w:val="fi-FI" w:eastAsia="fi-FI"/>
              </w:rPr>
              <w:t>TSP, PM</w:t>
            </w:r>
            <w:r w:rsidRPr="00A47D9C">
              <w:rPr>
                <w:rFonts w:asciiTheme="minorHAnsi" w:hAnsiTheme="minorHAnsi" w:cstheme="minorHAnsi"/>
                <w:sz w:val="16"/>
                <w:szCs w:val="16"/>
                <w:vertAlign w:val="subscript"/>
                <w:lang w:val="fi-FI" w:eastAsia="fi-FI"/>
              </w:rPr>
              <w:t>10</w:t>
            </w:r>
            <w:r w:rsidRPr="00A47D9C">
              <w:rPr>
                <w:rFonts w:asciiTheme="minorHAnsi" w:hAnsiTheme="minorHAnsi" w:cstheme="minorHAnsi"/>
                <w:sz w:val="16"/>
                <w:szCs w:val="16"/>
                <w:lang w:val="fi-FI" w:eastAsia="fi-FI"/>
              </w:rPr>
              <w:t>, PM</w:t>
            </w:r>
            <w:r w:rsidRPr="00A47D9C">
              <w:rPr>
                <w:rFonts w:asciiTheme="minorHAnsi" w:hAnsiTheme="minorHAnsi" w:cstheme="minorHAnsi"/>
                <w:sz w:val="16"/>
                <w:szCs w:val="16"/>
                <w:vertAlign w:val="subscript"/>
                <w:lang w:val="fi-FI" w:eastAsia="fi-FI"/>
              </w:rPr>
              <w:t>2.5</w:t>
            </w:r>
          </w:p>
        </w:tc>
        <w:tc>
          <w:tcPr>
            <w:tcW w:w="567" w:type="dxa"/>
            <w:shd w:val="clear" w:color="auto" w:fill="auto"/>
            <w:noWrap/>
            <w:vAlign w:val="bottom"/>
            <w:hideMark/>
          </w:tcPr>
          <w:p w14:paraId="0CC74B0A" w14:textId="77777777" w:rsidR="009960E8" w:rsidRPr="00FF45D6" w:rsidRDefault="009960E8" w:rsidP="00F457D9">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BC</w:t>
            </w:r>
          </w:p>
        </w:tc>
        <w:tc>
          <w:tcPr>
            <w:tcW w:w="708" w:type="dxa"/>
            <w:shd w:val="clear" w:color="auto" w:fill="auto"/>
            <w:noWrap/>
            <w:vAlign w:val="bottom"/>
            <w:hideMark/>
          </w:tcPr>
          <w:p w14:paraId="54966A3D" w14:textId="5B9ACD29" w:rsidR="009960E8" w:rsidRPr="00FF45D6" w:rsidRDefault="009960E8" w:rsidP="00F457D9">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CO</w:t>
            </w:r>
          </w:p>
        </w:tc>
        <w:tc>
          <w:tcPr>
            <w:tcW w:w="709" w:type="dxa"/>
            <w:shd w:val="clear" w:color="auto" w:fill="auto"/>
            <w:noWrap/>
            <w:vAlign w:val="bottom"/>
            <w:hideMark/>
          </w:tcPr>
          <w:p w14:paraId="29769B6D" w14:textId="4FF80F9A" w:rsidR="009960E8" w:rsidRPr="00FF45D6" w:rsidRDefault="009960E8" w:rsidP="00F457D9">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VOC</w:t>
            </w:r>
          </w:p>
        </w:tc>
        <w:tc>
          <w:tcPr>
            <w:tcW w:w="709" w:type="dxa"/>
            <w:shd w:val="clear" w:color="auto" w:fill="auto"/>
            <w:noWrap/>
            <w:vAlign w:val="bottom"/>
            <w:hideMark/>
          </w:tcPr>
          <w:p w14:paraId="46356257" w14:textId="77777777" w:rsidR="009960E8" w:rsidRPr="00FF45D6" w:rsidRDefault="009960E8" w:rsidP="00F457D9">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PAHs</w:t>
            </w:r>
          </w:p>
        </w:tc>
        <w:tc>
          <w:tcPr>
            <w:tcW w:w="815" w:type="dxa"/>
            <w:shd w:val="clear" w:color="auto" w:fill="auto"/>
            <w:noWrap/>
            <w:vAlign w:val="bottom"/>
            <w:hideMark/>
          </w:tcPr>
          <w:p w14:paraId="090A70DC" w14:textId="77777777" w:rsidR="009960E8" w:rsidRPr="00FF45D6" w:rsidRDefault="009960E8" w:rsidP="00F457D9">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NH3</w:t>
            </w:r>
          </w:p>
        </w:tc>
      </w:tr>
      <w:tr w:rsidR="00FF45D6" w:rsidRPr="00FF45D6" w14:paraId="3715025D" w14:textId="77777777" w:rsidTr="00FF45D6">
        <w:trPr>
          <w:trHeight w:val="300"/>
        </w:trPr>
        <w:tc>
          <w:tcPr>
            <w:tcW w:w="1559" w:type="dxa"/>
            <w:shd w:val="clear" w:color="auto" w:fill="auto"/>
            <w:noWrap/>
            <w:vAlign w:val="bottom"/>
          </w:tcPr>
          <w:p w14:paraId="4C34EAF5" w14:textId="07202158" w:rsidR="009960E8" w:rsidRPr="00FF45D6" w:rsidRDefault="009960E8" w:rsidP="00F457D9">
            <w:pPr>
              <w:spacing w:after="0" w:line="240" w:lineRule="auto"/>
              <w:jc w:val="left"/>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Boilers (wood log)</w:t>
            </w:r>
          </w:p>
        </w:tc>
        <w:tc>
          <w:tcPr>
            <w:tcW w:w="901" w:type="dxa"/>
          </w:tcPr>
          <w:p w14:paraId="252697F1" w14:textId="264316A4" w:rsidR="009960E8" w:rsidRPr="00FF45D6" w:rsidRDefault="009960E8" w:rsidP="00F457D9">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conventional</w:t>
            </w:r>
          </w:p>
        </w:tc>
        <w:tc>
          <w:tcPr>
            <w:tcW w:w="1226" w:type="dxa"/>
            <w:shd w:val="clear" w:color="auto" w:fill="auto"/>
            <w:noWrap/>
            <w:vAlign w:val="center"/>
          </w:tcPr>
          <w:p w14:paraId="549FB158" w14:textId="66D5B924" w:rsidR="009960E8" w:rsidRPr="00FF45D6" w:rsidRDefault="009960E8" w:rsidP="00F457D9">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1</w:t>
            </w:r>
          </w:p>
        </w:tc>
        <w:tc>
          <w:tcPr>
            <w:tcW w:w="567" w:type="dxa"/>
            <w:shd w:val="clear" w:color="auto" w:fill="auto"/>
            <w:noWrap/>
            <w:vAlign w:val="center"/>
          </w:tcPr>
          <w:p w14:paraId="0D637109" w14:textId="524CBF4A" w:rsidR="009960E8" w:rsidRPr="00FF45D6" w:rsidRDefault="009960E8" w:rsidP="00F457D9">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1</w:t>
            </w:r>
          </w:p>
        </w:tc>
        <w:tc>
          <w:tcPr>
            <w:tcW w:w="708" w:type="dxa"/>
            <w:shd w:val="clear" w:color="auto" w:fill="auto"/>
            <w:noWrap/>
            <w:vAlign w:val="center"/>
          </w:tcPr>
          <w:p w14:paraId="43A04E22" w14:textId="75F45EA3" w:rsidR="009960E8" w:rsidRPr="00FF45D6" w:rsidRDefault="009960E8" w:rsidP="00F457D9">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5</w:t>
            </w:r>
          </w:p>
        </w:tc>
        <w:tc>
          <w:tcPr>
            <w:tcW w:w="709" w:type="dxa"/>
            <w:shd w:val="clear" w:color="auto" w:fill="auto"/>
            <w:noWrap/>
            <w:vAlign w:val="center"/>
          </w:tcPr>
          <w:p w14:paraId="77E24C9C" w14:textId="51DC3EE7" w:rsidR="009960E8" w:rsidRPr="00FF45D6" w:rsidRDefault="009960E8" w:rsidP="00F457D9">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10</w:t>
            </w:r>
          </w:p>
        </w:tc>
        <w:tc>
          <w:tcPr>
            <w:tcW w:w="709" w:type="dxa"/>
            <w:shd w:val="clear" w:color="auto" w:fill="auto"/>
            <w:noWrap/>
            <w:vAlign w:val="center"/>
          </w:tcPr>
          <w:p w14:paraId="3FA1E9D8" w14:textId="727C193B" w:rsidR="009960E8" w:rsidRPr="00FF45D6" w:rsidRDefault="009960E8" w:rsidP="00F457D9">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20</w:t>
            </w:r>
          </w:p>
        </w:tc>
        <w:tc>
          <w:tcPr>
            <w:tcW w:w="815" w:type="dxa"/>
            <w:shd w:val="clear" w:color="auto" w:fill="auto"/>
            <w:noWrap/>
            <w:vAlign w:val="center"/>
          </w:tcPr>
          <w:p w14:paraId="4194CFF9" w14:textId="017AF60C" w:rsidR="009960E8" w:rsidRPr="00FF45D6" w:rsidRDefault="009960E8" w:rsidP="00F457D9">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5</w:t>
            </w:r>
          </w:p>
        </w:tc>
      </w:tr>
      <w:tr w:rsidR="00FF45D6" w:rsidRPr="00FF45D6" w14:paraId="77D2FCCD" w14:textId="77777777" w:rsidTr="00FF45D6">
        <w:trPr>
          <w:trHeight w:val="300"/>
        </w:trPr>
        <w:tc>
          <w:tcPr>
            <w:tcW w:w="1559" w:type="dxa"/>
            <w:shd w:val="clear" w:color="auto" w:fill="auto"/>
            <w:noWrap/>
            <w:vAlign w:val="bottom"/>
          </w:tcPr>
          <w:p w14:paraId="076DF390" w14:textId="56DA1E09" w:rsidR="009960E8" w:rsidRPr="00FF45D6" w:rsidRDefault="009960E8" w:rsidP="00BA73CE">
            <w:pPr>
              <w:spacing w:after="0" w:line="240" w:lineRule="auto"/>
              <w:jc w:val="left"/>
              <w:rPr>
                <w:rFonts w:asciiTheme="minorHAnsi" w:hAnsiTheme="minorHAnsi" w:cstheme="minorHAnsi"/>
                <w:sz w:val="16"/>
                <w:szCs w:val="16"/>
                <w:lang w:val="en-US" w:eastAsia="fi-FI"/>
              </w:rPr>
            </w:pPr>
            <w:r w:rsidRPr="00FF45D6">
              <w:rPr>
                <w:rFonts w:asciiTheme="minorHAnsi" w:hAnsiTheme="minorHAnsi" w:cstheme="minorHAnsi"/>
                <w:sz w:val="16"/>
                <w:szCs w:val="16"/>
                <w:lang w:val="en-US" w:eastAsia="fi-FI"/>
              </w:rPr>
              <w:t>Boilers (wood log, pellet, chip)</w:t>
            </w:r>
          </w:p>
        </w:tc>
        <w:tc>
          <w:tcPr>
            <w:tcW w:w="901" w:type="dxa"/>
          </w:tcPr>
          <w:p w14:paraId="20258580" w14:textId="6E54B77F"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modern</w:t>
            </w:r>
          </w:p>
        </w:tc>
        <w:tc>
          <w:tcPr>
            <w:tcW w:w="1226" w:type="dxa"/>
            <w:shd w:val="clear" w:color="auto" w:fill="auto"/>
            <w:noWrap/>
            <w:vAlign w:val="center"/>
          </w:tcPr>
          <w:p w14:paraId="5A7F3D17" w14:textId="76ABE1F1"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1</w:t>
            </w:r>
          </w:p>
        </w:tc>
        <w:tc>
          <w:tcPr>
            <w:tcW w:w="567" w:type="dxa"/>
            <w:shd w:val="clear" w:color="auto" w:fill="auto"/>
            <w:noWrap/>
            <w:vAlign w:val="center"/>
          </w:tcPr>
          <w:p w14:paraId="5E578108" w14:textId="3B07C480"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1</w:t>
            </w:r>
          </w:p>
        </w:tc>
        <w:tc>
          <w:tcPr>
            <w:tcW w:w="708" w:type="dxa"/>
            <w:shd w:val="clear" w:color="auto" w:fill="auto"/>
            <w:noWrap/>
            <w:vAlign w:val="center"/>
          </w:tcPr>
          <w:p w14:paraId="73C8D5DB" w14:textId="2B869FE2"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5</w:t>
            </w:r>
          </w:p>
        </w:tc>
        <w:tc>
          <w:tcPr>
            <w:tcW w:w="709" w:type="dxa"/>
            <w:shd w:val="clear" w:color="auto" w:fill="auto"/>
            <w:noWrap/>
            <w:vAlign w:val="center"/>
          </w:tcPr>
          <w:p w14:paraId="7AC1159C" w14:textId="025210EF"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1</w:t>
            </w:r>
          </w:p>
        </w:tc>
        <w:tc>
          <w:tcPr>
            <w:tcW w:w="709" w:type="dxa"/>
            <w:shd w:val="clear" w:color="auto" w:fill="auto"/>
            <w:noWrap/>
            <w:vAlign w:val="center"/>
          </w:tcPr>
          <w:p w14:paraId="5C6706F8" w14:textId="3766C3DD"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3-20</w:t>
            </w:r>
          </w:p>
        </w:tc>
        <w:tc>
          <w:tcPr>
            <w:tcW w:w="815" w:type="dxa"/>
            <w:shd w:val="clear" w:color="auto" w:fill="auto"/>
            <w:noWrap/>
            <w:vAlign w:val="center"/>
          </w:tcPr>
          <w:p w14:paraId="77833753" w14:textId="101E1BCF"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5</w:t>
            </w:r>
          </w:p>
        </w:tc>
      </w:tr>
      <w:tr w:rsidR="00FF45D6" w:rsidRPr="00FF45D6" w14:paraId="64C6FF6E" w14:textId="77777777" w:rsidTr="00FF45D6">
        <w:trPr>
          <w:trHeight w:val="300"/>
        </w:trPr>
        <w:tc>
          <w:tcPr>
            <w:tcW w:w="1559" w:type="dxa"/>
            <w:vMerge w:val="restart"/>
            <w:shd w:val="clear" w:color="auto" w:fill="auto"/>
            <w:noWrap/>
            <w:vAlign w:val="bottom"/>
          </w:tcPr>
          <w:p w14:paraId="222E8CC4" w14:textId="02E3586C" w:rsidR="009960E8" w:rsidRPr="00FF45D6" w:rsidRDefault="00FF45D6" w:rsidP="00BA73CE">
            <w:pPr>
              <w:spacing w:after="0" w:line="240" w:lineRule="auto"/>
              <w:jc w:val="left"/>
              <w:rPr>
                <w:rFonts w:asciiTheme="minorHAnsi" w:hAnsiTheme="minorHAnsi" w:cstheme="minorHAnsi"/>
                <w:sz w:val="16"/>
                <w:szCs w:val="16"/>
                <w:lang w:val="en-US" w:eastAsia="fi-FI"/>
              </w:rPr>
            </w:pPr>
            <w:r w:rsidRPr="00FF45D6">
              <w:rPr>
                <w:rFonts w:asciiTheme="minorHAnsi" w:hAnsiTheme="minorHAnsi" w:cstheme="minorHAnsi"/>
                <w:sz w:val="16"/>
                <w:szCs w:val="16"/>
                <w:lang w:val="en-US" w:eastAsia="fi-FI"/>
              </w:rPr>
              <w:t xml:space="preserve">Stoves -slow heat releasing appliances </w:t>
            </w:r>
            <w:r w:rsidR="009960E8" w:rsidRPr="00FF45D6">
              <w:rPr>
                <w:rFonts w:asciiTheme="minorHAnsi" w:hAnsiTheme="minorHAnsi" w:cstheme="minorHAnsi"/>
                <w:sz w:val="16"/>
                <w:szCs w:val="16"/>
                <w:lang w:val="en-US" w:eastAsia="fi-FI"/>
              </w:rPr>
              <w:t>and room heaters</w:t>
            </w:r>
          </w:p>
        </w:tc>
        <w:tc>
          <w:tcPr>
            <w:tcW w:w="901" w:type="dxa"/>
          </w:tcPr>
          <w:p w14:paraId="4AC1841F" w14:textId="6C7A33B7"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conventional</w:t>
            </w:r>
          </w:p>
        </w:tc>
        <w:tc>
          <w:tcPr>
            <w:tcW w:w="1226" w:type="dxa"/>
            <w:shd w:val="clear" w:color="auto" w:fill="auto"/>
            <w:noWrap/>
            <w:vAlign w:val="center"/>
          </w:tcPr>
          <w:p w14:paraId="6EDB0B00" w14:textId="6A9BBF71"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2-6</w:t>
            </w:r>
          </w:p>
        </w:tc>
        <w:tc>
          <w:tcPr>
            <w:tcW w:w="567" w:type="dxa"/>
            <w:shd w:val="clear" w:color="auto" w:fill="auto"/>
            <w:noWrap/>
            <w:vAlign w:val="center"/>
          </w:tcPr>
          <w:p w14:paraId="6441E9FF" w14:textId="3364AB26"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3</w:t>
            </w:r>
          </w:p>
        </w:tc>
        <w:tc>
          <w:tcPr>
            <w:tcW w:w="708" w:type="dxa"/>
            <w:shd w:val="clear" w:color="auto" w:fill="auto"/>
            <w:noWrap/>
            <w:vAlign w:val="center"/>
          </w:tcPr>
          <w:p w14:paraId="4B0441A5" w14:textId="66B06057"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5</w:t>
            </w:r>
          </w:p>
        </w:tc>
        <w:tc>
          <w:tcPr>
            <w:tcW w:w="709" w:type="dxa"/>
            <w:shd w:val="clear" w:color="auto" w:fill="auto"/>
            <w:noWrap/>
            <w:vAlign w:val="center"/>
          </w:tcPr>
          <w:p w14:paraId="7D572E3B" w14:textId="03EFAD39"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4</w:t>
            </w:r>
          </w:p>
        </w:tc>
        <w:tc>
          <w:tcPr>
            <w:tcW w:w="709" w:type="dxa"/>
            <w:shd w:val="clear" w:color="auto" w:fill="auto"/>
            <w:noWrap/>
            <w:vAlign w:val="center"/>
          </w:tcPr>
          <w:p w14:paraId="14957EBA" w14:textId="60A05B27"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9</w:t>
            </w:r>
          </w:p>
        </w:tc>
        <w:tc>
          <w:tcPr>
            <w:tcW w:w="815" w:type="dxa"/>
            <w:shd w:val="clear" w:color="auto" w:fill="auto"/>
            <w:noWrap/>
            <w:vAlign w:val="center"/>
          </w:tcPr>
          <w:p w14:paraId="462B719F" w14:textId="6E1D8A5F"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5</w:t>
            </w:r>
          </w:p>
        </w:tc>
      </w:tr>
      <w:tr w:rsidR="00FF45D6" w:rsidRPr="00FF45D6" w14:paraId="63D6224C" w14:textId="77777777" w:rsidTr="00FF45D6">
        <w:trPr>
          <w:trHeight w:val="300"/>
        </w:trPr>
        <w:tc>
          <w:tcPr>
            <w:tcW w:w="1559" w:type="dxa"/>
            <w:vMerge/>
            <w:shd w:val="clear" w:color="auto" w:fill="auto"/>
            <w:noWrap/>
            <w:vAlign w:val="bottom"/>
          </w:tcPr>
          <w:p w14:paraId="01D302EC" w14:textId="77777777" w:rsidR="009960E8" w:rsidRPr="00FF45D6" w:rsidRDefault="009960E8" w:rsidP="00BA73CE">
            <w:pPr>
              <w:spacing w:after="0" w:line="240" w:lineRule="auto"/>
              <w:jc w:val="left"/>
              <w:rPr>
                <w:rFonts w:asciiTheme="minorHAnsi" w:hAnsiTheme="minorHAnsi" w:cstheme="minorHAnsi"/>
                <w:sz w:val="16"/>
                <w:szCs w:val="16"/>
                <w:lang w:val="fi-FI" w:eastAsia="fi-FI"/>
              </w:rPr>
            </w:pPr>
          </w:p>
        </w:tc>
        <w:tc>
          <w:tcPr>
            <w:tcW w:w="901" w:type="dxa"/>
          </w:tcPr>
          <w:p w14:paraId="14CA4835" w14:textId="271ED783"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modern</w:t>
            </w:r>
          </w:p>
        </w:tc>
        <w:tc>
          <w:tcPr>
            <w:tcW w:w="1226" w:type="dxa"/>
            <w:shd w:val="clear" w:color="auto" w:fill="auto"/>
            <w:noWrap/>
            <w:vAlign w:val="center"/>
          </w:tcPr>
          <w:p w14:paraId="1723D5C7" w14:textId="13C5A6F1"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2-6</w:t>
            </w:r>
          </w:p>
        </w:tc>
        <w:tc>
          <w:tcPr>
            <w:tcW w:w="567" w:type="dxa"/>
            <w:shd w:val="clear" w:color="auto" w:fill="auto"/>
            <w:noWrap/>
            <w:vAlign w:val="center"/>
          </w:tcPr>
          <w:p w14:paraId="54CCF60E" w14:textId="724633B0"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3</w:t>
            </w:r>
          </w:p>
        </w:tc>
        <w:tc>
          <w:tcPr>
            <w:tcW w:w="708" w:type="dxa"/>
            <w:shd w:val="clear" w:color="auto" w:fill="auto"/>
            <w:noWrap/>
            <w:vAlign w:val="center"/>
          </w:tcPr>
          <w:p w14:paraId="1A9F088B" w14:textId="176CCF23"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5</w:t>
            </w:r>
          </w:p>
        </w:tc>
        <w:tc>
          <w:tcPr>
            <w:tcW w:w="709" w:type="dxa"/>
            <w:shd w:val="clear" w:color="auto" w:fill="auto"/>
            <w:noWrap/>
            <w:vAlign w:val="center"/>
          </w:tcPr>
          <w:p w14:paraId="62178B3E" w14:textId="1CD517B6"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4</w:t>
            </w:r>
          </w:p>
        </w:tc>
        <w:tc>
          <w:tcPr>
            <w:tcW w:w="709" w:type="dxa"/>
            <w:shd w:val="clear" w:color="auto" w:fill="auto"/>
            <w:noWrap/>
            <w:vAlign w:val="center"/>
          </w:tcPr>
          <w:p w14:paraId="3C45C60E" w14:textId="02D5DCE2"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9</w:t>
            </w:r>
          </w:p>
        </w:tc>
        <w:tc>
          <w:tcPr>
            <w:tcW w:w="815" w:type="dxa"/>
            <w:shd w:val="clear" w:color="auto" w:fill="auto"/>
            <w:noWrap/>
            <w:vAlign w:val="center"/>
          </w:tcPr>
          <w:p w14:paraId="5BCBDC94" w14:textId="7E5244DC"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5</w:t>
            </w:r>
          </w:p>
        </w:tc>
      </w:tr>
      <w:tr w:rsidR="00FF45D6" w:rsidRPr="00FF45D6" w14:paraId="6A4213AE" w14:textId="77777777" w:rsidTr="00FF45D6">
        <w:trPr>
          <w:trHeight w:val="300"/>
        </w:trPr>
        <w:tc>
          <w:tcPr>
            <w:tcW w:w="1559" w:type="dxa"/>
            <w:vMerge w:val="restart"/>
            <w:shd w:val="clear" w:color="auto" w:fill="auto"/>
            <w:noWrap/>
            <w:vAlign w:val="bottom"/>
          </w:tcPr>
          <w:p w14:paraId="28EE9C78" w14:textId="6F3342AC" w:rsidR="009960E8" w:rsidRPr="00FF45D6" w:rsidRDefault="009960E8" w:rsidP="00BA73CE">
            <w:pPr>
              <w:spacing w:after="0" w:line="240" w:lineRule="auto"/>
              <w:jc w:val="left"/>
              <w:rPr>
                <w:rFonts w:asciiTheme="minorHAnsi" w:hAnsiTheme="minorHAnsi" w:cstheme="minorHAnsi"/>
                <w:sz w:val="16"/>
                <w:szCs w:val="16"/>
                <w:lang w:val="en-US" w:eastAsia="fi-FI"/>
              </w:rPr>
            </w:pPr>
            <w:r w:rsidRPr="00FF45D6">
              <w:rPr>
                <w:rFonts w:asciiTheme="minorHAnsi" w:hAnsiTheme="minorHAnsi" w:cstheme="minorHAnsi"/>
                <w:sz w:val="16"/>
                <w:szCs w:val="16"/>
                <w:lang w:val="en-US" w:eastAsia="fi-FI"/>
              </w:rPr>
              <w:t>Stoves (inserts, cookers, sauna, open fireplace)</w:t>
            </w:r>
          </w:p>
        </w:tc>
        <w:tc>
          <w:tcPr>
            <w:tcW w:w="901" w:type="dxa"/>
          </w:tcPr>
          <w:p w14:paraId="66175B4A" w14:textId="5321DA58"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conventional</w:t>
            </w:r>
          </w:p>
        </w:tc>
        <w:tc>
          <w:tcPr>
            <w:tcW w:w="1226" w:type="dxa"/>
            <w:shd w:val="clear" w:color="auto" w:fill="auto"/>
            <w:noWrap/>
            <w:vAlign w:val="center"/>
          </w:tcPr>
          <w:p w14:paraId="64F57FC8" w14:textId="484F0EED"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2-3</w:t>
            </w:r>
          </w:p>
        </w:tc>
        <w:tc>
          <w:tcPr>
            <w:tcW w:w="567" w:type="dxa"/>
            <w:shd w:val="clear" w:color="auto" w:fill="auto"/>
            <w:noWrap/>
            <w:vAlign w:val="center"/>
          </w:tcPr>
          <w:p w14:paraId="393413D8" w14:textId="22C53969" w:rsidR="009960E8" w:rsidRPr="00FF45D6" w:rsidRDefault="00A47D9C" w:rsidP="00BA73CE">
            <w:pPr>
              <w:spacing w:after="0" w:line="240" w:lineRule="auto"/>
              <w:jc w:val="center"/>
              <w:rPr>
                <w:rFonts w:asciiTheme="minorHAnsi" w:hAnsiTheme="minorHAnsi" w:cstheme="minorHAnsi"/>
                <w:sz w:val="16"/>
                <w:szCs w:val="16"/>
                <w:lang w:val="fi-FI" w:eastAsia="fi-FI"/>
              </w:rPr>
            </w:pPr>
            <w:r>
              <w:rPr>
                <w:rFonts w:asciiTheme="minorHAnsi" w:hAnsiTheme="minorHAnsi" w:cstheme="minorHAnsi"/>
                <w:sz w:val="16"/>
                <w:szCs w:val="16"/>
                <w:lang w:val="fi-FI" w:eastAsia="fi-FI"/>
              </w:rPr>
              <w:t>2</w:t>
            </w:r>
          </w:p>
        </w:tc>
        <w:tc>
          <w:tcPr>
            <w:tcW w:w="708" w:type="dxa"/>
            <w:shd w:val="clear" w:color="auto" w:fill="auto"/>
            <w:noWrap/>
            <w:vAlign w:val="center"/>
          </w:tcPr>
          <w:p w14:paraId="3605964F" w14:textId="445329E9"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5</w:t>
            </w:r>
          </w:p>
        </w:tc>
        <w:tc>
          <w:tcPr>
            <w:tcW w:w="709" w:type="dxa"/>
            <w:shd w:val="clear" w:color="auto" w:fill="auto"/>
            <w:noWrap/>
            <w:vAlign w:val="center"/>
          </w:tcPr>
          <w:p w14:paraId="0F642134" w14:textId="096600AF"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4</w:t>
            </w:r>
          </w:p>
        </w:tc>
        <w:tc>
          <w:tcPr>
            <w:tcW w:w="709" w:type="dxa"/>
            <w:shd w:val="clear" w:color="auto" w:fill="auto"/>
            <w:noWrap/>
            <w:vAlign w:val="center"/>
          </w:tcPr>
          <w:p w14:paraId="0F5A8CD4" w14:textId="72C091A5"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3</w:t>
            </w:r>
          </w:p>
        </w:tc>
        <w:tc>
          <w:tcPr>
            <w:tcW w:w="815" w:type="dxa"/>
            <w:shd w:val="clear" w:color="auto" w:fill="auto"/>
            <w:noWrap/>
            <w:vAlign w:val="center"/>
          </w:tcPr>
          <w:p w14:paraId="1FD958B1" w14:textId="3528B0EC"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5</w:t>
            </w:r>
          </w:p>
        </w:tc>
      </w:tr>
      <w:tr w:rsidR="00FF45D6" w:rsidRPr="00FF45D6" w14:paraId="26803AED" w14:textId="77777777" w:rsidTr="00FF45D6">
        <w:trPr>
          <w:trHeight w:val="300"/>
        </w:trPr>
        <w:tc>
          <w:tcPr>
            <w:tcW w:w="1559" w:type="dxa"/>
            <w:vMerge/>
            <w:shd w:val="clear" w:color="auto" w:fill="auto"/>
            <w:noWrap/>
            <w:vAlign w:val="bottom"/>
          </w:tcPr>
          <w:p w14:paraId="03F9DD7F" w14:textId="77777777" w:rsidR="009960E8" w:rsidRPr="00FF45D6" w:rsidRDefault="009960E8" w:rsidP="00BA73CE">
            <w:pPr>
              <w:spacing w:after="0" w:line="240" w:lineRule="auto"/>
              <w:jc w:val="left"/>
              <w:rPr>
                <w:rFonts w:asciiTheme="minorHAnsi" w:hAnsiTheme="minorHAnsi" w:cstheme="minorHAnsi"/>
                <w:sz w:val="16"/>
                <w:szCs w:val="16"/>
                <w:lang w:val="fi-FI" w:eastAsia="fi-FI"/>
              </w:rPr>
            </w:pPr>
          </w:p>
        </w:tc>
        <w:tc>
          <w:tcPr>
            <w:tcW w:w="901" w:type="dxa"/>
          </w:tcPr>
          <w:p w14:paraId="508F395F" w14:textId="54C256B5"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modern</w:t>
            </w:r>
          </w:p>
        </w:tc>
        <w:tc>
          <w:tcPr>
            <w:tcW w:w="1226" w:type="dxa"/>
            <w:shd w:val="clear" w:color="auto" w:fill="auto"/>
            <w:noWrap/>
            <w:vAlign w:val="center"/>
          </w:tcPr>
          <w:p w14:paraId="23B2F81A" w14:textId="0AA23F46"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2-3</w:t>
            </w:r>
          </w:p>
        </w:tc>
        <w:tc>
          <w:tcPr>
            <w:tcW w:w="567" w:type="dxa"/>
            <w:shd w:val="clear" w:color="auto" w:fill="auto"/>
            <w:noWrap/>
            <w:vAlign w:val="center"/>
          </w:tcPr>
          <w:p w14:paraId="23E4C24E" w14:textId="1E62BC99" w:rsidR="009960E8" w:rsidRPr="00FF45D6" w:rsidRDefault="00A47D9C" w:rsidP="00BA73CE">
            <w:pPr>
              <w:spacing w:after="0" w:line="240" w:lineRule="auto"/>
              <w:jc w:val="center"/>
              <w:rPr>
                <w:rFonts w:asciiTheme="minorHAnsi" w:hAnsiTheme="minorHAnsi" w:cstheme="minorHAnsi"/>
                <w:sz w:val="16"/>
                <w:szCs w:val="16"/>
                <w:lang w:val="fi-FI" w:eastAsia="fi-FI"/>
              </w:rPr>
            </w:pPr>
            <w:r>
              <w:rPr>
                <w:rFonts w:asciiTheme="minorHAnsi" w:hAnsiTheme="minorHAnsi" w:cstheme="minorHAnsi"/>
                <w:sz w:val="16"/>
                <w:szCs w:val="16"/>
                <w:lang w:val="fi-FI" w:eastAsia="fi-FI"/>
              </w:rPr>
              <w:t>2</w:t>
            </w:r>
          </w:p>
        </w:tc>
        <w:tc>
          <w:tcPr>
            <w:tcW w:w="708" w:type="dxa"/>
            <w:shd w:val="clear" w:color="auto" w:fill="auto"/>
            <w:noWrap/>
            <w:vAlign w:val="center"/>
          </w:tcPr>
          <w:p w14:paraId="66E5A8CD" w14:textId="457BB253"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5</w:t>
            </w:r>
          </w:p>
        </w:tc>
        <w:tc>
          <w:tcPr>
            <w:tcW w:w="709" w:type="dxa"/>
            <w:shd w:val="clear" w:color="auto" w:fill="auto"/>
            <w:noWrap/>
            <w:vAlign w:val="center"/>
          </w:tcPr>
          <w:p w14:paraId="1389BF41" w14:textId="2934E81B"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4</w:t>
            </w:r>
          </w:p>
        </w:tc>
        <w:tc>
          <w:tcPr>
            <w:tcW w:w="709" w:type="dxa"/>
            <w:shd w:val="clear" w:color="auto" w:fill="auto"/>
            <w:noWrap/>
            <w:vAlign w:val="center"/>
          </w:tcPr>
          <w:p w14:paraId="267AE0FB" w14:textId="27F770C6"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10</w:t>
            </w:r>
          </w:p>
        </w:tc>
        <w:tc>
          <w:tcPr>
            <w:tcW w:w="815" w:type="dxa"/>
            <w:shd w:val="clear" w:color="auto" w:fill="auto"/>
            <w:noWrap/>
            <w:vAlign w:val="center"/>
          </w:tcPr>
          <w:p w14:paraId="5315B1C8" w14:textId="75181118" w:rsidR="009960E8" w:rsidRPr="00FF45D6" w:rsidRDefault="009960E8" w:rsidP="00BA73CE">
            <w:pPr>
              <w:spacing w:after="0" w:line="240" w:lineRule="auto"/>
              <w:jc w:val="center"/>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5</w:t>
            </w:r>
          </w:p>
        </w:tc>
      </w:tr>
      <w:tr w:rsidR="00FF45D6" w:rsidRPr="00FF45D6" w14:paraId="56966DAB" w14:textId="77777777" w:rsidTr="00FF45D6">
        <w:trPr>
          <w:trHeight w:val="300"/>
        </w:trPr>
        <w:tc>
          <w:tcPr>
            <w:tcW w:w="1559" w:type="dxa"/>
            <w:shd w:val="clear" w:color="auto" w:fill="auto"/>
            <w:noWrap/>
            <w:vAlign w:val="bottom"/>
          </w:tcPr>
          <w:p w14:paraId="206169F2" w14:textId="3E853772" w:rsidR="009960E8" w:rsidRPr="00FF45D6" w:rsidRDefault="009960E8" w:rsidP="00BA73CE">
            <w:pPr>
              <w:spacing w:after="0" w:line="240" w:lineRule="auto"/>
              <w:jc w:val="left"/>
              <w:rPr>
                <w:rFonts w:asciiTheme="minorHAnsi" w:hAnsiTheme="minorHAnsi" w:cstheme="minorHAnsi"/>
                <w:sz w:val="16"/>
                <w:szCs w:val="16"/>
                <w:lang w:val="fi-FI" w:eastAsia="fi-FI"/>
              </w:rPr>
            </w:pPr>
            <w:r w:rsidRPr="00FF45D6">
              <w:rPr>
                <w:rFonts w:asciiTheme="minorHAnsi" w:hAnsiTheme="minorHAnsi" w:cstheme="minorHAnsi"/>
                <w:sz w:val="16"/>
                <w:szCs w:val="16"/>
                <w:lang w:val="fi-FI" w:eastAsia="fi-FI"/>
              </w:rPr>
              <w:t>Outdoor appliances</w:t>
            </w:r>
          </w:p>
        </w:tc>
        <w:tc>
          <w:tcPr>
            <w:tcW w:w="901" w:type="dxa"/>
          </w:tcPr>
          <w:p w14:paraId="7FE5F488" w14:textId="77777777" w:rsidR="009960E8" w:rsidRPr="00FF45D6" w:rsidRDefault="009960E8" w:rsidP="00BA73CE">
            <w:pPr>
              <w:spacing w:after="0" w:line="240" w:lineRule="auto"/>
              <w:jc w:val="center"/>
              <w:rPr>
                <w:rFonts w:asciiTheme="minorHAnsi" w:hAnsiTheme="minorHAnsi" w:cstheme="minorHAnsi"/>
                <w:sz w:val="16"/>
                <w:szCs w:val="16"/>
                <w:lang w:val="fi-FI" w:eastAsia="fi-FI"/>
              </w:rPr>
            </w:pPr>
          </w:p>
        </w:tc>
        <w:tc>
          <w:tcPr>
            <w:tcW w:w="1226" w:type="dxa"/>
            <w:shd w:val="clear" w:color="auto" w:fill="auto"/>
            <w:noWrap/>
            <w:vAlign w:val="center"/>
          </w:tcPr>
          <w:p w14:paraId="542A3D35" w14:textId="5B155D9D" w:rsidR="009960E8" w:rsidRPr="00FF45D6" w:rsidRDefault="00A47D9C" w:rsidP="00BA73CE">
            <w:pPr>
              <w:spacing w:after="0" w:line="240" w:lineRule="auto"/>
              <w:jc w:val="center"/>
              <w:rPr>
                <w:rFonts w:asciiTheme="minorHAnsi" w:hAnsiTheme="minorHAnsi" w:cstheme="minorHAnsi"/>
                <w:sz w:val="16"/>
                <w:szCs w:val="16"/>
                <w:lang w:val="fi-FI" w:eastAsia="fi-FI"/>
              </w:rPr>
            </w:pPr>
            <w:r>
              <w:rPr>
                <w:rFonts w:asciiTheme="minorHAnsi" w:hAnsiTheme="minorHAnsi" w:cstheme="minorHAnsi"/>
                <w:sz w:val="16"/>
                <w:szCs w:val="16"/>
                <w:lang w:val="fi-FI" w:eastAsia="fi-FI"/>
              </w:rPr>
              <w:t>2</w:t>
            </w:r>
          </w:p>
        </w:tc>
        <w:tc>
          <w:tcPr>
            <w:tcW w:w="567" w:type="dxa"/>
            <w:shd w:val="clear" w:color="auto" w:fill="auto"/>
            <w:noWrap/>
            <w:vAlign w:val="center"/>
          </w:tcPr>
          <w:p w14:paraId="737B015A" w14:textId="5DB53A1F" w:rsidR="009960E8" w:rsidRPr="00FF45D6" w:rsidRDefault="00A47D9C" w:rsidP="00BA73CE">
            <w:pPr>
              <w:spacing w:after="0" w:line="240" w:lineRule="auto"/>
              <w:jc w:val="center"/>
              <w:rPr>
                <w:rFonts w:asciiTheme="minorHAnsi" w:hAnsiTheme="minorHAnsi" w:cstheme="minorHAnsi"/>
                <w:sz w:val="16"/>
                <w:szCs w:val="16"/>
                <w:lang w:val="fi-FI" w:eastAsia="fi-FI"/>
              </w:rPr>
            </w:pPr>
            <w:r>
              <w:rPr>
                <w:rFonts w:asciiTheme="minorHAnsi" w:hAnsiTheme="minorHAnsi" w:cstheme="minorHAnsi"/>
                <w:sz w:val="16"/>
                <w:szCs w:val="16"/>
                <w:lang w:val="fi-FI" w:eastAsia="fi-FI"/>
              </w:rPr>
              <w:t>2</w:t>
            </w:r>
          </w:p>
        </w:tc>
        <w:tc>
          <w:tcPr>
            <w:tcW w:w="708" w:type="dxa"/>
            <w:shd w:val="clear" w:color="auto" w:fill="auto"/>
            <w:noWrap/>
            <w:vAlign w:val="center"/>
          </w:tcPr>
          <w:p w14:paraId="1C2B2271" w14:textId="0C83AFFA" w:rsidR="009960E8" w:rsidRPr="00FF45D6" w:rsidRDefault="00A47D9C" w:rsidP="00BA73CE">
            <w:pPr>
              <w:spacing w:after="0" w:line="240" w:lineRule="auto"/>
              <w:jc w:val="center"/>
              <w:rPr>
                <w:rFonts w:asciiTheme="minorHAnsi" w:hAnsiTheme="minorHAnsi" w:cstheme="minorHAnsi"/>
                <w:sz w:val="16"/>
                <w:szCs w:val="16"/>
                <w:lang w:val="fi-FI" w:eastAsia="fi-FI"/>
              </w:rPr>
            </w:pPr>
            <w:r>
              <w:rPr>
                <w:rFonts w:asciiTheme="minorHAnsi" w:hAnsiTheme="minorHAnsi" w:cstheme="minorHAnsi"/>
                <w:sz w:val="16"/>
                <w:szCs w:val="16"/>
                <w:lang w:val="fi-FI" w:eastAsia="fi-FI"/>
              </w:rPr>
              <w:t>5</w:t>
            </w:r>
          </w:p>
        </w:tc>
        <w:tc>
          <w:tcPr>
            <w:tcW w:w="709" w:type="dxa"/>
            <w:shd w:val="clear" w:color="auto" w:fill="auto"/>
            <w:noWrap/>
            <w:vAlign w:val="center"/>
          </w:tcPr>
          <w:p w14:paraId="3DD513D4" w14:textId="3302AED6" w:rsidR="009960E8" w:rsidRPr="00FF45D6" w:rsidRDefault="00A47D9C" w:rsidP="00BA73CE">
            <w:pPr>
              <w:spacing w:after="0" w:line="240" w:lineRule="auto"/>
              <w:jc w:val="center"/>
              <w:rPr>
                <w:rFonts w:asciiTheme="minorHAnsi" w:hAnsiTheme="minorHAnsi" w:cstheme="minorHAnsi"/>
                <w:sz w:val="16"/>
                <w:szCs w:val="16"/>
                <w:lang w:val="fi-FI" w:eastAsia="fi-FI"/>
              </w:rPr>
            </w:pPr>
            <w:r>
              <w:rPr>
                <w:rFonts w:asciiTheme="minorHAnsi" w:hAnsiTheme="minorHAnsi" w:cstheme="minorHAnsi"/>
                <w:sz w:val="16"/>
                <w:szCs w:val="16"/>
                <w:lang w:val="fi-FI" w:eastAsia="fi-FI"/>
              </w:rPr>
              <w:t>4</w:t>
            </w:r>
          </w:p>
        </w:tc>
        <w:tc>
          <w:tcPr>
            <w:tcW w:w="709" w:type="dxa"/>
            <w:shd w:val="clear" w:color="auto" w:fill="auto"/>
            <w:noWrap/>
            <w:vAlign w:val="center"/>
          </w:tcPr>
          <w:p w14:paraId="3266907F" w14:textId="08FA173F" w:rsidR="009960E8" w:rsidRPr="00FF45D6" w:rsidRDefault="00A47D9C" w:rsidP="00BA73CE">
            <w:pPr>
              <w:spacing w:after="0" w:line="240" w:lineRule="auto"/>
              <w:jc w:val="center"/>
              <w:rPr>
                <w:rFonts w:asciiTheme="minorHAnsi" w:hAnsiTheme="minorHAnsi" w:cstheme="minorHAnsi"/>
                <w:sz w:val="16"/>
                <w:szCs w:val="16"/>
                <w:lang w:val="fi-FI" w:eastAsia="fi-FI"/>
              </w:rPr>
            </w:pPr>
            <w:r>
              <w:rPr>
                <w:rFonts w:asciiTheme="minorHAnsi" w:hAnsiTheme="minorHAnsi" w:cstheme="minorHAnsi"/>
                <w:sz w:val="16"/>
                <w:szCs w:val="16"/>
                <w:lang w:val="fi-FI" w:eastAsia="fi-FI"/>
              </w:rPr>
              <w:t>3</w:t>
            </w:r>
          </w:p>
        </w:tc>
        <w:tc>
          <w:tcPr>
            <w:tcW w:w="815" w:type="dxa"/>
            <w:shd w:val="clear" w:color="auto" w:fill="auto"/>
            <w:noWrap/>
            <w:vAlign w:val="center"/>
          </w:tcPr>
          <w:p w14:paraId="23C221DE" w14:textId="7D5A74A5" w:rsidR="009960E8" w:rsidRPr="00FF45D6" w:rsidRDefault="00A47D9C" w:rsidP="00BA73CE">
            <w:pPr>
              <w:spacing w:after="0" w:line="240" w:lineRule="auto"/>
              <w:jc w:val="center"/>
              <w:rPr>
                <w:rFonts w:asciiTheme="minorHAnsi" w:hAnsiTheme="minorHAnsi" w:cstheme="minorHAnsi"/>
                <w:sz w:val="16"/>
                <w:szCs w:val="16"/>
                <w:lang w:val="fi-FI" w:eastAsia="fi-FI"/>
              </w:rPr>
            </w:pPr>
            <w:r>
              <w:rPr>
                <w:rFonts w:asciiTheme="minorHAnsi" w:hAnsiTheme="minorHAnsi" w:cstheme="minorHAnsi"/>
                <w:sz w:val="16"/>
                <w:szCs w:val="16"/>
                <w:lang w:val="fi-FI" w:eastAsia="fi-FI"/>
              </w:rPr>
              <w:t>5</w:t>
            </w:r>
          </w:p>
        </w:tc>
      </w:tr>
    </w:tbl>
    <w:p w14:paraId="16B158DF" w14:textId="2CAB2014" w:rsidR="00DA755D" w:rsidRPr="00FF45D6" w:rsidRDefault="00DA755D" w:rsidP="000E4394">
      <w:pPr>
        <w:spacing w:after="0" w:line="240" w:lineRule="auto"/>
        <w:rPr>
          <w:rFonts w:asciiTheme="minorHAnsi" w:hAnsiTheme="minorHAnsi" w:cstheme="minorHAnsi"/>
          <w:sz w:val="16"/>
          <w:szCs w:val="16"/>
          <w:lang w:val="en-US" w:eastAsia="it-IT"/>
        </w:rPr>
      </w:pPr>
    </w:p>
    <w:p w14:paraId="3BFA7A87" w14:textId="77777777" w:rsidR="00DA755D" w:rsidRDefault="00DA755D" w:rsidP="000E4394">
      <w:pPr>
        <w:spacing w:after="0" w:line="240" w:lineRule="auto"/>
        <w:rPr>
          <w:rFonts w:asciiTheme="minorHAnsi" w:hAnsiTheme="minorHAnsi" w:cstheme="minorHAnsi"/>
          <w:sz w:val="16"/>
          <w:szCs w:val="16"/>
          <w:lang w:val="en-US" w:eastAsia="it-IT"/>
        </w:rPr>
      </w:pPr>
    </w:p>
    <w:p w14:paraId="3421E132" w14:textId="77777777" w:rsidR="00EB21AB" w:rsidRPr="00EF654E" w:rsidRDefault="00EB21AB" w:rsidP="000E4394">
      <w:pPr>
        <w:spacing w:after="0" w:line="240" w:lineRule="auto"/>
        <w:rPr>
          <w:rFonts w:asciiTheme="minorHAnsi" w:hAnsiTheme="minorHAnsi" w:cstheme="minorHAnsi"/>
          <w:sz w:val="16"/>
          <w:szCs w:val="16"/>
          <w:lang w:val="en-US" w:eastAsia="it-IT"/>
        </w:rPr>
      </w:pPr>
    </w:p>
    <w:p w14:paraId="36C63431" w14:textId="777602CE" w:rsidR="009F5749" w:rsidRPr="007E5AA6" w:rsidRDefault="001C44D2" w:rsidP="00A04539">
      <w:pPr>
        <w:pStyle w:val="Heading3"/>
        <w:tabs>
          <w:tab w:val="clear" w:pos="1080"/>
        </w:tabs>
        <w:ind w:left="0" w:firstLine="0"/>
        <w:rPr>
          <w:sz w:val="20"/>
          <w:szCs w:val="20"/>
        </w:rPr>
      </w:pPr>
      <w:bookmarkStart w:id="6" w:name="_Ref468456253"/>
      <w:bookmarkEnd w:id="0"/>
      <w:bookmarkEnd w:id="1"/>
      <w:bookmarkEnd w:id="2"/>
      <w:r w:rsidRPr="007E5AA6">
        <w:rPr>
          <w:sz w:val="20"/>
          <w:szCs w:val="20"/>
        </w:rPr>
        <w:t>5</w:t>
      </w:r>
      <w:r w:rsidR="00A04539" w:rsidRPr="007E5AA6">
        <w:rPr>
          <w:sz w:val="20"/>
          <w:szCs w:val="20"/>
        </w:rPr>
        <w:t xml:space="preserve"> </w:t>
      </w:r>
      <w:r w:rsidR="009F5749" w:rsidRPr="007E5AA6">
        <w:rPr>
          <w:sz w:val="20"/>
          <w:szCs w:val="20"/>
        </w:rPr>
        <w:t>Residential Wood Combustion</w:t>
      </w:r>
      <w:r w:rsidR="00371559" w:rsidRPr="007E5AA6">
        <w:rPr>
          <w:sz w:val="20"/>
          <w:szCs w:val="20"/>
        </w:rPr>
        <w:t xml:space="preserve"> Technologies</w:t>
      </w:r>
      <w:bookmarkEnd w:id="6"/>
    </w:p>
    <w:p w14:paraId="6CCD0E25" w14:textId="77777777" w:rsidR="009F5749" w:rsidRPr="00BF76F3" w:rsidRDefault="009F5749" w:rsidP="009F5749">
      <w:pPr>
        <w:pStyle w:val="Heading4"/>
      </w:pPr>
      <w:r w:rsidRPr="00BF76F3">
        <w:t>General</w:t>
      </w:r>
    </w:p>
    <w:p w14:paraId="308504B8" w14:textId="1018C89B" w:rsidR="006204F4" w:rsidRDefault="009F5749" w:rsidP="007E5AA6">
      <w:pPr>
        <w:pStyle w:val="BodyText"/>
        <w:spacing w:before="120" w:after="0"/>
      </w:pPr>
      <w:r w:rsidRPr="00BF76F3">
        <w:t>Typical</w:t>
      </w:r>
      <w:r>
        <w:t xml:space="preserve"> small scale wood combustion</w:t>
      </w:r>
      <w:r w:rsidRPr="00BF76F3">
        <w:t xml:space="preserve"> appliances used in European countries are categorized in Table </w:t>
      </w:r>
      <w:r w:rsidR="00D5296A">
        <w:t>5</w:t>
      </w:r>
      <w:r w:rsidRPr="00BF76F3">
        <w:t xml:space="preserve"> into </w:t>
      </w:r>
      <w:r w:rsidRPr="00CE588E">
        <w:rPr>
          <w:i/>
          <w:iCs/>
        </w:rPr>
        <w:t>(1) Boilers, (2) Stoves and (3) Outdoor appliances</w:t>
      </w:r>
      <w:r w:rsidRPr="00BF76F3">
        <w:t>.</w:t>
      </w:r>
      <w:r>
        <w:t xml:space="preserve"> </w:t>
      </w:r>
      <w:r w:rsidR="002023CC">
        <w:t>Note that</w:t>
      </w:r>
      <w:r w:rsidR="002023CC" w:rsidRPr="00BF76F3">
        <w:t xml:space="preserve"> same </w:t>
      </w:r>
      <w:r w:rsidR="002023CC">
        <w:t>stove</w:t>
      </w:r>
      <w:r w:rsidR="002023CC" w:rsidRPr="00BF76F3">
        <w:t xml:space="preserve"> technology may include </w:t>
      </w:r>
      <w:r w:rsidR="002023CC" w:rsidRPr="00686E0C">
        <w:rPr>
          <w:i/>
          <w:iCs/>
        </w:rPr>
        <w:t xml:space="preserve">conventional, </w:t>
      </w:r>
      <w:proofErr w:type="gramStart"/>
      <w:r w:rsidR="002023CC" w:rsidRPr="00686E0C">
        <w:rPr>
          <w:i/>
          <w:iCs/>
        </w:rPr>
        <w:t>modern</w:t>
      </w:r>
      <w:proofErr w:type="gramEnd"/>
      <w:r w:rsidR="002023CC" w:rsidRPr="00BF76F3">
        <w:t xml:space="preserve"> or </w:t>
      </w:r>
      <w:r w:rsidR="002023CC" w:rsidRPr="00686E0C">
        <w:rPr>
          <w:i/>
          <w:iCs/>
        </w:rPr>
        <w:t>advanced</w:t>
      </w:r>
      <w:r w:rsidR="002023CC" w:rsidRPr="00BF76F3">
        <w:t xml:space="preserve"> versions </w:t>
      </w:r>
      <w:r w:rsidR="002023CC">
        <w:t xml:space="preserve">between which </w:t>
      </w:r>
      <w:r w:rsidR="002023CC" w:rsidRPr="00BF76F3">
        <w:t>the emissions</w:t>
      </w:r>
      <w:r w:rsidR="002023CC">
        <w:t xml:space="preserve"> levels m</w:t>
      </w:r>
      <w:r w:rsidR="002023CC" w:rsidRPr="00BF76F3">
        <w:t>ay differ significantly</w:t>
      </w:r>
      <w:r w:rsidR="002023CC">
        <w:t xml:space="preserve"> as the evolution generally includes features. </w:t>
      </w:r>
      <w:r w:rsidR="006204F4" w:rsidRPr="006204F4">
        <w:t>The last column of the table includes the related EN standard, if available.</w:t>
      </w:r>
      <w:r w:rsidR="00DC3CCE">
        <w:t xml:space="preserve"> </w:t>
      </w:r>
      <w:r w:rsidR="00DC3CCE" w:rsidRPr="009B2D2F">
        <w:t>Work to update the EN standards was underway during the preparation of this guidance.</w:t>
      </w:r>
    </w:p>
    <w:p w14:paraId="64107B3C" w14:textId="01248121" w:rsidR="009F5749" w:rsidRPr="00BF76F3" w:rsidRDefault="009F5749" w:rsidP="007E5AA6">
      <w:pPr>
        <w:pStyle w:val="BodyText"/>
        <w:spacing w:before="120" w:after="0"/>
      </w:pPr>
      <w:r w:rsidRPr="00BF76F3">
        <w:t xml:space="preserve">Information on </w:t>
      </w:r>
      <w:r>
        <w:t xml:space="preserve">appliance-specific </w:t>
      </w:r>
      <w:r w:rsidRPr="00BF76F3">
        <w:t>emission levels</w:t>
      </w:r>
      <w:r>
        <w:t xml:space="preserve"> and technology specific emission factors are</w:t>
      </w:r>
      <w:r w:rsidRPr="00BF76F3">
        <w:t xml:space="preserve"> provided </w:t>
      </w:r>
      <w:r w:rsidR="003964F6">
        <w:t xml:space="preserve">in </w:t>
      </w:r>
      <w:r w:rsidR="0055093F">
        <w:t>the t</w:t>
      </w:r>
      <w:r w:rsidR="003964F6">
        <w:t>able</w:t>
      </w:r>
      <w:r w:rsidR="006204F4">
        <w:t>s below the category descriptions</w:t>
      </w:r>
      <w:r>
        <w:t xml:space="preserve">. </w:t>
      </w:r>
    </w:p>
    <w:p w14:paraId="4DF0EA10" w14:textId="300D25DD" w:rsidR="00602642" w:rsidRDefault="00602642">
      <w:pPr>
        <w:spacing w:before="120" w:line="240" w:lineRule="auto"/>
        <w:jc w:val="left"/>
        <w:rPr>
          <w:szCs w:val="20"/>
          <w:lang w:val="en-GB" w:eastAsia="it-IT"/>
        </w:rPr>
      </w:pPr>
      <w:r>
        <w:br w:type="page"/>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992"/>
        <w:gridCol w:w="992"/>
        <w:gridCol w:w="2127"/>
        <w:gridCol w:w="1984"/>
        <w:gridCol w:w="2552"/>
      </w:tblGrid>
      <w:tr w:rsidR="009F5749" w:rsidRPr="00D5296A" w14:paraId="7D29D8B8" w14:textId="77777777" w:rsidTr="00602642">
        <w:trPr>
          <w:tblHeader/>
        </w:trPr>
        <w:tc>
          <w:tcPr>
            <w:tcW w:w="9356" w:type="dxa"/>
            <w:gridSpan w:val="6"/>
            <w:tcBorders>
              <w:top w:val="nil"/>
              <w:left w:val="nil"/>
              <w:bottom w:val="single" w:sz="4" w:space="0" w:color="auto"/>
              <w:right w:val="nil"/>
            </w:tcBorders>
            <w:shd w:val="clear" w:color="auto" w:fill="auto"/>
            <w:vAlign w:val="center"/>
          </w:tcPr>
          <w:p w14:paraId="01463347" w14:textId="759F3061" w:rsidR="009F5749" w:rsidRPr="00D5296A" w:rsidRDefault="009F5749" w:rsidP="00DA5461">
            <w:pPr>
              <w:pStyle w:val="BodyText"/>
              <w:spacing w:before="0" w:after="0"/>
              <w:rPr>
                <w:rFonts w:asciiTheme="minorHAnsi" w:hAnsiTheme="minorHAnsi" w:cstheme="minorHAnsi"/>
                <w:b/>
                <w:bCs/>
                <w:sz w:val="16"/>
                <w:szCs w:val="16"/>
              </w:rPr>
            </w:pPr>
            <w:bookmarkStart w:id="7" w:name="_Hlk126174398"/>
            <w:r w:rsidRPr="00D5296A">
              <w:rPr>
                <w:rFonts w:asciiTheme="minorHAnsi" w:hAnsiTheme="minorHAnsi" w:cstheme="minorHAnsi"/>
                <w:b/>
                <w:bCs/>
                <w:sz w:val="16"/>
                <w:szCs w:val="16"/>
              </w:rPr>
              <w:lastRenderedPageBreak/>
              <w:t xml:space="preserve">Table </w:t>
            </w:r>
            <w:r w:rsidR="00EF389A">
              <w:rPr>
                <w:rFonts w:asciiTheme="minorHAnsi" w:hAnsiTheme="minorHAnsi" w:cstheme="minorHAnsi"/>
                <w:b/>
                <w:bCs/>
                <w:sz w:val="16"/>
                <w:szCs w:val="16"/>
              </w:rPr>
              <w:t>6</w:t>
            </w:r>
            <w:r w:rsidRPr="00D5296A">
              <w:rPr>
                <w:rFonts w:asciiTheme="minorHAnsi" w:hAnsiTheme="minorHAnsi" w:cstheme="minorHAnsi"/>
                <w:b/>
                <w:bCs/>
                <w:sz w:val="16"/>
                <w:szCs w:val="16"/>
              </w:rPr>
              <w:t xml:space="preserve">. </w:t>
            </w:r>
            <w:r w:rsidRPr="00A8700E">
              <w:rPr>
                <w:rFonts w:asciiTheme="minorHAnsi" w:hAnsiTheme="minorHAnsi" w:cstheme="minorHAnsi"/>
                <w:sz w:val="16"/>
                <w:szCs w:val="16"/>
              </w:rPr>
              <w:t xml:space="preserve">Residential wood combustion appliances: Boilers, </w:t>
            </w:r>
            <w:proofErr w:type="gramStart"/>
            <w:r w:rsidRPr="00A8700E">
              <w:rPr>
                <w:rFonts w:asciiTheme="minorHAnsi" w:hAnsiTheme="minorHAnsi" w:cstheme="minorHAnsi"/>
                <w:sz w:val="16"/>
                <w:szCs w:val="16"/>
              </w:rPr>
              <w:t>stoves</w:t>
            </w:r>
            <w:proofErr w:type="gramEnd"/>
            <w:r w:rsidR="00A04539" w:rsidRPr="00A8700E">
              <w:rPr>
                <w:rFonts w:asciiTheme="minorHAnsi" w:hAnsiTheme="minorHAnsi" w:cstheme="minorHAnsi"/>
                <w:sz w:val="16"/>
                <w:szCs w:val="16"/>
              </w:rPr>
              <w:t xml:space="preserve"> </w:t>
            </w:r>
            <w:r w:rsidRPr="00A8700E">
              <w:rPr>
                <w:rFonts w:asciiTheme="minorHAnsi" w:hAnsiTheme="minorHAnsi" w:cstheme="minorHAnsi"/>
                <w:sz w:val="16"/>
                <w:szCs w:val="16"/>
              </w:rPr>
              <w:t>and outdoor appliances</w:t>
            </w:r>
          </w:p>
        </w:tc>
      </w:tr>
      <w:tr w:rsidR="009F5749" w:rsidRPr="0094360D" w14:paraId="02BC411D" w14:textId="77777777" w:rsidTr="00602642">
        <w:trPr>
          <w:tblHeader/>
        </w:trPr>
        <w:tc>
          <w:tcPr>
            <w:tcW w:w="709" w:type="dxa"/>
            <w:tcBorders>
              <w:top w:val="single" w:sz="4" w:space="0" w:color="auto"/>
            </w:tcBorders>
            <w:shd w:val="clear" w:color="auto" w:fill="D9D9D9"/>
            <w:tcMar>
              <w:left w:w="28" w:type="dxa"/>
              <w:right w:w="28" w:type="dxa"/>
            </w:tcMar>
            <w:vAlign w:val="center"/>
          </w:tcPr>
          <w:p w14:paraId="496C184F" w14:textId="34676D75" w:rsidR="009F5749" w:rsidRPr="00C6705A" w:rsidRDefault="009F5749" w:rsidP="003217FF">
            <w:pPr>
              <w:pStyle w:val="BodyText"/>
              <w:spacing w:before="0" w:after="0" w:line="240" w:lineRule="auto"/>
              <w:ind w:left="-89"/>
              <w:jc w:val="center"/>
              <w:rPr>
                <w:rFonts w:asciiTheme="minorHAnsi" w:eastAsia="Calibri" w:hAnsiTheme="minorHAnsi" w:cstheme="minorHAnsi"/>
                <w:b/>
                <w:sz w:val="16"/>
                <w:szCs w:val="16"/>
              </w:rPr>
            </w:pPr>
            <w:r w:rsidRPr="00C6705A">
              <w:rPr>
                <w:rFonts w:asciiTheme="minorHAnsi" w:eastAsia="Calibri" w:hAnsiTheme="minorHAnsi" w:cstheme="minorHAnsi"/>
                <w:b/>
                <w:sz w:val="16"/>
                <w:szCs w:val="16"/>
              </w:rPr>
              <w:t>Category</w:t>
            </w:r>
          </w:p>
        </w:tc>
        <w:tc>
          <w:tcPr>
            <w:tcW w:w="992" w:type="dxa"/>
            <w:tcBorders>
              <w:top w:val="single" w:sz="4" w:space="0" w:color="auto"/>
              <w:bottom w:val="single" w:sz="4" w:space="0" w:color="auto"/>
            </w:tcBorders>
            <w:shd w:val="clear" w:color="auto" w:fill="D9D9D9"/>
            <w:tcMar>
              <w:left w:w="28" w:type="dxa"/>
              <w:right w:w="28" w:type="dxa"/>
            </w:tcMar>
            <w:vAlign w:val="center"/>
          </w:tcPr>
          <w:p w14:paraId="52ED71AE" w14:textId="77777777" w:rsidR="009F5749" w:rsidRPr="00C6705A" w:rsidRDefault="009F5749" w:rsidP="003217FF">
            <w:pPr>
              <w:pStyle w:val="BodyText"/>
              <w:spacing w:before="0" w:after="0" w:line="240" w:lineRule="auto"/>
              <w:jc w:val="center"/>
              <w:rPr>
                <w:rFonts w:asciiTheme="minorHAnsi" w:eastAsia="Calibri" w:hAnsiTheme="minorHAnsi" w:cstheme="minorHAnsi"/>
                <w:b/>
                <w:sz w:val="16"/>
                <w:szCs w:val="16"/>
              </w:rPr>
            </w:pPr>
            <w:r w:rsidRPr="00C6705A">
              <w:rPr>
                <w:rFonts w:asciiTheme="minorHAnsi" w:eastAsia="Calibri" w:hAnsiTheme="minorHAnsi" w:cstheme="minorHAnsi"/>
                <w:b/>
                <w:sz w:val="16"/>
                <w:szCs w:val="16"/>
              </w:rPr>
              <w:t>Appliance</w:t>
            </w:r>
          </w:p>
        </w:tc>
        <w:tc>
          <w:tcPr>
            <w:tcW w:w="992" w:type="dxa"/>
            <w:tcBorders>
              <w:top w:val="single" w:sz="4" w:space="0" w:color="auto"/>
              <w:bottom w:val="single" w:sz="4" w:space="0" w:color="auto"/>
            </w:tcBorders>
            <w:shd w:val="clear" w:color="auto" w:fill="D9D9D9"/>
            <w:tcMar>
              <w:left w:w="28" w:type="dxa"/>
              <w:right w:w="28" w:type="dxa"/>
            </w:tcMar>
            <w:vAlign w:val="center"/>
          </w:tcPr>
          <w:p w14:paraId="7A2EF806" w14:textId="77777777" w:rsidR="009F5749" w:rsidRPr="00C6705A" w:rsidRDefault="009F5749" w:rsidP="003217FF">
            <w:pPr>
              <w:pStyle w:val="BodyText"/>
              <w:spacing w:before="0" w:after="0" w:line="240" w:lineRule="auto"/>
              <w:jc w:val="center"/>
              <w:rPr>
                <w:rFonts w:asciiTheme="minorHAnsi" w:eastAsia="Calibri" w:hAnsiTheme="minorHAnsi" w:cstheme="minorHAnsi"/>
                <w:b/>
                <w:sz w:val="16"/>
                <w:szCs w:val="16"/>
              </w:rPr>
            </w:pPr>
            <w:r w:rsidRPr="00C6705A">
              <w:rPr>
                <w:rFonts w:asciiTheme="minorHAnsi" w:eastAsia="Calibri" w:hAnsiTheme="minorHAnsi" w:cstheme="minorHAnsi"/>
                <w:b/>
                <w:sz w:val="16"/>
                <w:szCs w:val="16"/>
              </w:rPr>
              <w:t>Type</w:t>
            </w:r>
          </w:p>
        </w:tc>
        <w:tc>
          <w:tcPr>
            <w:tcW w:w="2127" w:type="dxa"/>
            <w:tcBorders>
              <w:top w:val="single" w:sz="4" w:space="0" w:color="auto"/>
              <w:bottom w:val="single" w:sz="4" w:space="0" w:color="auto"/>
            </w:tcBorders>
            <w:shd w:val="clear" w:color="auto" w:fill="D9D9D9"/>
            <w:tcMar>
              <w:left w:w="28" w:type="dxa"/>
              <w:right w:w="28" w:type="dxa"/>
            </w:tcMar>
            <w:vAlign w:val="center"/>
          </w:tcPr>
          <w:p w14:paraId="76EDF9E2" w14:textId="012C54A1" w:rsidR="009F5749" w:rsidRPr="00C6705A" w:rsidRDefault="009F5749" w:rsidP="003217FF">
            <w:pPr>
              <w:pStyle w:val="BodyText"/>
              <w:spacing w:before="0" w:after="0" w:line="240" w:lineRule="auto"/>
              <w:jc w:val="center"/>
              <w:rPr>
                <w:rFonts w:asciiTheme="minorHAnsi" w:eastAsia="Calibri" w:hAnsiTheme="minorHAnsi" w:cstheme="minorHAnsi"/>
                <w:b/>
                <w:sz w:val="16"/>
                <w:szCs w:val="16"/>
              </w:rPr>
            </w:pPr>
            <w:r>
              <w:rPr>
                <w:rFonts w:asciiTheme="minorHAnsi" w:eastAsia="Calibri" w:hAnsiTheme="minorHAnsi" w:cstheme="minorHAnsi"/>
                <w:b/>
                <w:sz w:val="16"/>
                <w:szCs w:val="16"/>
              </w:rPr>
              <w:t>Examples of appliances</w:t>
            </w:r>
          </w:p>
        </w:tc>
        <w:tc>
          <w:tcPr>
            <w:tcW w:w="1984" w:type="dxa"/>
            <w:tcBorders>
              <w:top w:val="single" w:sz="4" w:space="0" w:color="auto"/>
              <w:bottom w:val="single" w:sz="4" w:space="0" w:color="auto"/>
            </w:tcBorders>
            <w:shd w:val="clear" w:color="auto" w:fill="D9D9D9"/>
            <w:tcMar>
              <w:left w:w="28" w:type="dxa"/>
              <w:right w:w="28" w:type="dxa"/>
            </w:tcMar>
            <w:vAlign w:val="center"/>
          </w:tcPr>
          <w:p w14:paraId="22984F1C" w14:textId="596252EE" w:rsidR="00801C10" w:rsidRPr="00C6705A" w:rsidRDefault="00D60781" w:rsidP="003217FF">
            <w:pPr>
              <w:pStyle w:val="BodyText"/>
              <w:spacing w:before="0" w:after="0" w:line="240" w:lineRule="auto"/>
              <w:jc w:val="center"/>
              <w:rPr>
                <w:rFonts w:asciiTheme="minorHAnsi" w:eastAsia="Calibri" w:hAnsiTheme="minorHAnsi" w:cstheme="minorHAnsi"/>
                <w:b/>
                <w:sz w:val="16"/>
                <w:szCs w:val="16"/>
              </w:rPr>
            </w:pPr>
            <w:r>
              <w:rPr>
                <w:rFonts w:asciiTheme="minorHAnsi" w:eastAsia="Calibri" w:hAnsiTheme="minorHAnsi" w:cstheme="minorHAnsi"/>
                <w:b/>
                <w:sz w:val="16"/>
                <w:szCs w:val="16"/>
              </w:rPr>
              <w:t>Approximate e</w:t>
            </w:r>
            <w:r w:rsidR="00801C10">
              <w:rPr>
                <w:rFonts w:asciiTheme="minorHAnsi" w:eastAsia="Calibri" w:hAnsiTheme="minorHAnsi" w:cstheme="minorHAnsi"/>
                <w:b/>
                <w:sz w:val="16"/>
                <w:szCs w:val="16"/>
              </w:rPr>
              <w:t>fficien</w:t>
            </w:r>
            <w:r>
              <w:rPr>
                <w:rFonts w:asciiTheme="minorHAnsi" w:eastAsia="Calibri" w:hAnsiTheme="minorHAnsi" w:cstheme="minorHAnsi"/>
                <w:b/>
                <w:sz w:val="16"/>
                <w:szCs w:val="16"/>
              </w:rPr>
              <w:t>cies</w:t>
            </w:r>
          </w:p>
        </w:tc>
        <w:tc>
          <w:tcPr>
            <w:tcW w:w="2552" w:type="dxa"/>
            <w:tcBorders>
              <w:top w:val="single" w:sz="4" w:space="0" w:color="auto"/>
            </w:tcBorders>
            <w:shd w:val="clear" w:color="auto" w:fill="D9D9D9"/>
            <w:tcMar>
              <w:left w:w="28" w:type="dxa"/>
              <w:right w:w="28" w:type="dxa"/>
            </w:tcMar>
            <w:vAlign w:val="center"/>
          </w:tcPr>
          <w:p w14:paraId="481FB053" w14:textId="77777777" w:rsidR="009F5749" w:rsidRPr="00C6705A" w:rsidRDefault="009F5749" w:rsidP="003217FF">
            <w:pPr>
              <w:pStyle w:val="BodyText"/>
              <w:spacing w:before="0" w:after="0" w:line="240" w:lineRule="auto"/>
              <w:jc w:val="center"/>
              <w:rPr>
                <w:rFonts w:asciiTheme="minorHAnsi" w:eastAsia="Calibri" w:hAnsiTheme="minorHAnsi" w:cstheme="minorHAnsi"/>
                <w:b/>
                <w:sz w:val="16"/>
                <w:szCs w:val="16"/>
              </w:rPr>
            </w:pPr>
            <w:r w:rsidRPr="00C6705A">
              <w:rPr>
                <w:rFonts w:asciiTheme="minorHAnsi" w:eastAsia="Calibri" w:hAnsiTheme="minorHAnsi" w:cstheme="minorHAnsi"/>
                <w:b/>
                <w:sz w:val="16"/>
                <w:szCs w:val="16"/>
              </w:rPr>
              <w:t>EN Standard</w:t>
            </w:r>
          </w:p>
        </w:tc>
      </w:tr>
      <w:tr w:rsidR="009F5749" w:rsidRPr="0094360D" w14:paraId="650F496B" w14:textId="77777777" w:rsidTr="00602642">
        <w:trPr>
          <w:trHeight w:hRule="exact" w:val="378"/>
        </w:trPr>
        <w:tc>
          <w:tcPr>
            <w:tcW w:w="709" w:type="dxa"/>
            <w:vMerge w:val="restart"/>
            <w:tcBorders>
              <w:right w:val="single" w:sz="4" w:space="0" w:color="auto"/>
            </w:tcBorders>
            <w:textDirection w:val="btLr"/>
            <w:vAlign w:val="center"/>
          </w:tcPr>
          <w:p w14:paraId="0B1AAAAA" w14:textId="77777777" w:rsidR="009F5749" w:rsidRPr="00C6705A" w:rsidRDefault="009F5749" w:rsidP="00DA5461">
            <w:pPr>
              <w:pStyle w:val="BodyText"/>
              <w:tabs>
                <w:tab w:val="left" w:pos="0"/>
              </w:tabs>
              <w:spacing w:before="60" w:after="0" w:line="240" w:lineRule="auto"/>
              <w:ind w:right="113" w:hanging="113"/>
              <w:jc w:val="center"/>
              <w:rPr>
                <w:rFonts w:asciiTheme="minorHAnsi" w:eastAsia="Calibri" w:hAnsiTheme="minorHAnsi" w:cstheme="minorHAnsi"/>
                <w:sz w:val="16"/>
                <w:szCs w:val="16"/>
              </w:rPr>
            </w:pPr>
            <w:bookmarkStart w:id="8" w:name="_Hlk117715958"/>
            <w:r w:rsidRPr="00C6705A">
              <w:rPr>
                <w:rFonts w:asciiTheme="minorHAnsi" w:eastAsia="Calibri" w:hAnsiTheme="minorHAnsi" w:cstheme="minorHAnsi"/>
                <w:sz w:val="16"/>
                <w:szCs w:val="16"/>
              </w:rPr>
              <w:t>Boilers (≤ 50 kW output)</w:t>
            </w:r>
            <w:r>
              <w:rPr>
                <w:rFonts w:asciiTheme="minorHAnsi" w:eastAsia="Calibri" w:hAnsiTheme="minorHAnsi" w:cstheme="minorHAnsi"/>
                <w:sz w:val="16"/>
                <w:szCs w:val="16"/>
              </w:rPr>
              <w:t xml:space="preserve"> </w:t>
            </w:r>
          </w:p>
        </w:tc>
        <w:tc>
          <w:tcPr>
            <w:tcW w:w="992" w:type="dxa"/>
            <w:vMerge w:val="restart"/>
            <w:tcBorders>
              <w:top w:val="single" w:sz="4" w:space="0" w:color="auto"/>
              <w:left w:val="single" w:sz="4" w:space="0" w:color="auto"/>
            </w:tcBorders>
            <w:shd w:val="clear" w:color="auto" w:fill="E7E6E6" w:themeFill="background2"/>
            <w:vAlign w:val="center"/>
          </w:tcPr>
          <w:p w14:paraId="1911E6EC" w14:textId="3808B81A"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Wood</w:t>
            </w:r>
            <w:r>
              <w:rPr>
                <w:rFonts w:asciiTheme="minorHAnsi" w:eastAsia="Calibri" w:hAnsiTheme="minorHAnsi" w:cstheme="minorHAnsi"/>
                <w:sz w:val="16"/>
                <w:szCs w:val="16"/>
              </w:rPr>
              <w:t xml:space="preserve"> </w:t>
            </w:r>
            <w:r w:rsidR="008006F8">
              <w:rPr>
                <w:rFonts w:asciiTheme="minorHAnsi" w:eastAsia="Calibri" w:hAnsiTheme="minorHAnsi" w:cstheme="minorHAnsi"/>
                <w:sz w:val="16"/>
                <w:szCs w:val="16"/>
              </w:rPr>
              <w:t>log</w:t>
            </w:r>
          </w:p>
        </w:tc>
        <w:tc>
          <w:tcPr>
            <w:tcW w:w="992" w:type="dxa"/>
            <w:tcBorders>
              <w:top w:val="single" w:sz="4" w:space="0" w:color="auto"/>
            </w:tcBorders>
            <w:shd w:val="clear" w:color="auto" w:fill="E7E6E6" w:themeFill="background2"/>
            <w:vAlign w:val="center"/>
          </w:tcPr>
          <w:p w14:paraId="5ED4A7D1" w14:textId="77777777" w:rsidR="009F5749" w:rsidRPr="00C6705A" w:rsidDel="002E1A69"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Conventional</w:t>
            </w:r>
            <w:r>
              <w:rPr>
                <w:rFonts w:asciiTheme="minorHAnsi" w:eastAsia="Calibri" w:hAnsiTheme="minorHAnsi" w:cstheme="minorHAnsi"/>
                <w:sz w:val="16"/>
                <w:szCs w:val="16"/>
              </w:rPr>
              <w:t xml:space="preserve"> </w:t>
            </w:r>
          </w:p>
        </w:tc>
        <w:tc>
          <w:tcPr>
            <w:tcW w:w="2127" w:type="dxa"/>
            <w:tcBorders>
              <w:top w:val="single" w:sz="4" w:space="0" w:color="auto"/>
            </w:tcBorders>
            <w:shd w:val="clear" w:color="auto" w:fill="E7E6E6" w:themeFill="background2"/>
            <w:vAlign w:val="center"/>
          </w:tcPr>
          <w:p w14:paraId="1F36E172" w14:textId="77777777" w:rsidR="009F5749" w:rsidRDefault="009F5749" w:rsidP="00DA5461">
            <w:pPr>
              <w:pStyle w:val="BodyText"/>
              <w:spacing w:before="0" w:after="0" w:line="240" w:lineRule="auto"/>
              <w:ind w:left="39"/>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Over-fire</w:t>
            </w:r>
            <w:r>
              <w:rPr>
                <w:rFonts w:asciiTheme="minorHAnsi" w:eastAsia="Calibri" w:hAnsiTheme="minorHAnsi" w:cstheme="minorHAnsi"/>
                <w:sz w:val="16"/>
                <w:szCs w:val="16"/>
              </w:rPr>
              <w:t xml:space="preserve"> </w:t>
            </w:r>
          </w:p>
          <w:p w14:paraId="17738C69" w14:textId="77777777" w:rsidR="009F5749" w:rsidRDefault="009F5749" w:rsidP="00DA5461">
            <w:pPr>
              <w:pStyle w:val="BodyText"/>
              <w:spacing w:before="0" w:after="0" w:line="240" w:lineRule="auto"/>
              <w:ind w:left="39"/>
              <w:jc w:val="left"/>
              <w:rPr>
                <w:rFonts w:asciiTheme="minorHAnsi" w:eastAsia="Calibri" w:hAnsiTheme="minorHAnsi" w:cstheme="minorHAnsi"/>
                <w:sz w:val="16"/>
                <w:szCs w:val="16"/>
              </w:rPr>
            </w:pPr>
            <w:r>
              <w:rPr>
                <w:rFonts w:asciiTheme="minorHAnsi" w:eastAsia="Calibri" w:hAnsiTheme="minorHAnsi" w:cstheme="minorHAnsi"/>
                <w:sz w:val="16"/>
                <w:szCs w:val="16"/>
              </w:rPr>
              <w:t xml:space="preserve">Under-fire </w:t>
            </w:r>
          </w:p>
          <w:p w14:paraId="46DE6240" w14:textId="77777777" w:rsidR="009F5749" w:rsidRPr="00C6705A" w:rsidDel="002E1A69" w:rsidRDefault="009F5749" w:rsidP="00DA5461">
            <w:pPr>
              <w:pStyle w:val="BodyText"/>
              <w:spacing w:before="0" w:after="0" w:line="240" w:lineRule="auto"/>
              <w:jc w:val="left"/>
              <w:rPr>
                <w:rFonts w:asciiTheme="minorHAnsi" w:eastAsia="Calibri" w:hAnsiTheme="minorHAnsi" w:cstheme="minorHAnsi"/>
                <w:sz w:val="16"/>
                <w:szCs w:val="16"/>
              </w:rPr>
            </w:pPr>
          </w:p>
        </w:tc>
        <w:tc>
          <w:tcPr>
            <w:tcW w:w="1984" w:type="dxa"/>
            <w:tcBorders>
              <w:top w:val="single" w:sz="4" w:space="0" w:color="auto"/>
              <w:right w:val="single" w:sz="4" w:space="0" w:color="auto"/>
            </w:tcBorders>
            <w:shd w:val="clear" w:color="auto" w:fill="E7E6E6" w:themeFill="background2"/>
            <w:vAlign w:val="center"/>
          </w:tcPr>
          <w:p w14:paraId="28E6168A" w14:textId="77777777" w:rsidR="003217FF" w:rsidRDefault="003217FF"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O</w:t>
            </w:r>
            <w:r w:rsidR="009F5749">
              <w:rPr>
                <w:rFonts w:asciiTheme="minorHAnsi" w:eastAsia="Calibri" w:hAnsiTheme="minorHAnsi" w:cstheme="minorHAnsi"/>
                <w:sz w:val="16"/>
                <w:szCs w:val="16"/>
              </w:rPr>
              <w:t>ver-fire 50-65%</w:t>
            </w:r>
          </w:p>
          <w:p w14:paraId="5C6BFD60" w14:textId="3F4213A1" w:rsidR="009F5749" w:rsidRPr="00C6705A" w:rsidRDefault="003217FF"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U</w:t>
            </w:r>
            <w:r w:rsidR="009F5749">
              <w:rPr>
                <w:rFonts w:asciiTheme="minorHAnsi" w:eastAsia="Calibri" w:hAnsiTheme="minorHAnsi" w:cstheme="minorHAnsi"/>
                <w:sz w:val="16"/>
                <w:szCs w:val="16"/>
              </w:rPr>
              <w:t>nder-fire 60-70%</w:t>
            </w:r>
          </w:p>
        </w:tc>
        <w:tc>
          <w:tcPr>
            <w:tcW w:w="2552" w:type="dxa"/>
            <w:vMerge w:val="restart"/>
            <w:tcBorders>
              <w:left w:val="single" w:sz="4" w:space="0" w:color="auto"/>
            </w:tcBorders>
            <w:vAlign w:val="center"/>
          </w:tcPr>
          <w:p w14:paraId="35E43AB2" w14:textId="1F9C2803" w:rsidR="009F5749" w:rsidRPr="00A04539" w:rsidRDefault="009F5749" w:rsidP="00DA5461">
            <w:pPr>
              <w:pStyle w:val="BodyText"/>
              <w:spacing w:before="60" w:after="0" w:line="240" w:lineRule="auto"/>
              <w:jc w:val="left"/>
              <w:rPr>
                <w:rFonts w:asciiTheme="minorHAnsi" w:eastAsia="Calibri" w:hAnsiTheme="minorHAnsi" w:cstheme="minorHAnsi"/>
                <w:sz w:val="16"/>
                <w:szCs w:val="16"/>
              </w:rPr>
            </w:pPr>
            <w:r w:rsidRPr="00A04539">
              <w:rPr>
                <w:rFonts w:asciiTheme="minorHAnsi" w:eastAsia="Calibri" w:hAnsiTheme="minorHAnsi" w:cstheme="minorHAnsi"/>
                <w:sz w:val="16"/>
                <w:szCs w:val="16"/>
              </w:rPr>
              <w:t xml:space="preserve">EN 12809 Manually and </w:t>
            </w:r>
            <w:r w:rsidR="003217FF">
              <w:rPr>
                <w:rFonts w:asciiTheme="minorHAnsi" w:eastAsia="Calibri" w:hAnsiTheme="minorHAnsi" w:cstheme="minorHAnsi"/>
                <w:sz w:val="16"/>
                <w:szCs w:val="16"/>
              </w:rPr>
              <w:t>m</w:t>
            </w:r>
            <w:r w:rsidRPr="00A04539">
              <w:rPr>
                <w:rFonts w:asciiTheme="minorHAnsi" w:eastAsia="Calibri" w:hAnsiTheme="minorHAnsi" w:cstheme="minorHAnsi"/>
                <w:sz w:val="16"/>
                <w:szCs w:val="16"/>
              </w:rPr>
              <w:t xml:space="preserve">echanically stoked solid fuel </w:t>
            </w:r>
            <w:proofErr w:type="gramStart"/>
            <w:r w:rsidRPr="00A04539">
              <w:rPr>
                <w:rFonts w:asciiTheme="minorHAnsi" w:eastAsia="Calibri" w:hAnsiTheme="minorHAnsi" w:cstheme="minorHAnsi"/>
                <w:sz w:val="16"/>
                <w:szCs w:val="16"/>
              </w:rPr>
              <w:t>boilers</w:t>
            </w:r>
            <w:proofErr w:type="gramEnd"/>
          </w:p>
          <w:p w14:paraId="0FAC8AF2" w14:textId="77777777" w:rsidR="009F5749" w:rsidRPr="00A04539" w:rsidRDefault="009F5749" w:rsidP="00DA5461">
            <w:pPr>
              <w:pStyle w:val="BodyText"/>
              <w:spacing w:before="60" w:after="0" w:line="240" w:lineRule="auto"/>
              <w:jc w:val="left"/>
              <w:rPr>
                <w:rFonts w:asciiTheme="minorHAnsi" w:eastAsia="Calibri" w:hAnsiTheme="minorHAnsi" w:cstheme="minorHAnsi"/>
                <w:sz w:val="16"/>
                <w:szCs w:val="16"/>
              </w:rPr>
            </w:pPr>
            <w:r w:rsidRPr="00A04539">
              <w:rPr>
                <w:rFonts w:asciiTheme="minorHAnsi" w:eastAsia="Calibri" w:hAnsiTheme="minorHAnsi" w:cstheme="minorHAnsi"/>
                <w:sz w:val="16"/>
                <w:szCs w:val="16"/>
              </w:rPr>
              <w:t xml:space="preserve">EN303-5 Manually and mechanically stoked solid fuel </w:t>
            </w:r>
            <w:proofErr w:type="gramStart"/>
            <w:r w:rsidRPr="00A04539">
              <w:rPr>
                <w:rFonts w:asciiTheme="minorHAnsi" w:eastAsia="Calibri" w:hAnsiTheme="minorHAnsi" w:cstheme="minorHAnsi"/>
                <w:sz w:val="16"/>
                <w:szCs w:val="16"/>
              </w:rPr>
              <w:t>boilers</w:t>
            </w:r>
            <w:proofErr w:type="gramEnd"/>
          </w:p>
          <w:p w14:paraId="695B15F1" w14:textId="77777777" w:rsidR="009F5749" w:rsidRPr="00A04539" w:rsidRDefault="009F5749" w:rsidP="00DA5461">
            <w:pPr>
              <w:pStyle w:val="BodyText"/>
              <w:spacing w:before="60" w:after="0" w:line="240" w:lineRule="auto"/>
              <w:jc w:val="left"/>
              <w:rPr>
                <w:rFonts w:asciiTheme="minorHAnsi" w:eastAsia="Calibri" w:hAnsiTheme="minorHAnsi" w:cstheme="minorHAnsi"/>
                <w:sz w:val="16"/>
                <w:szCs w:val="16"/>
              </w:rPr>
            </w:pPr>
          </w:p>
          <w:p w14:paraId="6665A8F2" w14:textId="77777777" w:rsidR="009F5749" w:rsidRPr="00A04539"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155D7E6C" w14:textId="77777777" w:rsidTr="00602642">
        <w:tc>
          <w:tcPr>
            <w:tcW w:w="709" w:type="dxa"/>
            <w:vMerge/>
            <w:tcBorders>
              <w:right w:val="single" w:sz="4" w:space="0" w:color="auto"/>
            </w:tcBorders>
            <w:vAlign w:val="center"/>
          </w:tcPr>
          <w:p w14:paraId="1680713B" w14:textId="77777777" w:rsidR="009F5749" w:rsidRPr="00C6705A" w:rsidRDefault="009F5749" w:rsidP="00DA5461">
            <w:pPr>
              <w:pStyle w:val="BodyText"/>
              <w:tabs>
                <w:tab w:val="left" w:pos="0"/>
              </w:tabs>
              <w:spacing w:before="60" w:after="0" w:line="240" w:lineRule="auto"/>
              <w:ind w:hanging="113"/>
              <w:jc w:val="left"/>
              <w:rPr>
                <w:rFonts w:asciiTheme="minorHAnsi" w:eastAsia="Calibri" w:hAnsiTheme="minorHAnsi" w:cstheme="minorHAnsi"/>
                <w:sz w:val="16"/>
                <w:szCs w:val="16"/>
              </w:rPr>
            </w:pPr>
          </w:p>
        </w:tc>
        <w:tc>
          <w:tcPr>
            <w:tcW w:w="992" w:type="dxa"/>
            <w:vMerge/>
            <w:tcBorders>
              <w:left w:val="single" w:sz="4" w:space="0" w:color="auto"/>
            </w:tcBorders>
            <w:shd w:val="clear" w:color="auto" w:fill="E7E6E6" w:themeFill="background2"/>
            <w:vAlign w:val="center"/>
          </w:tcPr>
          <w:p w14:paraId="5884925D" w14:textId="77777777"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shd w:val="clear" w:color="auto" w:fill="E7E6E6" w:themeFill="background2"/>
            <w:vAlign w:val="center"/>
          </w:tcPr>
          <w:p w14:paraId="70EFE0E2"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Modern</w:t>
            </w:r>
          </w:p>
        </w:tc>
        <w:tc>
          <w:tcPr>
            <w:tcW w:w="2127" w:type="dxa"/>
            <w:vMerge w:val="restart"/>
            <w:shd w:val="clear" w:color="auto" w:fill="E7E6E6" w:themeFill="background2"/>
            <w:vAlign w:val="center"/>
          </w:tcPr>
          <w:p w14:paraId="3D933BE8" w14:textId="77777777" w:rsidR="009F5749" w:rsidRPr="00C6705A" w:rsidRDefault="009F5749" w:rsidP="00DA5461">
            <w:pPr>
              <w:pStyle w:val="BodyText"/>
              <w:spacing w:before="0" w:after="0" w:line="240" w:lineRule="auto"/>
              <w:ind w:left="39"/>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Under-fire</w:t>
            </w:r>
            <w:r>
              <w:rPr>
                <w:rFonts w:asciiTheme="minorHAnsi" w:eastAsia="Calibri" w:hAnsiTheme="minorHAnsi" w:cstheme="minorHAnsi"/>
                <w:sz w:val="16"/>
                <w:szCs w:val="16"/>
              </w:rPr>
              <w:t xml:space="preserve"> </w:t>
            </w:r>
          </w:p>
          <w:p w14:paraId="546E0C38" w14:textId="77777777" w:rsidR="009F5749" w:rsidRPr="00C6705A" w:rsidRDefault="009F5749" w:rsidP="00DA5461">
            <w:pPr>
              <w:pStyle w:val="BodyText"/>
              <w:spacing w:before="0" w:after="0" w:line="240" w:lineRule="auto"/>
              <w:ind w:left="39"/>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Reverse fire</w:t>
            </w:r>
            <w:r>
              <w:rPr>
                <w:rFonts w:asciiTheme="minorHAnsi" w:eastAsia="Calibri" w:hAnsiTheme="minorHAnsi" w:cstheme="minorHAnsi"/>
                <w:sz w:val="16"/>
                <w:szCs w:val="16"/>
              </w:rPr>
              <w:t xml:space="preserve"> </w:t>
            </w:r>
          </w:p>
          <w:p w14:paraId="1CD7B17D" w14:textId="77777777" w:rsidR="009F5749" w:rsidRDefault="009F5749" w:rsidP="00DA5461">
            <w:pPr>
              <w:pStyle w:val="BodyText"/>
              <w:spacing w:before="0" w:after="0" w:line="240" w:lineRule="auto"/>
              <w:ind w:left="39"/>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Double nest</w:t>
            </w:r>
            <w:r>
              <w:rPr>
                <w:rFonts w:asciiTheme="minorHAnsi" w:eastAsia="Calibri" w:hAnsiTheme="minorHAnsi" w:cstheme="minorHAnsi"/>
                <w:sz w:val="16"/>
                <w:szCs w:val="16"/>
              </w:rPr>
              <w:t xml:space="preserve"> </w:t>
            </w:r>
          </w:p>
          <w:p w14:paraId="19C0C687" w14:textId="77777777" w:rsidR="009F5749" w:rsidRPr="00C6705A" w:rsidDel="002E1A69" w:rsidRDefault="009F5749" w:rsidP="00DA5461">
            <w:pPr>
              <w:pStyle w:val="BodyText"/>
              <w:spacing w:before="0" w:after="0" w:line="240" w:lineRule="auto"/>
              <w:ind w:left="39"/>
              <w:jc w:val="left"/>
              <w:rPr>
                <w:rFonts w:asciiTheme="minorHAnsi" w:eastAsia="Calibri" w:hAnsiTheme="minorHAnsi" w:cstheme="minorHAnsi"/>
                <w:sz w:val="16"/>
                <w:szCs w:val="16"/>
              </w:rPr>
            </w:pPr>
            <w:r>
              <w:rPr>
                <w:rFonts w:asciiTheme="minorHAnsi" w:eastAsia="Calibri" w:hAnsiTheme="minorHAnsi" w:cstheme="minorHAnsi"/>
                <w:sz w:val="16"/>
                <w:szCs w:val="16"/>
              </w:rPr>
              <w:t xml:space="preserve">Downdraught </w:t>
            </w:r>
          </w:p>
        </w:tc>
        <w:tc>
          <w:tcPr>
            <w:tcW w:w="1984" w:type="dxa"/>
            <w:tcBorders>
              <w:right w:val="single" w:sz="4" w:space="0" w:color="auto"/>
            </w:tcBorders>
            <w:shd w:val="clear" w:color="auto" w:fill="E7E6E6" w:themeFill="background2"/>
            <w:vAlign w:val="center"/>
          </w:tcPr>
          <w:p w14:paraId="138CF2C7" w14:textId="429E3318" w:rsidR="009F5749"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 xml:space="preserve">Improved air </w:t>
            </w:r>
            <w:r w:rsidR="00801C10">
              <w:rPr>
                <w:rFonts w:asciiTheme="minorHAnsi" w:eastAsia="Calibri" w:hAnsiTheme="minorHAnsi" w:cstheme="minorHAnsi"/>
                <w:sz w:val="16"/>
                <w:szCs w:val="16"/>
              </w:rPr>
              <w:t>staging</w:t>
            </w:r>
            <w:r>
              <w:rPr>
                <w:rFonts w:asciiTheme="minorHAnsi" w:eastAsia="Calibri" w:hAnsiTheme="minorHAnsi" w:cstheme="minorHAnsi"/>
                <w:sz w:val="16"/>
                <w:szCs w:val="16"/>
              </w:rPr>
              <w:t xml:space="preserve"> </w:t>
            </w:r>
          </w:p>
          <w:p w14:paraId="214A6595" w14:textId="6AF41164" w:rsidR="009F5749" w:rsidRPr="00C6705A" w:rsidDel="002E1A69"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80-85%</w:t>
            </w:r>
          </w:p>
        </w:tc>
        <w:tc>
          <w:tcPr>
            <w:tcW w:w="2552" w:type="dxa"/>
            <w:vMerge/>
            <w:tcBorders>
              <w:left w:val="single" w:sz="4" w:space="0" w:color="auto"/>
            </w:tcBorders>
          </w:tcPr>
          <w:p w14:paraId="3E27BBD4" w14:textId="77777777" w:rsidR="009F5749" w:rsidRPr="00A04539"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13463F37" w14:textId="77777777" w:rsidTr="00602642">
        <w:tc>
          <w:tcPr>
            <w:tcW w:w="709" w:type="dxa"/>
            <w:vMerge/>
            <w:tcBorders>
              <w:right w:val="single" w:sz="4" w:space="0" w:color="auto"/>
            </w:tcBorders>
            <w:vAlign w:val="center"/>
          </w:tcPr>
          <w:p w14:paraId="3EC7B6DF" w14:textId="77777777" w:rsidR="009F5749" w:rsidRPr="00C6705A" w:rsidRDefault="009F5749" w:rsidP="00DA5461">
            <w:pPr>
              <w:pStyle w:val="BodyText"/>
              <w:tabs>
                <w:tab w:val="left" w:pos="0"/>
              </w:tabs>
              <w:spacing w:before="60" w:after="0" w:line="240" w:lineRule="auto"/>
              <w:ind w:hanging="113"/>
              <w:jc w:val="left"/>
              <w:rPr>
                <w:rFonts w:asciiTheme="minorHAnsi" w:eastAsia="Calibri" w:hAnsiTheme="minorHAnsi" w:cstheme="minorHAnsi"/>
                <w:sz w:val="16"/>
                <w:szCs w:val="16"/>
              </w:rPr>
            </w:pPr>
          </w:p>
        </w:tc>
        <w:tc>
          <w:tcPr>
            <w:tcW w:w="992" w:type="dxa"/>
            <w:vMerge/>
            <w:tcBorders>
              <w:left w:val="single" w:sz="4" w:space="0" w:color="auto"/>
              <w:bottom w:val="single" w:sz="4" w:space="0" w:color="auto"/>
            </w:tcBorders>
            <w:shd w:val="clear" w:color="auto" w:fill="E7E6E6" w:themeFill="background2"/>
            <w:vAlign w:val="center"/>
          </w:tcPr>
          <w:p w14:paraId="0EBF675A" w14:textId="77777777"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tcBorders>
              <w:bottom w:val="single" w:sz="4" w:space="0" w:color="auto"/>
            </w:tcBorders>
            <w:shd w:val="clear" w:color="auto" w:fill="E7E6E6" w:themeFill="background2"/>
            <w:vAlign w:val="center"/>
          </w:tcPr>
          <w:p w14:paraId="5FEC8F1B"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Advanced</w:t>
            </w:r>
          </w:p>
        </w:tc>
        <w:tc>
          <w:tcPr>
            <w:tcW w:w="2127" w:type="dxa"/>
            <w:vMerge/>
            <w:tcBorders>
              <w:bottom w:val="single" w:sz="4" w:space="0" w:color="auto"/>
            </w:tcBorders>
            <w:shd w:val="clear" w:color="auto" w:fill="E7E6E6" w:themeFill="background2"/>
            <w:vAlign w:val="center"/>
          </w:tcPr>
          <w:p w14:paraId="113AED7B" w14:textId="77777777" w:rsidR="009F5749" w:rsidRPr="00C6705A" w:rsidDel="002E1A69" w:rsidRDefault="009F5749" w:rsidP="00DA5461">
            <w:pPr>
              <w:pStyle w:val="BodyText"/>
              <w:spacing w:before="0" w:after="0" w:line="240" w:lineRule="auto"/>
              <w:jc w:val="left"/>
              <w:rPr>
                <w:rFonts w:asciiTheme="minorHAnsi" w:eastAsia="Calibri" w:hAnsiTheme="minorHAnsi" w:cstheme="minorHAnsi"/>
                <w:sz w:val="16"/>
                <w:szCs w:val="16"/>
              </w:rPr>
            </w:pPr>
          </w:p>
        </w:tc>
        <w:tc>
          <w:tcPr>
            <w:tcW w:w="1984" w:type="dxa"/>
            <w:tcBorders>
              <w:bottom w:val="single" w:sz="4" w:space="0" w:color="auto"/>
              <w:right w:val="single" w:sz="4" w:space="0" w:color="auto"/>
            </w:tcBorders>
            <w:shd w:val="clear" w:color="auto" w:fill="E7E6E6" w:themeFill="background2"/>
            <w:vAlign w:val="center"/>
          </w:tcPr>
          <w:p w14:paraId="1CB54607" w14:textId="6B710C5C" w:rsidR="009F5749" w:rsidRPr="00C6705A" w:rsidDel="002E1A69" w:rsidRDefault="009B2D2F"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around 90%</w:t>
            </w:r>
          </w:p>
        </w:tc>
        <w:tc>
          <w:tcPr>
            <w:tcW w:w="2552" w:type="dxa"/>
            <w:vMerge/>
            <w:tcBorders>
              <w:left w:val="single" w:sz="4" w:space="0" w:color="auto"/>
            </w:tcBorders>
            <w:vAlign w:val="center"/>
          </w:tcPr>
          <w:p w14:paraId="714C32D0" w14:textId="77777777" w:rsidR="009F5749" w:rsidRPr="00A04539"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1DE7E0F1" w14:textId="77777777" w:rsidTr="00602642">
        <w:tc>
          <w:tcPr>
            <w:tcW w:w="709" w:type="dxa"/>
            <w:vMerge/>
            <w:vAlign w:val="center"/>
          </w:tcPr>
          <w:p w14:paraId="08F3D8F5" w14:textId="77777777" w:rsidR="009F5749" w:rsidRPr="00C6705A" w:rsidRDefault="009F5749" w:rsidP="00DA5461">
            <w:pPr>
              <w:pStyle w:val="BodyText"/>
              <w:tabs>
                <w:tab w:val="left" w:pos="0"/>
              </w:tabs>
              <w:spacing w:before="60" w:after="0" w:line="240" w:lineRule="auto"/>
              <w:ind w:hanging="113"/>
              <w:jc w:val="left"/>
              <w:rPr>
                <w:rFonts w:asciiTheme="minorHAnsi" w:eastAsia="Calibri" w:hAnsiTheme="minorHAnsi" w:cstheme="minorHAnsi"/>
                <w:sz w:val="16"/>
                <w:szCs w:val="16"/>
              </w:rPr>
            </w:pPr>
          </w:p>
        </w:tc>
        <w:tc>
          <w:tcPr>
            <w:tcW w:w="992" w:type="dxa"/>
            <w:tcBorders>
              <w:top w:val="single" w:sz="4" w:space="0" w:color="auto"/>
              <w:bottom w:val="single" w:sz="4" w:space="0" w:color="auto"/>
            </w:tcBorders>
            <w:shd w:val="clear" w:color="auto" w:fill="auto"/>
            <w:vAlign w:val="center"/>
          </w:tcPr>
          <w:p w14:paraId="0DD6D66B" w14:textId="6B74BDAA"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 xml:space="preserve">Pellet </w:t>
            </w:r>
          </w:p>
        </w:tc>
        <w:tc>
          <w:tcPr>
            <w:tcW w:w="992" w:type="dxa"/>
            <w:tcBorders>
              <w:top w:val="single" w:sz="4" w:space="0" w:color="auto"/>
              <w:bottom w:val="single" w:sz="4" w:space="0" w:color="auto"/>
            </w:tcBorders>
            <w:vAlign w:val="center"/>
          </w:tcPr>
          <w:p w14:paraId="05EC8F2E" w14:textId="4A6A545B" w:rsidR="009F5749" w:rsidRPr="00C6705A" w:rsidRDefault="00453465"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O</w:t>
            </w:r>
            <w:r w:rsidR="009F5749" w:rsidRPr="00C6705A">
              <w:rPr>
                <w:rFonts w:asciiTheme="minorHAnsi" w:eastAsia="Calibri" w:hAnsiTheme="minorHAnsi" w:cstheme="minorHAnsi"/>
                <w:sz w:val="16"/>
                <w:szCs w:val="16"/>
              </w:rPr>
              <w:t>ne type</w:t>
            </w:r>
          </w:p>
        </w:tc>
        <w:tc>
          <w:tcPr>
            <w:tcW w:w="2127" w:type="dxa"/>
            <w:tcBorders>
              <w:top w:val="single" w:sz="4" w:space="0" w:color="auto"/>
              <w:bottom w:val="single" w:sz="4" w:space="0" w:color="auto"/>
            </w:tcBorders>
            <w:vAlign w:val="center"/>
          </w:tcPr>
          <w:p w14:paraId="5F3D960D" w14:textId="77777777" w:rsidR="009F5749" w:rsidRPr="00C6705A" w:rsidDel="002E1A69" w:rsidRDefault="009F5749" w:rsidP="00DA5461">
            <w:pPr>
              <w:pStyle w:val="BodyText"/>
              <w:spacing w:before="0" w:after="0" w:line="240" w:lineRule="auto"/>
              <w:jc w:val="left"/>
              <w:rPr>
                <w:rFonts w:asciiTheme="minorHAnsi" w:eastAsia="Calibri" w:hAnsiTheme="minorHAnsi" w:cstheme="minorHAnsi"/>
                <w:sz w:val="16"/>
                <w:szCs w:val="16"/>
              </w:rPr>
            </w:pPr>
          </w:p>
        </w:tc>
        <w:tc>
          <w:tcPr>
            <w:tcW w:w="1984" w:type="dxa"/>
            <w:tcBorders>
              <w:top w:val="single" w:sz="4" w:space="0" w:color="auto"/>
              <w:bottom w:val="single" w:sz="4" w:space="0" w:color="auto"/>
              <w:right w:val="single" w:sz="4" w:space="0" w:color="auto"/>
            </w:tcBorders>
            <w:shd w:val="clear" w:color="auto" w:fill="auto"/>
            <w:vAlign w:val="center"/>
          </w:tcPr>
          <w:p w14:paraId="58B24F5B" w14:textId="6B1F39F9" w:rsidR="009F5749" w:rsidRPr="00C6705A" w:rsidDel="002E1A69"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75-90%</w:t>
            </w:r>
          </w:p>
        </w:tc>
        <w:tc>
          <w:tcPr>
            <w:tcW w:w="2552" w:type="dxa"/>
            <w:vMerge/>
            <w:tcBorders>
              <w:left w:val="single" w:sz="4" w:space="0" w:color="auto"/>
            </w:tcBorders>
            <w:vAlign w:val="center"/>
          </w:tcPr>
          <w:p w14:paraId="4B9B3FB5" w14:textId="77777777" w:rsidR="009F5749" w:rsidRPr="00A04539" w:rsidRDefault="009F5749" w:rsidP="00DA5461">
            <w:pPr>
              <w:pStyle w:val="BodyText"/>
              <w:spacing w:before="60" w:after="0" w:line="240" w:lineRule="auto"/>
              <w:jc w:val="left"/>
              <w:rPr>
                <w:rFonts w:asciiTheme="minorHAnsi" w:eastAsia="Calibri" w:hAnsiTheme="minorHAnsi" w:cstheme="minorHAnsi"/>
                <w:sz w:val="16"/>
                <w:szCs w:val="16"/>
              </w:rPr>
            </w:pPr>
          </w:p>
        </w:tc>
      </w:tr>
      <w:bookmarkEnd w:id="8"/>
      <w:tr w:rsidR="003217FF" w:rsidRPr="0094360D" w14:paraId="00955B6B" w14:textId="77777777" w:rsidTr="00602642">
        <w:tc>
          <w:tcPr>
            <w:tcW w:w="709" w:type="dxa"/>
            <w:vMerge/>
            <w:vAlign w:val="center"/>
          </w:tcPr>
          <w:p w14:paraId="63AD3D63" w14:textId="77777777" w:rsidR="003217FF" w:rsidRPr="00C6705A" w:rsidRDefault="003217FF" w:rsidP="00DA5461">
            <w:pPr>
              <w:pStyle w:val="BodyText"/>
              <w:tabs>
                <w:tab w:val="left" w:pos="0"/>
              </w:tabs>
              <w:spacing w:before="60" w:after="0" w:line="240" w:lineRule="auto"/>
              <w:ind w:hanging="113"/>
              <w:jc w:val="left"/>
              <w:rPr>
                <w:rFonts w:asciiTheme="minorHAnsi" w:eastAsia="Calibri" w:hAnsiTheme="minorHAnsi" w:cstheme="minorHAnsi"/>
                <w:sz w:val="16"/>
                <w:szCs w:val="16"/>
              </w:rPr>
            </w:pPr>
          </w:p>
        </w:tc>
        <w:tc>
          <w:tcPr>
            <w:tcW w:w="992" w:type="dxa"/>
            <w:vMerge w:val="restart"/>
            <w:shd w:val="clear" w:color="auto" w:fill="E7E6E6" w:themeFill="background2"/>
            <w:vAlign w:val="center"/>
          </w:tcPr>
          <w:p w14:paraId="0818F5E1" w14:textId="31C4F195" w:rsidR="003217FF" w:rsidRPr="00C6705A" w:rsidRDefault="003217FF" w:rsidP="00DA5461">
            <w:pPr>
              <w:pStyle w:val="BodyText"/>
              <w:spacing w:before="6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 xml:space="preserve">Wood chip </w:t>
            </w:r>
          </w:p>
        </w:tc>
        <w:tc>
          <w:tcPr>
            <w:tcW w:w="992" w:type="dxa"/>
            <w:vMerge w:val="restart"/>
            <w:shd w:val="clear" w:color="auto" w:fill="E7E6E6" w:themeFill="background2"/>
            <w:vAlign w:val="center"/>
          </w:tcPr>
          <w:p w14:paraId="409D7654" w14:textId="77777777" w:rsidR="003217FF" w:rsidRPr="00C6705A" w:rsidRDefault="003217FF"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Modern/advanced</w:t>
            </w:r>
          </w:p>
        </w:tc>
        <w:tc>
          <w:tcPr>
            <w:tcW w:w="2127" w:type="dxa"/>
            <w:shd w:val="clear" w:color="auto" w:fill="E7E6E6" w:themeFill="background2"/>
            <w:vAlign w:val="center"/>
          </w:tcPr>
          <w:p w14:paraId="73D15A31" w14:textId="77777777" w:rsidR="003217FF" w:rsidRPr="00C6705A" w:rsidDel="002E1A69" w:rsidRDefault="003217FF"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Grate</w:t>
            </w:r>
          </w:p>
        </w:tc>
        <w:tc>
          <w:tcPr>
            <w:tcW w:w="1984" w:type="dxa"/>
            <w:vMerge w:val="restart"/>
            <w:tcBorders>
              <w:right w:val="single" w:sz="4" w:space="0" w:color="auto"/>
            </w:tcBorders>
            <w:shd w:val="clear" w:color="auto" w:fill="E7E6E6" w:themeFill="background2"/>
          </w:tcPr>
          <w:p w14:paraId="417DF64C" w14:textId="2281862E" w:rsidR="003217FF" w:rsidRPr="00C6705A" w:rsidDel="002E1A69" w:rsidRDefault="003217FF" w:rsidP="00DA5461">
            <w:pPr>
              <w:pStyle w:val="BodyText"/>
              <w:spacing w:before="0" w:after="0" w:line="240" w:lineRule="auto"/>
              <w:jc w:val="left"/>
              <w:rPr>
                <w:rFonts w:asciiTheme="minorHAnsi" w:eastAsia="Calibri" w:hAnsiTheme="minorHAnsi" w:cstheme="minorHAnsi"/>
                <w:sz w:val="16"/>
                <w:szCs w:val="16"/>
              </w:rPr>
            </w:pPr>
            <w:r w:rsidRPr="00555EBB">
              <w:rPr>
                <w:rFonts w:asciiTheme="minorHAnsi" w:eastAsia="Calibri" w:hAnsiTheme="minorHAnsi" w:cstheme="minorHAnsi"/>
                <w:sz w:val="16"/>
                <w:szCs w:val="16"/>
              </w:rPr>
              <w:t>75</w:t>
            </w:r>
            <w:r>
              <w:rPr>
                <w:rFonts w:asciiTheme="minorHAnsi" w:eastAsia="Calibri" w:hAnsiTheme="minorHAnsi" w:cstheme="minorHAnsi"/>
                <w:sz w:val="16"/>
                <w:szCs w:val="16"/>
              </w:rPr>
              <w:t>%</w:t>
            </w:r>
            <w:r w:rsidRPr="00555EBB">
              <w:rPr>
                <w:rFonts w:asciiTheme="minorHAnsi" w:eastAsia="Calibri" w:hAnsiTheme="minorHAnsi" w:cstheme="minorHAnsi"/>
                <w:sz w:val="16"/>
                <w:szCs w:val="16"/>
              </w:rPr>
              <w:t xml:space="preserve"> to above 90%</w:t>
            </w:r>
          </w:p>
        </w:tc>
        <w:tc>
          <w:tcPr>
            <w:tcW w:w="2552" w:type="dxa"/>
            <w:vMerge/>
            <w:tcBorders>
              <w:left w:val="single" w:sz="4" w:space="0" w:color="auto"/>
            </w:tcBorders>
            <w:vAlign w:val="center"/>
          </w:tcPr>
          <w:p w14:paraId="185E9C0D" w14:textId="77777777" w:rsidR="003217FF" w:rsidRPr="00A04539" w:rsidRDefault="003217FF" w:rsidP="00DA5461">
            <w:pPr>
              <w:pStyle w:val="BodyText"/>
              <w:spacing w:before="60" w:after="0" w:line="240" w:lineRule="auto"/>
              <w:jc w:val="left"/>
              <w:rPr>
                <w:rFonts w:asciiTheme="minorHAnsi" w:eastAsia="Calibri" w:hAnsiTheme="minorHAnsi" w:cstheme="minorHAnsi"/>
                <w:sz w:val="16"/>
                <w:szCs w:val="16"/>
              </w:rPr>
            </w:pPr>
          </w:p>
        </w:tc>
      </w:tr>
      <w:tr w:rsidR="003217FF" w:rsidRPr="0094360D" w14:paraId="4C3032B8" w14:textId="77777777" w:rsidTr="00602642">
        <w:trPr>
          <w:trHeight w:val="401"/>
        </w:trPr>
        <w:tc>
          <w:tcPr>
            <w:tcW w:w="709" w:type="dxa"/>
            <w:vMerge/>
            <w:tcBorders>
              <w:bottom w:val="single" w:sz="4" w:space="0" w:color="auto"/>
            </w:tcBorders>
            <w:vAlign w:val="center"/>
          </w:tcPr>
          <w:p w14:paraId="7CE0D04A" w14:textId="77777777" w:rsidR="003217FF" w:rsidRPr="00C6705A" w:rsidRDefault="003217FF" w:rsidP="00DA5461">
            <w:pPr>
              <w:pStyle w:val="BodyText"/>
              <w:tabs>
                <w:tab w:val="left" w:pos="0"/>
              </w:tabs>
              <w:spacing w:before="60" w:after="0" w:line="240" w:lineRule="auto"/>
              <w:ind w:hanging="113"/>
              <w:jc w:val="left"/>
              <w:rPr>
                <w:rFonts w:asciiTheme="minorHAnsi" w:eastAsia="Calibri" w:hAnsiTheme="minorHAnsi" w:cstheme="minorHAnsi"/>
                <w:sz w:val="16"/>
                <w:szCs w:val="16"/>
              </w:rPr>
            </w:pPr>
          </w:p>
        </w:tc>
        <w:tc>
          <w:tcPr>
            <w:tcW w:w="992" w:type="dxa"/>
            <w:vMerge/>
            <w:tcBorders>
              <w:bottom w:val="single" w:sz="4" w:space="0" w:color="auto"/>
            </w:tcBorders>
            <w:shd w:val="clear" w:color="auto" w:fill="E7E6E6" w:themeFill="background2"/>
            <w:vAlign w:val="center"/>
          </w:tcPr>
          <w:p w14:paraId="57A39E78" w14:textId="77777777" w:rsidR="003217FF" w:rsidRPr="00C6705A" w:rsidRDefault="003217FF" w:rsidP="00DA5461">
            <w:pPr>
              <w:pStyle w:val="BodyText"/>
              <w:spacing w:before="60" w:after="0" w:line="240" w:lineRule="auto"/>
              <w:jc w:val="left"/>
              <w:rPr>
                <w:rFonts w:asciiTheme="minorHAnsi" w:eastAsia="Calibri" w:hAnsiTheme="minorHAnsi" w:cstheme="minorHAnsi"/>
                <w:sz w:val="16"/>
                <w:szCs w:val="16"/>
              </w:rPr>
            </w:pPr>
          </w:p>
        </w:tc>
        <w:tc>
          <w:tcPr>
            <w:tcW w:w="992" w:type="dxa"/>
            <w:vMerge/>
            <w:tcBorders>
              <w:bottom w:val="single" w:sz="4" w:space="0" w:color="auto"/>
            </w:tcBorders>
            <w:shd w:val="clear" w:color="auto" w:fill="E7E6E6" w:themeFill="background2"/>
            <w:vAlign w:val="center"/>
          </w:tcPr>
          <w:p w14:paraId="3B034313" w14:textId="77777777" w:rsidR="003217FF" w:rsidRPr="00C6705A" w:rsidRDefault="003217FF" w:rsidP="00DA5461">
            <w:pPr>
              <w:pStyle w:val="BodyText"/>
              <w:spacing w:before="0" w:after="0" w:line="240" w:lineRule="auto"/>
              <w:jc w:val="left"/>
              <w:rPr>
                <w:rFonts w:asciiTheme="minorHAnsi" w:eastAsia="Calibri" w:hAnsiTheme="minorHAnsi" w:cstheme="minorHAnsi"/>
                <w:sz w:val="16"/>
                <w:szCs w:val="16"/>
              </w:rPr>
            </w:pPr>
          </w:p>
        </w:tc>
        <w:tc>
          <w:tcPr>
            <w:tcW w:w="2127" w:type="dxa"/>
            <w:tcBorders>
              <w:bottom w:val="single" w:sz="4" w:space="0" w:color="auto"/>
            </w:tcBorders>
            <w:shd w:val="clear" w:color="auto" w:fill="E7E6E6" w:themeFill="background2"/>
            <w:vAlign w:val="center"/>
          </w:tcPr>
          <w:p w14:paraId="073115CF" w14:textId="77777777" w:rsidR="003217FF" w:rsidRDefault="003217FF"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Over-fire</w:t>
            </w:r>
          </w:p>
          <w:p w14:paraId="011E5AE1" w14:textId="77777777" w:rsidR="003217FF" w:rsidRPr="00C6705A" w:rsidDel="002E1A69" w:rsidRDefault="003217FF"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Stoker burner</w:t>
            </w:r>
          </w:p>
        </w:tc>
        <w:tc>
          <w:tcPr>
            <w:tcW w:w="1984" w:type="dxa"/>
            <w:vMerge/>
            <w:tcBorders>
              <w:bottom w:val="single" w:sz="4" w:space="0" w:color="auto"/>
              <w:right w:val="single" w:sz="4" w:space="0" w:color="auto"/>
            </w:tcBorders>
            <w:shd w:val="clear" w:color="auto" w:fill="E7E6E6" w:themeFill="background2"/>
          </w:tcPr>
          <w:p w14:paraId="04911174" w14:textId="5E0558FE" w:rsidR="003217FF" w:rsidRPr="00C6705A" w:rsidDel="002E1A69" w:rsidRDefault="003217FF" w:rsidP="00DA5461">
            <w:pPr>
              <w:pStyle w:val="BodyText"/>
              <w:spacing w:before="0" w:after="0" w:line="240" w:lineRule="auto"/>
              <w:jc w:val="left"/>
              <w:rPr>
                <w:rFonts w:asciiTheme="minorHAnsi" w:eastAsia="Calibri" w:hAnsiTheme="minorHAnsi" w:cstheme="minorHAnsi"/>
                <w:sz w:val="16"/>
                <w:szCs w:val="16"/>
              </w:rPr>
            </w:pPr>
          </w:p>
        </w:tc>
        <w:tc>
          <w:tcPr>
            <w:tcW w:w="2552" w:type="dxa"/>
            <w:vMerge/>
            <w:tcBorders>
              <w:left w:val="single" w:sz="4" w:space="0" w:color="auto"/>
              <w:bottom w:val="single" w:sz="4" w:space="0" w:color="auto"/>
            </w:tcBorders>
            <w:vAlign w:val="center"/>
          </w:tcPr>
          <w:p w14:paraId="4C574CF5" w14:textId="77777777" w:rsidR="003217FF" w:rsidRPr="00A04539" w:rsidRDefault="003217FF"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0EDAD312" w14:textId="77777777" w:rsidTr="00602642">
        <w:trPr>
          <w:trHeight w:val="766"/>
        </w:trPr>
        <w:tc>
          <w:tcPr>
            <w:tcW w:w="709" w:type="dxa"/>
            <w:vMerge w:val="restart"/>
            <w:textDirection w:val="btLr"/>
            <w:vAlign w:val="center"/>
          </w:tcPr>
          <w:p w14:paraId="13B0C714" w14:textId="77777777" w:rsidR="009F5749" w:rsidRPr="00C6705A" w:rsidRDefault="009F5749" w:rsidP="00DA5461">
            <w:pPr>
              <w:pStyle w:val="BodyText"/>
              <w:tabs>
                <w:tab w:val="left" w:pos="0"/>
              </w:tabs>
              <w:spacing w:before="60" w:after="0" w:line="240" w:lineRule="auto"/>
              <w:ind w:right="113" w:hanging="113"/>
              <w:jc w:val="center"/>
              <w:rPr>
                <w:rFonts w:asciiTheme="minorHAnsi" w:eastAsia="Calibri" w:hAnsiTheme="minorHAnsi" w:cstheme="minorHAnsi"/>
                <w:sz w:val="16"/>
                <w:szCs w:val="16"/>
              </w:rPr>
            </w:pPr>
            <w:r w:rsidRPr="00C6705A">
              <w:rPr>
                <w:rFonts w:asciiTheme="minorHAnsi" w:eastAsia="Calibri" w:hAnsiTheme="minorHAnsi" w:cstheme="minorHAnsi"/>
                <w:sz w:val="16"/>
                <w:szCs w:val="16"/>
              </w:rPr>
              <w:t>Stoves</w:t>
            </w:r>
          </w:p>
          <w:p w14:paraId="7FD1F87E" w14:textId="77777777" w:rsidR="009F5749" w:rsidRPr="00C6705A" w:rsidRDefault="009F5749" w:rsidP="00DA5461">
            <w:pPr>
              <w:pStyle w:val="BodyText"/>
              <w:spacing w:before="60" w:after="0" w:line="240" w:lineRule="auto"/>
              <w:ind w:left="113" w:right="113"/>
              <w:jc w:val="left"/>
              <w:rPr>
                <w:rFonts w:asciiTheme="minorHAnsi" w:eastAsia="Calibri" w:hAnsiTheme="minorHAnsi" w:cstheme="minorHAnsi"/>
                <w:sz w:val="16"/>
                <w:szCs w:val="16"/>
              </w:rPr>
            </w:pPr>
          </w:p>
        </w:tc>
        <w:tc>
          <w:tcPr>
            <w:tcW w:w="992" w:type="dxa"/>
            <w:vMerge w:val="restart"/>
            <w:shd w:val="clear" w:color="auto" w:fill="auto"/>
            <w:vAlign w:val="center"/>
          </w:tcPr>
          <w:p w14:paraId="3536FCC0" w14:textId="745E7FC9" w:rsidR="009F5749" w:rsidRPr="009F52D8" w:rsidRDefault="009F5749" w:rsidP="00DA5461">
            <w:pPr>
              <w:pStyle w:val="BodyText"/>
              <w:spacing w:before="60" w:after="0" w:line="240" w:lineRule="auto"/>
              <w:jc w:val="left"/>
              <w:rPr>
                <w:rFonts w:asciiTheme="minorHAnsi" w:eastAsia="Calibri" w:hAnsiTheme="minorHAnsi" w:cstheme="minorHAnsi"/>
                <w:sz w:val="16"/>
                <w:szCs w:val="16"/>
              </w:rPr>
            </w:pPr>
            <w:r w:rsidRPr="009F52D8">
              <w:rPr>
                <w:rFonts w:asciiTheme="minorHAnsi" w:eastAsia="Calibri" w:hAnsiTheme="minorHAnsi" w:cstheme="minorHAnsi"/>
                <w:sz w:val="16"/>
                <w:szCs w:val="16"/>
              </w:rPr>
              <w:t>Slow heat releasing appliances</w:t>
            </w:r>
            <w:r w:rsidR="00C759F8" w:rsidRPr="009F52D8">
              <w:rPr>
                <w:rFonts w:asciiTheme="minorHAnsi" w:eastAsia="Calibri" w:hAnsiTheme="minorHAnsi" w:cstheme="minorHAnsi"/>
                <w:sz w:val="16"/>
                <w:szCs w:val="16"/>
              </w:rPr>
              <w:t xml:space="preserve"> </w:t>
            </w:r>
          </w:p>
        </w:tc>
        <w:tc>
          <w:tcPr>
            <w:tcW w:w="992" w:type="dxa"/>
            <w:vAlign w:val="center"/>
          </w:tcPr>
          <w:p w14:paraId="198B18B6"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Conventional</w:t>
            </w:r>
          </w:p>
        </w:tc>
        <w:tc>
          <w:tcPr>
            <w:tcW w:w="2127" w:type="dxa"/>
            <w:vAlign w:val="center"/>
          </w:tcPr>
          <w:p w14:paraId="083FB21F"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Masonry stove</w:t>
            </w:r>
          </w:p>
          <w:p w14:paraId="0EA104FD"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Masonry oven</w:t>
            </w:r>
          </w:p>
          <w:p w14:paraId="52491A74"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Ceramic oven</w:t>
            </w:r>
          </w:p>
        </w:tc>
        <w:tc>
          <w:tcPr>
            <w:tcW w:w="1984" w:type="dxa"/>
            <w:shd w:val="clear" w:color="auto" w:fill="auto"/>
            <w:vAlign w:val="center"/>
          </w:tcPr>
          <w:p w14:paraId="5988A4FD" w14:textId="75ECB397" w:rsidR="009F5749" w:rsidRPr="00C6705A" w:rsidRDefault="00801C10"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75</w:t>
            </w:r>
            <w:r w:rsidR="009F5749">
              <w:rPr>
                <w:rFonts w:asciiTheme="minorHAnsi" w:eastAsia="Calibri" w:hAnsiTheme="minorHAnsi" w:cstheme="minorHAnsi"/>
                <w:sz w:val="16"/>
                <w:szCs w:val="16"/>
              </w:rPr>
              <w:t>-</w:t>
            </w:r>
            <w:r>
              <w:rPr>
                <w:rFonts w:asciiTheme="minorHAnsi" w:eastAsia="Calibri" w:hAnsiTheme="minorHAnsi" w:cstheme="minorHAnsi"/>
                <w:sz w:val="16"/>
                <w:szCs w:val="16"/>
              </w:rPr>
              <w:t>85</w:t>
            </w:r>
            <w:r w:rsidR="009F5749">
              <w:rPr>
                <w:rFonts w:asciiTheme="minorHAnsi" w:eastAsia="Calibri" w:hAnsiTheme="minorHAnsi" w:cstheme="minorHAnsi"/>
                <w:sz w:val="16"/>
                <w:szCs w:val="16"/>
              </w:rPr>
              <w:t>%</w:t>
            </w:r>
          </w:p>
        </w:tc>
        <w:tc>
          <w:tcPr>
            <w:tcW w:w="2552" w:type="dxa"/>
            <w:vMerge w:val="restart"/>
            <w:vAlign w:val="center"/>
          </w:tcPr>
          <w:p w14:paraId="6A2E575F" w14:textId="6C331161" w:rsidR="009F5749" w:rsidRPr="00A04539" w:rsidRDefault="009F5749" w:rsidP="00DA5461">
            <w:pPr>
              <w:pStyle w:val="BodyText"/>
              <w:spacing w:before="60" w:after="0" w:line="240" w:lineRule="auto"/>
              <w:jc w:val="left"/>
              <w:rPr>
                <w:rFonts w:asciiTheme="minorHAnsi" w:eastAsia="Calibri" w:hAnsiTheme="minorHAnsi" w:cstheme="minorHAnsi"/>
                <w:sz w:val="16"/>
                <w:szCs w:val="16"/>
              </w:rPr>
            </w:pPr>
            <w:r w:rsidRPr="00A04539">
              <w:rPr>
                <w:rFonts w:asciiTheme="minorHAnsi" w:eastAsia="Calibri" w:hAnsiTheme="minorHAnsi" w:cstheme="minorHAnsi"/>
                <w:sz w:val="16"/>
                <w:szCs w:val="16"/>
              </w:rPr>
              <w:t xml:space="preserve">EN 15250 </w:t>
            </w:r>
            <w:proofErr w:type="gramStart"/>
            <w:r w:rsidRPr="00A04539">
              <w:rPr>
                <w:rFonts w:asciiTheme="minorHAnsi" w:eastAsia="Calibri" w:hAnsiTheme="minorHAnsi" w:cstheme="minorHAnsi"/>
                <w:sz w:val="16"/>
                <w:szCs w:val="16"/>
              </w:rPr>
              <w:t>Manually-stoked</w:t>
            </w:r>
            <w:proofErr w:type="gramEnd"/>
            <w:r w:rsidRPr="00A04539">
              <w:rPr>
                <w:rFonts w:asciiTheme="minorHAnsi" w:eastAsia="Calibri" w:hAnsiTheme="minorHAnsi" w:cstheme="minorHAnsi"/>
                <w:sz w:val="16"/>
                <w:szCs w:val="16"/>
              </w:rPr>
              <w:t xml:space="preserve"> closed freestanding room</w:t>
            </w:r>
            <w:r w:rsidR="00453465">
              <w:rPr>
                <w:rFonts w:asciiTheme="minorHAnsi" w:eastAsia="Calibri" w:hAnsiTheme="minorHAnsi" w:cstheme="minorHAnsi"/>
                <w:sz w:val="16"/>
                <w:szCs w:val="16"/>
              </w:rPr>
              <w:t xml:space="preserve"> </w:t>
            </w:r>
            <w:r w:rsidRPr="00A04539">
              <w:rPr>
                <w:rFonts w:asciiTheme="minorHAnsi" w:eastAsia="Calibri" w:hAnsiTheme="minorHAnsi" w:cstheme="minorHAnsi"/>
                <w:sz w:val="16"/>
                <w:szCs w:val="16"/>
              </w:rPr>
              <w:t xml:space="preserve">heaters (stoves) with thermal storage capacity.  </w:t>
            </w:r>
          </w:p>
        </w:tc>
      </w:tr>
      <w:tr w:rsidR="009F5749" w:rsidRPr="0094360D" w14:paraId="61709883" w14:textId="77777777" w:rsidTr="00602642">
        <w:trPr>
          <w:trHeight w:val="692"/>
        </w:trPr>
        <w:tc>
          <w:tcPr>
            <w:tcW w:w="709" w:type="dxa"/>
            <w:vMerge/>
            <w:vAlign w:val="center"/>
          </w:tcPr>
          <w:p w14:paraId="7BE0212B" w14:textId="77777777" w:rsidR="009F5749" w:rsidRPr="00C6705A" w:rsidRDefault="009F5749" w:rsidP="00DA5461">
            <w:pPr>
              <w:pStyle w:val="BodyText"/>
              <w:spacing w:before="60" w:after="0" w:line="240" w:lineRule="auto"/>
              <w:ind w:left="113" w:right="113"/>
              <w:jc w:val="left"/>
              <w:rPr>
                <w:rFonts w:asciiTheme="minorHAnsi" w:eastAsia="Calibri" w:hAnsiTheme="minorHAnsi" w:cstheme="minorHAnsi"/>
                <w:sz w:val="16"/>
                <w:szCs w:val="16"/>
              </w:rPr>
            </w:pPr>
          </w:p>
        </w:tc>
        <w:tc>
          <w:tcPr>
            <w:tcW w:w="992" w:type="dxa"/>
            <w:vMerge/>
            <w:shd w:val="clear" w:color="auto" w:fill="auto"/>
            <w:vAlign w:val="center"/>
          </w:tcPr>
          <w:p w14:paraId="60656156" w14:textId="77777777" w:rsidR="009F5749" w:rsidRPr="009F52D8"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vAlign w:val="center"/>
          </w:tcPr>
          <w:p w14:paraId="2C53FDAE"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Modern</w:t>
            </w:r>
          </w:p>
        </w:tc>
        <w:tc>
          <w:tcPr>
            <w:tcW w:w="2127" w:type="dxa"/>
            <w:vAlign w:val="center"/>
          </w:tcPr>
          <w:p w14:paraId="2D37C318"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Masonry stove</w:t>
            </w:r>
          </w:p>
          <w:p w14:paraId="4F44431D"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Masonry oven</w:t>
            </w:r>
          </w:p>
          <w:p w14:paraId="08CF8FBF" w14:textId="77777777" w:rsidR="009F5749"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Ceramic oven</w:t>
            </w:r>
          </w:p>
          <w:p w14:paraId="1DCA4E8E"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Stove with water-circulating heat exchanger</w:t>
            </w:r>
          </w:p>
        </w:tc>
        <w:tc>
          <w:tcPr>
            <w:tcW w:w="1984" w:type="dxa"/>
            <w:shd w:val="clear" w:color="auto" w:fill="auto"/>
            <w:vAlign w:val="center"/>
          </w:tcPr>
          <w:p w14:paraId="753471F4" w14:textId="14B29B3F" w:rsidR="009F5749" w:rsidRPr="00C6705A" w:rsidRDefault="00801C10"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75</w:t>
            </w:r>
            <w:r w:rsidR="009F5749">
              <w:rPr>
                <w:rFonts w:asciiTheme="minorHAnsi" w:eastAsia="Calibri" w:hAnsiTheme="minorHAnsi" w:cstheme="minorHAnsi"/>
                <w:sz w:val="16"/>
                <w:szCs w:val="16"/>
              </w:rPr>
              <w:t>-85%</w:t>
            </w:r>
          </w:p>
        </w:tc>
        <w:tc>
          <w:tcPr>
            <w:tcW w:w="2552" w:type="dxa"/>
            <w:vMerge/>
            <w:vAlign w:val="center"/>
          </w:tcPr>
          <w:p w14:paraId="78048BB5" w14:textId="77777777" w:rsidR="009F5749" w:rsidRPr="00A04539"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464D7F16" w14:textId="77777777" w:rsidTr="00602642">
        <w:trPr>
          <w:trHeight w:val="774"/>
        </w:trPr>
        <w:tc>
          <w:tcPr>
            <w:tcW w:w="709" w:type="dxa"/>
            <w:vMerge/>
            <w:vAlign w:val="center"/>
          </w:tcPr>
          <w:p w14:paraId="3797B9E0" w14:textId="77777777" w:rsidR="009F5749" w:rsidRPr="00C6705A" w:rsidRDefault="009F5749" w:rsidP="00DA5461">
            <w:pPr>
              <w:pStyle w:val="BodyText"/>
              <w:spacing w:before="60" w:after="0" w:line="240" w:lineRule="auto"/>
              <w:ind w:left="113" w:right="113"/>
              <w:jc w:val="left"/>
              <w:rPr>
                <w:rFonts w:asciiTheme="minorHAnsi" w:eastAsia="Calibri" w:hAnsiTheme="minorHAnsi" w:cstheme="minorHAnsi"/>
                <w:sz w:val="16"/>
                <w:szCs w:val="16"/>
              </w:rPr>
            </w:pPr>
          </w:p>
        </w:tc>
        <w:tc>
          <w:tcPr>
            <w:tcW w:w="992" w:type="dxa"/>
            <w:vMerge/>
            <w:tcBorders>
              <w:bottom w:val="single" w:sz="4" w:space="0" w:color="auto"/>
            </w:tcBorders>
            <w:shd w:val="clear" w:color="auto" w:fill="auto"/>
            <w:vAlign w:val="center"/>
          </w:tcPr>
          <w:p w14:paraId="52C28983" w14:textId="77777777" w:rsidR="009F5749" w:rsidRPr="009F52D8"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tcBorders>
              <w:bottom w:val="single" w:sz="4" w:space="0" w:color="auto"/>
            </w:tcBorders>
            <w:vAlign w:val="center"/>
          </w:tcPr>
          <w:p w14:paraId="0C2236D7"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Advanced</w:t>
            </w:r>
          </w:p>
        </w:tc>
        <w:tc>
          <w:tcPr>
            <w:tcW w:w="2127" w:type="dxa"/>
            <w:tcBorders>
              <w:bottom w:val="single" w:sz="4" w:space="0" w:color="auto"/>
            </w:tcBorders>
            <w:vAlign w:val="center"/>
          </w:tcPr>
          <w:p w14:paraId="179E9E30"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Masonry stove</w:t>
            </w:r>
          </w:p>
          <w:p w14:paraId="3B27673D"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Masonry oven</w:t>
            </w:r>
          </w:p>
          <w:p w14:paraId="71B053CB"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Ceramic oven</w:t>
            </w:r>
          </w:p>
        </w:tc>
        <w:tc>
          <w:tcPr>
            <w:tcW w:w="1984" w:type="dxa"/>
            <w:tcBorders>
              <w:bottom w:val="single" w:sz="4" w:space="0" w:color="auto"/>
            </w:tcBorders>
            <w:shd w:val="clear" w:color="auto" w:fill="auto"/>
            <w:vAlign w:val="center"/>
          </w:tcPr>
          <w:p w14:paraId="148B7B46" w14:textId="57D60FB8" w:rsidR="009F5749" w:rsidRPr="00C6705A" w:rsidRDefault="00F227F3" w:rsidP="00DA5461">
            <w:pPr>
              <w:pStyle w:val="BodyText"/>
              <w:spacing w:before="0" w:after="0" w:line="240" w:lineRule="auto"/>
              <w:jc w:val="left"/>
              <w:rPr>
                <w:rFonts w:asciiTheme="minorHAnsi" w:eastAsia="Calibri" w:hAnsiTheme="minorHAnsi" w:cstheme="minorHAnsi"/>
                <w:sz w:val="16"/>
                <w:szCs w:val="16"/>
                <w:lang w:val="en-US"/>
              </w:rPr>
            </w:pPr>
            <w:r>
              <w:rPr>
                <w:rFonts w:asciiTheme="minorHAnsi" w:eastAsia="Calibri" w:hAnsiTheme="minorHAnsi" w:cstheme="minorHAnsi"/>
                <w:sz w:val="16"/>
                <w:szCs w:val="16"/>
                <w:lang w:val="en-US"/>
              </w:rPr>
              <w:t>80-</w:t>
            </w:r>
            <w:r w:rsidR="009F5749">
              <w:rPr>
                <w:rFonts w:asciiTheme="minorHAnsi" w:eastAsia="Calibri" w:hAnsiTheme="minorHAnsi" w:cstheme="minorHAnsi"/>
                <w:sz w:val="16"/>
                <w:szCs w:val="16"/>
                <w:lang w:val="en-US"/>
              </w:rPr>
              <w:t xml:space="preserve"> 90%</w:t>
            </w:r>
          </w:p>
        </w:tc>
        <w:tc>
          <w:tcPr>
            <w:tcW w:w="2552" w:type="dxa"/>
            <w:vMerge/>
            <w:tcBorders>
              <w:bottom w:val="single" w:sz="4" w:space="0" w:color="auto"/>
            </w:tcBorders>
            <w:vAlign w:val="center"/>
          </w:tcPr>
          <w:p w14:paraId="4604EEE4" w14:textId="77777777" w:rsidR="009F5749" w:rsidRPr="00A04539"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70A55649" w14:textId="77777777" w:rsidTr="00602642">
        <w:trPr>
          <w:trHeight w:val="454"/>
        </w:trPr>
        <w:tc>
          <w:tcPr>
            <w:tcW w:w="709" w:type="dxa"/>
            <w:vMerge/>
            <w:textDirection w:val="btLr"/>
            <w:vAlign w:val="center"/>
          </w:tcPr>
          <w:p w14:paraId="26115C2A" w14:textId="77777777" w:rsidR="009F5749" w:rsidRPr="005F7A49" w:rsidRDefault="009F5749" w:rsidP="00DA5461">
            <w:pPr>
              <w:pStyle w:val="BodyText"/>
              <w:spacing w:before="60" w:after="0" w:line="240" w:lineRule="auto"/>
              <w:ind w:left="113" w:right="113"/>
              <w:jc w:val="left"/>
              <w:rPr>
                <w:rFonts w:asciiTheme="minorHAnsi" w:eastAsia="Calibri" w:hAnsiTheme="minorHAnsi" w:cstheme="minorHAnsi"/>
                <w:sz w:val="16"/>
                <w:szCs w:val="16"/>
                <w:lang w:val="nl-NL"/>
              </w:rPr>
            </w:pPr>
          </w:p>
        </w:tc>
        <w:tc>
          <w:tcPr>
            <w:tcW w:w="992" w:type="dxa"/>
            <w:vMerge w:val="restart"/>
            <w:shd w:val="clear" w:color="auto" w:fill="E7E6E6" w:themeFill="background2"/>
            <w:vAlign w:val="center"/>
          </w:tcPr>
          <w:p w14:paraId="030983B0" w14:textId="68592BBE" w:rsidR="009F5749" w:rsidRPr="009F52D8" w:rsidDel="002E1A69" w:rsidRDefault="009F5749" w:rsidP="00DA5461">
            <w:pPr>
              <w:pStyle w:val="BodyText"/>
              <w:spacing w:before="0" w:after="0" w:line="240" w:lineRule="auto"/>
              <w:jc w:val="left"/>
              <w:rPr>
                <w:rFonts w:asciiTheme="minorHAnsi" w:eastAsia="Calibri" w:hAnsiTheme="minorHAnsi" w:cstheme="minorHAnsi"/>
                <w:sz w:val="16"/>
                <w:szCs w:val="16"/>
              </w:rPr>
            </w:pPr>
            <w:r w:rsidRPr="009F52D8">
              <w:rPr>
                <w:rFonts w:asciiTheme="minorHAnsi" w:eastAsia="Calibri" w:hAnsiTheme="minorHAnsi" w:cstheme="minorHAnsi"/>
                <w:sz w:val="16"/>
                <w:szCs w:val="16"/>
              </w:rPr>
              <w:t>Room heaters</w:t>
            </w:r>
            <w:r w:rsidR="001D6BE2" w:rsidRPr="009F52D8">
              <w:rPr>
                <w:rFonts w:asciiTheme="minorHAnsi" w:eastAsia="Calibri" w:hAnsiTheme="minorHAnsi" w:cstheme="minorHAnsi"/>
                <w:sz w:val="16"/>
                <w:szCs w:val="16"/>
              </w:rPr>
              <w:t xml:space="preserve"> </w:t>
            </w:r>
          </w:p>
        </w:tc>
        <w:tc>
          <w:tcPr>
            <w:tcW w:w="992" w:type="dxa"/>
            <w:tcBorders>
              <w:bottom w:val="single" w:sz="4" w:space="0" w:color="auto"/>
            </w:tcBorders>
            <w:shd w:val="clear" w:color="auto" w:fill="E7E6E6" w:themeFill="background2"/>
            <w:vAlign w:val="center"/>
          </w:tcPr>
          <w:p w14:paraId="1F0DB4E8"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Conventional</w:t>
            </w:r>
          </w:p>
        </w:tc>
        <w:tc>
          <w:tcPr>
            <w:tcW w:w="2127" w:type="dxa"/>
            <w:tcBorders>
              <w:bottom w:val="single" w:sz="4" w:space="0" w:color="auto"/>
            </w:tcBorders>
            <w:shd w:val="clear" w:color="auto" w:fill="E7E6E6" w:themeFill="background2"/>
            <w:vAlign w:val="center"/>
          </w:tcPr>
          <w:p w14:paraId="6BE1E413"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Wood</w:t>
            </w:r>
            <w:r w:rsidRPr="00C6705A">
              <w:rPr>
                <w:rFonts w:asciiTheme="minorHAnsi" w:eastAsia="Calibri" w:hAnsiTheme="minorHAnsi" w:cstheme="minorHAnsi"/>
                <w:sz w:val="16"/>
                <w:szCs w:val="16"/>
              </w:rPr>
              <w:t xml:space="preserve"> stove</w:t>
            </w:r>
          </w:p>
        </w:tc>
        <w:tc>
          <w:tcPr>
            <w:tcW w:w="1984" w:type="dxa"/>
            <w:tcBorders>
              <w:bottom w:val="single" w:sz="4" w:space="0" w:color="auto"/>
            </w:tcBorders>
            <w:shd w:val="clear" w:color="auto" w:fill="E7E6E6" w:themeFill="background2"/>
            <w:vAlign w:val="center"/>
          </w:tcPr>
          <w:p w14:paraId="53F79BCC" w14:textId="58F81C95"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40-50%</w:t>
            </w:r>
          </w:p>
        </w:tc>
        <w:tc>
          <w:tcPr>
            <w:tcW w:w="2552" w:type="dxa"/>
            <w:vMerge w:val="restart"/>
            <w:shd w:val="clear" w:color="auto" w:fill="E7E6E6" w:themeFill="background2"/>
            <w:vAlign w:val="center"/>
          </w:tcPr>
          <w:p w14:paraId="5D20B45A" w14:textId="5FA70F8E" w:rsidR="009F5749" w:rsidRPr="00A04539" w:rsidRDefault="009F5749" w:rsidP="00DA5461">
            <w:pPr>
              <w:pStyle w:val="BodyText"/>
              <w:spacing w:before="60" w:after="0" w:line="240" w:lineRule="auto"/>
              <w:jc w:val="left"/>
              <w:rPr>
                <w:rFonts w:asciiTheme="minorHAnsi" w:eastAsia="Calibri" w:hAnsiTheme="minorHAnsi" w:cstheme="minorHAnsi"/>
                <w:sz w:val="16"/>
                <w:szCs w:val="16"/>
              </w:rPr>
            </w:pPr>
            <w:r w:rsidRPr="00A04539">
              <w:rPr>
                <w:rFonts w:asciiTheme="minorHAnsi" w:eastAsia="Calibri" w:hAnsiTheme="minorHAnsi" w:cstheme="minorHAnsi"/>
                <w:sz w:val="16"/>
                <w:szCs w:val="16"/>
              </w:rPr>
              <w:t xml:space="preserve">EN 13229 </w:t>
            </w:r>
            <w:proofErr w:type="gramStart"/>
            <w:r w:rsidRPr="00A04539">
              <w:rPr>
                <w:rFonts w:asciiTheme="minorHAnsi" w:eastAsia="Calibri" w:hAnsiTheme="minorHAnsi" w:cstheme="minorHAnsi"/>
                <w:sz w:val="16"/>
                <w:szCs w:val="16"/>
              </w:rPr>
              <w:t>Manually-stoked</w:t>
            </w:r>
            <w:proofErr w:type="gramEnd"/>
            <w:r w:rsidRPr="00A04539">
              <w:rPr>
                <w:rFonts w:asciiTheme="minorHAnsi" w:eastAsia="Calibri" w:hAnsiTheme="minorHAnsi" w:cstheme="minorHAnsi"/>
                <w:sz w:val="16"/>
                <w:szCs w:val="16"/>
              </w:rPr>
              <w:t xml:space="preserve"> closed freestanding room</w:t>
            </w:r>
            <w:r w:rsidR="00453465">
              <w:rPr>
                <w:rFonts w:asciiTheme="minorHAnsi" w:eastAsia="Calibri" w:hAnsiTheme="minorHAnsi" w:cstheme="minorHAnsi"/>
                <w:sz w:val="16"/>
                <w:szCs w:val="16"/>
              </w:rPr>
              <w:t xml:space="preserve"> </w:t>
            </w:r>
            <w:r w:rsidRPr="00A04539">
              <w:rPr>
                <w:rFonts w:asciiTheme="minorHAnsi" w:eastAsia="Calibri" w:hAnsiTheme="minorHAnsi" w:cstheme="minorHAnsi"/>
                <w:sz w:val="16"/>
                <w:szCs w:val="16"/>
              </w:rPr>
              <w:t xml:space="preserve">heaters (stoves).  </w:t>
            </w:r>
          </w:p>
          <w:p w14:paraId="4AB3D954" w14:textId="7E2EACC5" w:rsidR="009F5749" w:rsidRPr="00A04539" w:rsidRDefault="009F5749" w:rsidP="00BC54D4">
            <w:pPr>
              <w:pStyle w:val="BodyText"/>
              <w:spacing w:before="120" w:after="0" w:line="240" w:lineRule="auto"/>
              <w:jc w:val="left"/>
              <w:rPr>
                <w:rFonts w:asciiTheme="minorHAnsi" w:eastAsia="Calibri" w:hAnsiTheme="minorHAnsi" w:cstheme="minorHAnsi"/>
                <w:sz w:val="16"/>
                <w:szCs w:val="16"/>
              </w:rPr>
            </w:pPr>
            <w:r w:rsidRPr="00A04539">
              <w:rPr>
                <w:rFonts w:asciiTheme="minorHAnsi" w:eastAsia="Calibri" w:hAnsiTheme="minorHAnsi" w:cstheme="minorHAnsi"/>
                <w:sz w:val="16"/>
                <w:szCs w:val="16"/>
              </w:rPr>
              <w:t xml:space="preserve">EN 13240 </w:t>
            </w:r>
            <w:proofErr w:type="gramStart"/>
            <w:r w:rsidRPr="00A04539">
              <w:rPr>
                <w:rFonts w:asciiTheme="minorHAnsi" w:eastAsia="Calibri" w:hAnsiTheme="minorHAnsi" w:cstheme="minorHAnsi"/>
                <w:sz w:val="16"/>
                <w:szCs w:val="16"/>
              </w:rPr>
              <w:t>Manually-stoked</w:t>
            </w:r>
            <w:proofErr w:type="gramEnd"/>
            <w:r w:rsidRPr="00A04539">
              <w:rPr>
                <w:rFonts w:asciiTheme="minorHAnsi" w:eastAsia="Calibri" w:hAnsiTheme="minorHAnsi" w:cstheme="minorHAnsi"/>
                <w:sz w:val="16"/>
                <w:szCs w:val="16"/>
              </w:rPr>
              <w:t xml:space="preserve"> open freestanding room</w:t>
            </w:r>
            <w:r w:rsidR="00453465">
              <w:rPr>
                <w:rFonts w:asciiTheme="minorHAnsi" w:eastAsia="Calibri" w:hAnsiTheme="minorHAnsi" w:cstheme="minorHAnsi"/>
                <w:sz w:val="16"/>
                <w:szCs w:val="16"/>
              </w:rPr>
              <w:t xml:space="preserve"> </w:t>
            </w:r>
            <w:r w:rsidRPr="00A04539">
              <w:rPr>
                <w:rFonts w:asciiTheme="minorHAnsi" w:eastAsia="Calibri" w:hAnsiTheme="minorHAnsi" w:cstheme="minorHAnsi"/>
                <w:sz w:val="16"/>
                <w:szCs w:val="16"/>
              </w:rPr>
              <w:t xml:space="preserve">heaters (stoves) designed to be mounted within a fireplace recess or integrated into a building.  </w:t>
            </w:r>
          </w:p>
        </w:tc>
      </w:tr>
      <w:tr w:rsidR="009F5749" w:rsidRPr="0094360D" w14:paraId="40D394EC" w14:textId="77777777" w:rsidTr="00602642">
        <w:trPr>
          <w:trHeight w:val="369"/>
        </w:trPr>
        <w:tc>
          <w:tcPr>
            <w:tcW w:w="709" w:type="dxa"/>
            <w:vMerge/>
            <w:vAlign w:val="center"/>
          </w:tcPr>
          <w:p w14:paraId="11EC2882" w14:textId="77777777"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vMerge/>
            <w:shd w:val="clear" w:color="auto" w:fill="auto"/>
            <w:vAlign w:val="center"/>
          </w:tcPr>
          <w:p w14:paraId="2BDAAB9D" w14:textId="77777777" w:rsidR="009F5749" w:rsidRPr="009F52D8" w:rsidDel="002E1A69" w:rsidRDefault="009F5749" w:rsidP="00DA5461">
            <w:pPr>
              <w:pStyle w:val="BodyText"/>
              <w:spacing w:before="0" w:after="0" w:line="240" w:lineRule="auto"/>
              <w:jc w:val="left"/>
              <w:rPr>
                <w:rFonts w:asciiTheme="minorHAnsi" w:eastAsia="Calibri" w:hAnsiTheme="minorHAnsi" w:cstheme="minorHAnsi"/>
                <w:sz w:val="16"/>
                <w:szCs w:val="16"/>
              </w:rPr>
            </w:pPr>
          </w:p>
        </w:tc>
        <w:tc>
          <w:tcPr>
            <w:tcW w:w="992" w:type="dxa"/>
            <w:shd w:val="clear" w:color="auto" w:fill="E7E6E6" w:themeFill="background2"/>
            <w:vAlign w:val="center"/>
          </w:tcPr>
          <w:p w14:paraId="7EF67C33"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Modern</w:t>
            </w:r>
          </w:p>
          <w:p w14:paraId="5107AC62"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p>
        </w:tc>
        <w:tc>
          <w:tcPr>
            <w:tcW w:w="2127" w:type="dxa"/>
            <w:shd w:val="clear" w:color="auto" w:fill="E7E6E6" w:themeFill="background2"/>
            <w:vAlign w:val="center"/>
          </w:tcPr>
          <w:p w14:paraId="2E6D0F2F" w14:textId="77777777" w:rsidR="009F5749"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Wood</w:t>
            </w:r>
            <w:r w:rsidRPr="00C6705A">
              <w:rPr>
                <w:rFonts w:asciiTheme="minorHAnsi" w:eastAsia="Calibri" w:hAnsiTheme="minorHAnsi" w:cstheme="minorHAnsi"/>
                <w:sz w:val="16"/>
                <w:szCs w:val="16"/>
              </w:rPr>
              <w:t xml:space="preserve"> stove</w:t>
            </w:r>
          </w:p>
          <w:p w14:paraId="28EC40E9"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Pellet stove</w:t>
            </w:r>
          </w:p>
        </w:tc>
        <w:tc>
          <w:tcPr>
            <w:tcW w:w="1984" w:type="dxa"/>
            <w:shd w:val="clear" w:color="auto" w:fill="E7E6E6" w:themeFill="background2"/>
            <w:vAlign w:val="center"/>
          </w:tcPr>
          <w:p w14:paraId="0A830563" w14:textId="76952C33" w:rsidR="009F5749" w:rsidRPr="00C6705A" w:rsidRDefault="004D62C5" w:rsidP="00DA5461">
            <w:pPr>
              <w:pStyle w:val="BodyText"/>
              <w:spacing w:before="6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60-</w:t>
            </w:r>
            <w:r w:rsidR="009F5749">
              <w:rPr>
                <w:rFonts w:asciiTheme="minorHAnsi" w:eastAsia="Calibri" w:hAnsiTheme="minorHAnsi" w:cstheme="minorHAnsi"/>
                <w:sz w:val="16"/>
                <w:szCs w:val="16"/>
              </w:rPr>
              <w:t>75%</w:t>
            </w:r>
          </w:p>
        </w:tc>
        <w:tc>
          <w:tcPr>
            <w:tcW w:w="2552" w:type="dxa"/>
            <w:vMerge/>
            <w:vAlign w:val="center"/>
          </w:tcPr>
          <w:p w14:paraId="5F72592A" w14:textId="77777777"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5FEF7229" w14:textId="77777777" w:rsidTr="00602642">
        <w:trPr>
          <w:trHeight w:val="1300"/>
        </w:trPr>
        <w:tc>
          <w:tcPr>
            <w:tcW w:w="709" w:type="dxa"/>
            <w:vMerge/>
            <w:vAlign w:val="center"/>
          </w:tcPr>
          <w:p w14:paraId="1004F475" w14:textId="77777777"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vMerge/>
            <w:shd w:val="clear" w:color="auto" w:fill="auto"/>
            <w:vAlign w:val="center"/>
          </w:tcPr>
          <w:p w14:paraId="2922F45D" w14:textId="77777777" w:rsidR="009F5749" w:rsidRPr="009F52D8" w:rsidDel="002E1A69" w:rsidRDefault="009F5749" w:rsidP="00DA5461">
            <w:pPr>
              <w:pStyle w:val="BodyText"/>
              <w:spacing w:before="0" w:after="0" w:line="240" w:lineRule="auto"/>
              <w:jc w:val="left"/>
              <w:rPr>
                <w:rFonts w:asciiTheme="minorHAnsi" w:eastAsia="Calibri" w:hAnsiTheme="minorHAnsi" w:cstheme="minorHAnsi"/>
                <w:sz w:val="16"/>
                <w:szCs w:val="16"/>
              </w:rPr>
            </w:pPr>
          </w:p>
        </w:tc>
        <w:tc>
          <w:tcPr>
            <w:tcW w:w="992" w:type="dxa"/>
            <w:shd w:val="clear" w:color="auto" w:fill="E7E6E6" w:themeFill="background2"/>
            <w:vAlign w:val="center"/>
          </w:tcPr>
          <w:p w14:paraId="3D054EAE"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Advanced</w:t>
            </w:r>
          </w:p>
        </w:tc>
        <w:tc>
          <w:tcPr>
            <w:tcW w:w="2127" w:type="dxa"/>
            <w:shd w:val="clear" w:color="auto" w:fill="E7E6E6" w:themeFill="background2"/>
            <w:vAlign w:val="center"/>
          </w:tcPr>
          <w:p w14:paraId="0FA83A36" w14:textId="77777777" w:rsidR="009F5749" w:rsidRDefault="009F5749" w:rsidP="00DA5461">
            <w:pPr>
              <w:pStyle w:val="BodyText"/>
              <w:spacing w:before="0" w:after="0" w:line="240" w:lineRule="auto"/>
              <w:jc w:val="left"/>
              <w:rPr>
                <w:rFonts w:asciiTheme="minorHAnsi" w:eastAsia="Calibri" w:hAnsiTheme="minorHAnsi" w:cstheme="minorHAnsi"/>
                <w:sz w:val="16"/>
                <w:szCs w:val="16"/>
              </w:rPr>
            </w:pPr>
            <w:proofErr w:type="spellStart"/>
            <w:r>
              <w:rPr>
                <w:rFonts w:asciiTheme="minorHAnsi" w:eastAsia="Calibri" w:hAnsiTheme="minorHAnsi" w:cstheme="minorHAnsi"/>
                <w:sz w:val="16"/>
                <w:szCs w:val="16"/>
              </w:rPr>
              <w:t>Ecolabelled</w:t>
            </w:r>
            <w:proofErr w:type="spellEnd"/>
            <w:r>
              <w:rPr>
                <w:rFonts w:asciiTheme="minorHAnsi" w:eastAsia="Calibri" w:hAnsiTheme="minorHAnsi" w:cstheme="minorHAnsi"/>
                <w:sz w:val="16"/>
                <w:szCs w:val="16"/>
              </w:rPr>
              <w:t xml:space="preserve"> (</w:t>
            </w:r>
            <w:proofErr w:type="gramStart"/>
            <w:r>
              <w:rPr>
                <w:rFonts w:asciiTheme="minorHAnsi" w:eastAsia="Calibri" w:hAnsiTheme="minorHAnsi" w:cstheme="minorHAnsi"/>
                <w:sz w:val="16"/>
                <w:szCs w:val="16"/>
              </w:rPr>
              <w:t>e.g.</w:t>
            </w:r>
            <w:proofErr w:type="gramEnd"/>
            <w:r>
              <w:rPr>
                <w:rFonts w:asciiTheme="minorHAnsi" w:eastAsia="Calibri" w:hAnsiTheme="minorHAnsi" w:cstheme="minorHAnsi"/>
                <w:sz w:val="16"/>
                <w:szCs w:val="16"/>
              </w:rPr>
              <w:t xml:space="preserve"> Blue Angel, Nordic Swan)</w:t>
            </w:r>
          </w:p>
          <w:p w14:paraId="43CDEAA8" w14:textId="77777777" w:rsidR="009F5749"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Pellet stove</w:t>
            </w:r>
          </w:p>
          <w:p w14:paraId="4DAFFBFB"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High-efficiency conventional stove (incl</w:t>
            </w:r>
            <w:r>
              <w:rPr>
                <w:rFonts w:asciiTheme="minorHAnsi" w:eastAsia="Calibri" w:hAnsiTheme="minorHAnsi" w:cstheme="minorHAnsi"/>
                <w:sz w:val="16"/>
                <w:szCs w:val="16"/>
              </w:rPr>
              <w:t xml:space="preserve">. </w:t>
            </w:r>
            <w:r w:rsidRPr="00C6705A">
              <w:rPr>
                <w:rFonts w:asciiTheme="minorHAnsi" w:eastAsia="Calibri" w:hAnsiTheme="minorHAnsi" w:cstheme="minorHAnsi"/>
                <w:sz w:val="16"/>
                <w:szCs w:val="16"/>
              </w:rPr>
              <w:t xml:space="preserve">catalytic </w:t>
            </w:r>
            <w:proofErr w:type="spellStart"/>
            <w:r w:rsidRPr="00C6705A">
              <w:rPr>
                <w:rFonts w:asciiTheme="minorHAnsi" w:eastAsia="Calibri" w:hAnsiTheme="minorHAnsi" w:cstheme="minorHAnsi"/>
                <w:sz w:val="16"/>
                <w:szCs w:val="16"/>
              </w:rPr>
              <w:t>combuster</w:t>
            </w:r>
            <w:proofErr w:type="spellEnd"/>
            <w:r w:rsidRPr="00C6705A">
              <w:rPr>
                <w:rFonts w:asciiTheme="minorHAnsi" w:eastAsia="Calibri" w:hAnsiTheme="minorHAnsi" w:cstheme="minorHAnsi"/>
                <w:sz w:val="16"/>
                <w:szCs w:val="16"/>
              </w:rPr>
              <w:t xml:space="preserve"> stove)</w:t>
            </w:r>
          </w:p>
        </w:tc>
        <w:tc>
          <w:tcPr>
            <w:tcW w:w="1984" w:type="dxa"/>
            <w:shd w:val="clear" w:color="auto" w:fill="E7E6E6" w:themeFill="background2"/>
            <w:vAlign w:val="center"/>
          </w:tcPr>
          <w:p w14:paraId="7362BAED" w14:textId="046F9DFA" w:rsidR="009F5749" w:rsidRDefault="009F5749" w:rsidP="00DA5461">
            <w:pPr>
              <w:pStyle w:val="BodyText"/>
              <w:spacing w:before="6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80%</w:t>
            </w:r>
          </w:p>
          <w:p w14:paraId="2DAA01C5" w14:textId="28FB649A" w:rsidR="009F5749" w:rsidRPr="00072FD0" w:rsidRDefault="009F5749" w:rsidP="00DA5461">
            <w:pPr>
              <w:pStyle w:val="BodyText"/>
              <w:spacing w:before="60" w:after="0" w:line="240" w:lineRule="auto"/>
              <w:jc w:val="left"/>
              <w:rPr>
                <w:rFonts w:asciiTheme="minorHAnsi" w:eastAsia="Calibri" w:hAnsiTheme="minorHAnsi" w:cstheme="minorHAnsi"/>
                <w:sz w:val="16"/>
                <w:szCs w:val="16"/>
                <w:lang w:val="nl-NL"/>
              </w:rPr>
            </w:pPr>
          </w:p>
        </w:tc>
        <w:tc>
          <w:tcPr>
            <w:tcW w:w="2552" w:type="dxa"/>
            <w:vMerge/>
            <w:vAlign w:val="center"/>
          </w:tcPr>
          <w:p w14:paraId="6E12BD27" w14:textId="77777777"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35C2B74B" w14:textId="77777777" w:rsidTr="00602642">
        <w:trPr>
          <w:trHeight w:val="1643"/>
        </w:trPr>
        <w:tc>
          <w:tcPr>
            <w:tcW w:w="709" w:type="dxa"/>
            <w:vMerge w:val="restart"/>
            <w:textDirection w:val="btLr"/>
            <w:vAlign w:val="center"/>
          </w:tcPr>
          <w:p w14:paraId="6A6F4BA8" w14:textId="77777777" w:rsidR="009F5749" w:rsidRPr="00C6705A" w:rsidRDefault="009F5749" w:rsidP="00DA5461">
            <w:pPr>
              <w:pStyle w:val="BodyText"/>
              <w:spacing w:before="60" w:after="0" w:line="240" w:lineRule="auto"/>
              <w:ind w:left="113" w:right="113"/>
              <w:jc w:val="center"/>
              <w:rPr>
                <w:rFonts w:asciiTheme="minorHAnsi" w:eastAsia="Calibri" w:hAnsiTheme="minorHAnsi" w:cstheme="minorHAnsi"/>
                <w:sz w:val="16"/>
                <w:szCs w:val="16"/>
              </w:rPr>
            </w:pPr>
            <w:r>
              <w:rPr>
                <w:rFonts w:asciiTheme="minorHAnsi" w:eastAsia="Calibri" w:hAnsiTheme="minorHAnsi" w:cstheme="minorHAnsi"/>
                <w:sz w:val="16"/>
                <w:szCs w:val="16"/>
              </w:rPr>
              <w:t xml:space="preserve">  Stoves</w:t>
            </w:r>
          </w:p>
        </w:tc>
        <w:tc>
          <w:tcPr>
            <w:tcW w:w="992" w:type="dxa"/>
            <w:shd w:val="clear" w:color="auto" w:fill="auto"/>
            <w:vAlign w:val="center"/>
          </w:tcPr>
          <w:p w14:paraId="4AB66172" w14:textId="418B9F87" w:rsidR="009F5749" w:rsidRPr="009F52D8" w:rsidDel="002E1A69" w:rsidRDefault="009F5749" w:rsidP="003217FF">
            <w:pPr>
              <w:spacing w:after="0" w:line="180" w:lineRule="atLeast"/>
              <w:jc w:val="left"/>
              <w:rPr>
                <w:rFonts w:asciiTheme="minorHAnsi" w:eastAsia="Calibri" w:hAnsiTheme="minorHAnsi" w:cstheme="minorHAnsi"/>
                <w:sz w:val="16"/>
                <w:szCs w:val="16"/>
                <w:lang w:val="en-US"/>
              </w:rPr>
            </w:pPr>
            <w:r w:rsidRPr="009F52D8">
              <w:rPr>
                <w:rFonts w:asciiTheme="minorHAnsi" w:eastAsia="Calibri" w:hAnsiTheme="minorHAnsi" w:cstheme="minorHAnsi"/>
                <w:sz w:val="16"/>
                <w:szCs w:val="16"/>
                <w:lang w:val="en-US"/>
              </w:rPr>
              <w:t>Insert</w:t>
            </w:r>
            <w:r w:rsidR="008006F8">
              <w:rPr>
                <w:rFonts w:asciiTheme="minorHAnsi" w:eastAsia="Calibri" w:hAnsiTheme="minorHAnsi" w:cstheme="minorHAnsi"/>
                <w:sz w:val="16"/>
                <w:szCs w:val="16"/>
                <w:lang w:val="en-US"/>
              </w:rPr>
              <w:t>s</w:t>
            </w:r>
            <w:r w:rsidRPr="009F52D8">
              <w:rPr>
                <w:rFonts w:asciiTheme="minorHAnsi" w:eastAsia="Calibri" w:hAnsiTheme="minorHAnsi" w:cstheme="minorHAnsi"/>
                <w:sz w:val="16"/>
                <w:szCs w:val="16"/>
                <w:lang w:val="en-US"/>
              </w:rPr>
              <w:t xml:space="preserve"> </w:t>
            </w:r>
          </w:p>
        </w:tc>
        <w:tc>
          <w:tcPr>
            <w:tcW w:w="992" w:type="dxa"/>
            <w:vAlign w:val="center"/>
          </w:tcPr>
          <w:p w14:paraId="51C51E17"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p>
        </w:tc>
        <w:tc>
          <w:tcPr>
            <w:tcW w:w="2127" w:type="dxa"/>
            <w:vAlign w:val="center"/>
          </w:tcPr>
          <w:p w14:paraId="122043BB" w14:textId="77777777" w:rsidR="009F5749" w:rsidRDefault="009F5749" w:rsidP="00DA5461">
            <w:pPr>
              <w:pStyle w:val="BodyText"/>
              <w:spacing w:before="60" w:after="0" w:line="240" w:lineRule="auto"/>
              <w:jc w:val="left"/>
              <w:rPr>
                <w:rFonts w:asciiTheme="minorHAnsi" w:eastAsia="Calibri" w:hAnsiTheme="minorHAnsi" w:cstheme="minorHAnsi"/>
                <w:sz w:val="16"/>
                <w:szCs w:val="16"/>
              </w:rPr>
            </w:pPr>
            <w:proofErr w:type="spellStart"/>
            <w:r>
              <w:rPr>
                <w:rFonts w:asciiTheme="minorHAnsi" w:eastAsia="Calibri" w:hAnsiTheme="minorHAnsi" w:cstheme="minorHAnsi"/>
                <w:sz w:val="16"/>
                <w:szCs w:val="16"/>
              </w:rPr>
              <w:t>Stand alone</w:t>
            </w:r>
            <w:proofErr w:type="spellEnd"/>
            <w:r>
              <w:rPr>
                <w:rFonts w:asciiTheme="minorHAnsi" w:eastAsia="Calibri" w:hAnsiTheme="minorHAnsi" w:cstheme="minorHAnsi"/>
                <w:sz w:val="16"/>
                <w:szCs w:val="16"/>
              </w:rPr>
              <w:t xml:space="preserve"> </w:t>
            </w:r>
            <w:proofErr w:type="gramStart"/>
            <w:r>
              <w:rPr>
                <w:rFonts w:asciiTheme="minorHAnsi" w:eastAsia="Calibri" w:hAnsiTheme="minorHAnsi" w:cstheme="minorHAnsi"/>
                <w:sz w:val="16"/>
                <w:szCs w:val="16"/>
              </w:rPr>
              <w:t>insert</w:t>
            </w:r>
            <w:proofErr w:type="gramEnd"/>
          </w:p>
          <w:p w14:paraId="7AD31B92" w14:textId="77777777"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Closed fireplace</w:t>
            </w:r>
          </w:p>
        </w:tc>
        <w:tc>
          <w:tcPr>
            <w:tcW w:w="1984" w:type="dxa"/>
            <w:shd w:val="clear" w:color="auto" w:fill="auto"/>
            <w:vAlign w:val="center"/>
          </w:tcPr>
          <w:p w14:paraId="0FD5AA8D" w14:textId="490C273B" w:rsidR="009F5749" w:rsidRPr="00C6705A" w:rsidDel="00A33E19" w:rsidRDefault="009F5749" w:rsidP="00DA5461">
            <w:pPr>
              <w:pStyle w:val="BodyText"/>
              <w:spacing w:before="6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50-80%</w:t>
            </w:r>
          </w:p>
        </w:tc>
        <w:tc>
          <w:tcPr>
            <w:tcW w:w="2552" w:type="dxa"/>
            <w:vAlign w:val="center"/>
          </w:tcPr>
          <w:p w14:paraId="12FC961A" w14:textId="77777777" w:rsidR="009F5749" w:rsidRPr="00453465" w:rsidRDefault="009F5749" w:rsidP="00DA5461">
            <w:pPr>
              <w:pStyle w:val="BodyText"/>
              <w:spacing w:before="60" w:after="0" w:line="240" w:lineRule="auto"/>
              <w:jc w:val="left"/>
              <w:rPr>
                <w:rFonts w:asciiTheme="minorHAnsi" w:eastAsia="Calibri" w:hAnsiTheme="minorHAnsi" w:cstheme="minorHAnsi"/>
                <w:sz w:val="16"/>
                <w:szCs w:val="16"/>
              </w:rPr>
            </w:pPr>
            <w:r w:rsidRPr="00453465">
              <w:rPr>
                <w:rFonts w:asciiTheme="minorHAnsi" w:eastAsia="Calibri" w:hAnsiTheme="minorHAnsi" w:cstheme="minorHAnsi"/>
                <w:sz w:val="16"/>
                <w:szCs w:val="16"/>
              </w:rPr>
              <w:t xml:space="preserve">EN 14785 </w:t>
            </w:r>
            <w:proofErr w:type="gramStart"/>
            <w:r w:rsidRPr="00453465">
              <w:rPr>
                <w:rFonts w:asciiTheme="minorHAnsi" w:eastAsia="Calibri" w:hAnsiTheme="minorHAnsi" w:cstheme="minorHAnsi"/>
                <w:sz w:val="16"/>
                <w:szCs w:val="16"/>
              </w:rPr>
              <w:t>Mechanically-stoked</w:t>
            </w:r>
            <w:proofErr w:type="gramEnd"/>
            <w:r w:rsidRPr="00453465">
              <w:rPr>
                <w:rFonts w:asciiTheme="minorHAnsi" w:eastAsia="Calibri" w:hAnsiTheme="minorHAnsi" w:cstheme="minorHAnsi"/>
                <w:sz w:val="16"/>
                <w:szCs w:val="16"/>
              </w:rPr>
              <w:t xml:space="preserve"> closed insert room heaters. </w:t>
            </w:r>
          </w:p>
          <w:p w14:paraId="7F1723BB" w14:textId="77777777" w:rsidR="009F5749" w:rsidRPr="00453465" w:rsidRDefault="009F5749" w:rsidP="00DA5461">
            <w:pPr>
              <w:pStyle w:val="BodyText"/>
              <w:spacing w:before="60" w:after="0" w:line="240" w:lineRule="auto"/>
              <w:jc w:val="left"/>
              <w:rPr>
                <w:rFonts w:asciiTheme="minorHAnsi" w:eastAsia="Calibri" w:hAnsiTheme="minorHAnsi" w:cstheme="minorHAnsi"/>
                <w:sz w:val="16"/>
                <w:szCs w:val="16"/>
              </w:rPr>
            </w:pPr>
            <w:r w:rsidRPr="00453465">
              <w:rPr>
                <w:rFonts w:asciiTheme="minorHAnsi" w:eastAsia="Calibri" w:hAnsiTheme="minorHAnsi" w:cstheme="minorHAnsi"/>
                <w:sz w:val="16"/>
                <w:szCs w:val="16"/>
              </w:rPr>
              <w:t xml:space="preserve">EN 13240 </w:t>
            </w:r>
            <w:proofErr w:type="gramStart"/>
            <w:r w:rsidRPr="00453465">
              <w:rPr>
                <w:rFonts w:asciiTheme="minorHAnsi" w:eastAsia="Calibri" w:hAnsiTheme="minorHAnsi" w:cstheme="minorHAnsi"/>
                <w:sz w:val="16"/>
                <w:szCs w:val="16"/>
              </w:rPr>
              <w:t>Manually-stoked</w:t>
            </w:r>
            <w:proofErr w:type="gramEnd"/>
            <w:r w:rsidRPr="00453465">
              <w:rPr>
                <w:rFonts w:asciiTheme="minorHAnsi" w:eastAsia="Calibri" w:hAnsiTheme="minorHAnsi" w:cstheme="minorHAnsi"/>
                <w:sz w:val="16"/>
                <w:szCs w:val="16"/>
              </w:rPr>
              <w:t xml:space="preserve"> open and closed insert room heaters designed to be mounted within a fireplace recess or integrated into a building.  </w:t>
            </w:r>
          </w:p>
        </w:tc>
      </w:tr>
      <w:tr w:rsidR="009F5749" w:rsidRPr="0094360D" w14:paraId="0CE8BE39" w14:textId="77777777" w:rsidTr="00602642">
        <w:trPr>
          <w:trHeight w:val="417"/>
        </w:trPr>
        <w:tc>
          <w:tcPr>
            <w:tcW w:w="709" w:type="dxa"/>
            <w:vMerge/>
            <w:textDirection w:val="btLr"/>
            <w:vAlign w:val="center"/>
          </w:tcPr>
          <w:p w14:paraId="09FE838D" w14:textId="77777777" w:rsidR="009F5749" w:rsidRPr="00C6705A" w:rsidRDefault="009F5749" w:rsidP="00DA5461">
            <w:pPr>
              <w:pStyle w:val="BodyText"/>
              <w:spacing w:before="60" w:after="0" w:line="240" w:lineRule="auto"/>
              <w:ind w:left="113" w:right="113"/>
              <w:jc w:val="center"/>
              <w:rPr>
                <w:rFonts w:asciiTheme="minorHAnsi" w:eastAsia="Calibri" w:hAnsiTheme="minorHAnsi" w:cstheme="minorHAnsi"/>
                <w:sz w:val="16"/>
                <w:szCs w:val="16"/>
              </w:rPr>
            </w:pPr>
          </w:p>
        </w:tc>
        <w:tc>
          <w:tcPr>
            <w:tcW w:w="992" w:type="dxa"/>
            <w:vMerge w:val="restart"/>
            <w:shd w:val="clear" w:color="auto" w:fill="E7E6E6" w:themeFill="background2"/>
            <w:vAlign w:val="center"/>
          </w:tcPr>
          <w:p w14:paraId="040980C2" w14:textId="77777777" w:rsidR="009F5749" w:rsidRPr="00C6705A" w:rsidDel="002E1A69"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Cookers</w:t>
            </w:r>
          </w:p>
        </w:tc>
        <w:tc>
          <w:tcPr>
            <w:tcW w:w="992" w:type="dxa"/>
            <w:tcBorders>
              <w:bottom w:val="single" w:sz="4" w:space="0" w:color="auto"/>
            </w:tcBorders>
            <w:shd w:val="clear" w:color="auto" w:fill="E7E6E6" w:themeFill="background2"/>
            <w:vAlign w:val="center"/>
          </w:tcPr>
          <w:p w14:paraId="7B9D3F5B"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Conventional</w:t>
            </w:r>
          </w:p>
        </w:tc>
        <w:tc>
          <w:tcPr>
            <w:tcW w:w="2127" w:type="dxa"/>
            <w:tcBorders>
              <w:bottom w:val="single" w:sz="4" w:space="0" w:color="auto"/>
            </w:tcBorders>
            <w:shd w:val="clear" w:color="auto" w:fill="E7E6E6" w:themeFill="background2"/>
            <w:vAlign w:val="center"/>
          </w:tcPr>
          <w:p w14:paraId="5A947EB1" w14:textId="77777777" w:rsidR="009F5749" w:rsidRDefault="009F5749" w:rsidP="00DA5461">
            <w:pPr>
              <w:pStyle w:val="BodyText"/>
              <w:spacing w:before="0" w:after="0" w:line="240" w:lineRule="auto"/>
              <w:ind w:firstLine="39"/>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Kitchen range</w:t>
            </w:r>
          </w:p>
          <w:p w14:paraId="0DCD373A" w14:textId="3BB1047A" w:rsidR="009F5749" w:rsidRPr="00C6705A" w:rsidRDefault="009F5749" w:rsidP="00DA5461">
            <w:pPr>
              <w:pStyle w:val="BodyText"/>
              <w:spacing w:before="0" w:after="0" w:line="240" w:lineRule="auto"/>
              <w:ind w:firstLine="39"/>
              <w:jc w:val="left"/>
              <w:rPr>
                <w:rFonts w:asciiTheme="minorHAnsi" w:eastAsia="Calibri" w:hAnsiTheme="minorHAnsi" w:cstheme="minorHAnsi"/>
                <w:sz w:val="16"/>
                <w:szCs w:val="16"/>
              </w:rPr>
            </w:pPr>
          </w:p>
        </w:tc>
        <w:tc>
          <w:tcPr>
            <w:tcW w:w="1984" w:type="dxa"/>
            <w:tcBorders>
              <w:bottom w:val="single" w:sz="4" w:space="0" w:color="auto"/>
            </w:tcBorders>
            <w:shd w:val="clear" w:color="auto" w:fill="E7E6E6" w:themeFill="background2"/>
            <w:vAlign w:val="center"/>
          </w:tcPr>
          <w:p w14:paraId="14CC6744" w14:textId="7249F11A" w:rsidR="009F5749" w:rsidRPr="00C6705A" w:rsidDel="00A33E19"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45-70%</w:t>
            </w:r>
          </w:p>
        </w:tc>
        <w:tc>
          <w:tcPr>
            <w:tcW w:w="2552" w:type="dxa"/>
            <w:vMerge w:val="restart"/>
            <w:shd w:val="clear" w:color="auto" w:fill="E7E6E6" w:themeFill="background2"/>
            <w:vAlign w:val="center"/>
          </w:tcPr>
          <w:p w14:paraId="00A26237" w14:textId="77777777" w:rsidR="009F5749" w:rsidRPr="00453465" w:rsidRDefault="009F5749" w:rsidP="00DA5461">
            <w:pPr>
              <w:pStyle w:val="BodyText"/>
              <w:spacing w:before="60" w:after="0" w:line="240" w:lineRule="auto"/>
              <w:jc w:val="left"/>
              <w:rPr>
                <w:rFonts w:asciiTheme="minorHAnsi" w:eastAsia="Calibri" w:hAnsiTheme="minorHAnsi" w:cstheme="minorHAnsi"/>
                <w:sz w:val="16"/>
                <w:szCs w:val="16"/>
              </w:rPr>
            </w:pPr>
            <w:r w:rsidRPr="00453465">
              <w:rPr>
                <w:rFonts w:asciiTheme="minorHAnsi" w:eastAsia="Calibri" w:hAnsiTheme="minorHAnsi" w:cstheme="minorHAnsi"/>
                <w:sz w:val="16"/>
                <w:szCs w:val="16"/>
              </w:rPr>
              <w:t>EN 12815</w:t>
            </w:r>
          </w:p>
          <w:p w14:paraId="709E8888" w14:textId="77777777" w:rsidR="009F5749" w:rsidRPr="00453465" w:rsidRDefault="009F5749" w:rsidP="00BC54D4">
            <w:pPr>
              <w:pStyle w:val="BodyText"/>
              <w:spacing w:before="0" w:after="0" w:line="240" w:lineRule="auto"/>
              <w:jc w:val="left"/>
              <w:rPr>
                <w:rFonts w:asciiTheme="minorHAnsi" w:eastAsia="Calibri" w:hAnsiTheme="minorHAnsi" w:cstheme="minorHAnsi"/>
                <w:sz w:val="16"/>
                <w:szCs w:val="16"/>
              </w:rPr>
            </w:pPr>
            <w:proofErr w:type="gramStart"/>
            <w:r w:rsidRPr="00453465">
              <w:rPr>
                <w:rFonts w:asciiTheme="minorHAnsi" w:eastAsia="Calibri" w:hAnsiTheme="minorHAnsi" w:cstheme="minorHAnsi"/>
                <w:sz w:val="16"/>
                <w:szCs w:val="16"/>
              </w:rPr>
              <w:t>Manually-stoked</w:t>
            </w:r>
            <w:proofErr w:type="gramEnd"/>
            <w:r w:rsidRPr="00453465">
              <w:rPr>
                <w:rFonts w:asciiTheme="minorHAnsi" w:eastAsia="Calibri" w:hAnsiTheme="minorHAnsi" w:cstheme="minorHAnsi"/>
                <w:sz w:val="16"/>
                <w:szCs w:val="16"/>
              </w:rPr>
              <w:t xml:space="preserve"> cookers (incl. cookers providing space heating or with boilers.</w:t>
            </w:r>
          </w:p>
        </w:tc>
      </w:tr>
      <w:tr w:rsidR="009F5749" w:rsidRPr="0094360D" w14:paraId="43EF2066" w14:textId="77777777" w:rsidTr="00602642">
        <w:tc>
          <w:tcPr>
            <w:tcW w:w="709" w:type="dxa"/>
            <w:vMerge/>
            <w:vAlign w:val="center"/>
          </w:tcPr>
          <w:p w14:paraId="57D6569D" w14:textId="77777777"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vMerge/>
            <w:shd w:val="clear" w:color="auto" w:fill="auto"/>
            <w:vAlign w:val="center"/>
          </w:tcPr>
          <w:p w14:paraId="54C5B0EE" w14:textId="77777777" w:rsidR="009F5749" w:rsidRPr="00C6705A" w:rsidDel="002E1A69" w:rsidRDefault="009F5749" w:rsidP="00DA5461">
            <w:pPr>
              <w:pStyle w:val="BodyText"/>
              <w:spacing w:before="0" w:after="0" w:line="240" w:lineRule="auto"/>
              <w:jc w:val="left"/>
              <w:rPr>
                <w:rFonts w:asciiTheme="minorHAnsi" w:eastAsia="Calibri" w:hAnsiTheme="minorHAnsi" w:cstheme="minorHAnsi"/>
                <w:sz w:val="16"/>
                <w:szCs w:val="16"/>
              </w:rPr>
            </w:pPr>
          </w:p>
        </w:tc>
        <w:tc>
          <w:tcPr>
            <w:tcW w:w="992" w:type="dxa"/>
            <w:shd w:val="clear" w:color="auto" w:fill="E7E6E6" w:themeFill="background2"/>
            <w:vAlign w:val="center"/>
          </w:tcPr>
          <w:p w14:paraId="3F2189E1"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Modern</w:t>
            </w:r>
          </w:p>
          <w:p w14:paraId="04B35A67"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p>
        </w:tc>
        <w:tc>
          <w:tcPr>
            <w:tcW w:w="2127" w:type="dxa"/>
            <w:shd w:val="clear" w:color="auto" w:fill="E7E6E6" w:themeFill="background2"/>
            <w:vAlign w:val="center"/>
          </w:tcPr>
          <w:p w14:paraId="6201E380" w14:textId="6EFDE3C8" w:rsidR="009F5749" w:rsidRPr="00C6705A" w:rsidRDefault="009F5749" w:rsidP="00D60781">
            <w:pPr>
              <w:pStyle w:val="BodyText"/>
              <w:spacing w:before="0" w:after="0" w:line="240" w:lineRule="auto"/>
              <w:ind w:firstLine="39"/>
              <w:jc w:val="left"/>
              <w:rPr>
                <w:rFonts w:asciiTheme="minorHAnsi" w:eastAsia="Calibri" w:hAnsiTheme="minorHAnsi" w:cstheme="minorHAnsi"/>
                <w:sz w:val="16"/>
                <w:szCs w:val="16"/>
              </w:rPr>
            </w:pPr>
            <w:r>
              <w:rPr>
                <w:rFonts w:asciiTheme="minorHAnsi" w:eastAsia="Calibri" w:hAnsiTheme="minorHAnsi" w:cstheme="minorHAnsi"/>
                <w:sz w:val="16"/>
                <w:szCs w:val="16"/>
              </w:rPr>
              <w:t>Kitchen range</w:t>
            </w:r>
          </w:p>
        </w:tc>
        <w:tc>
          <w:tcPr>
            <w:tcW w:w="1984" w:type="dxa"/>
            <w:shd w:val="clear" w:color="auto" w:fill="E7E6E6" w:themeFill="background2"/>
            <w:vAlign w:val="center"/>
          </w:tcPr>
          <w:p w14:paraId="7D8186D4" w14:textId="260D0938" w:rsidR="009F5749" w:rsidRPr="00C6705A" w:rsidDel="00A33E19" w:rsidRDefault="00D60781" w:rsidP="00DA5461">
            <w:pPr>
              <w:pStyle w:val="BodyText"/>
              <w:spacing w:before="6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&gt;80%</w:t>
            </w:r>
          </w:p>
        </w:tc>
        <w:tc>
          <w:tcPr>
            <w:tcW w:w="2552" w:type="dxa"/>
            <w:vMerge/>
            <w:vAlign w:val="center"/>
          </w:tcPr>
          <w:p w14:paraId="6D1E7158" w14:textId="77777777" w:rsidR="009F5749" w:rsidRPr="00453465"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6DCA6FFF" w14:textId="77777777" w:rsidTr="00602642">
        <w:tc>
          <w:tcPr>
            <w:tcW w:w="709" w:type="dxa"/>
            <w:vMerge/>
            <w:vAlign w:val="center"/>
          </w:tcPr>
          <w:p w14:paraId="47BAC464" w14:textId="77777777"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vMerge/>
            <w:shd w:val="clear" w:color="auto" w:fill="auto"/>
            <w:vAlign w:val="center"/>
          </w:tcPr>
          <w:p w14:paraId="630D1A46" w14:textId="77777777" w:rsidR="009F5749" w:rsidRPr="00C6705A" w:rsidDel="002E1A69" w:rsidRDefault="009F5749" w:rsidP="00DA5461">
            <w:pPr>
              <w:pStyle w:val="BodyText"/>
              <w:spacing w:before="0" w:after="0" w:line="240" w:lineRule="auto"/>
              <w:jc w:val="left"/>
              <w:rPr>
                <w:rFonts w:asciiTheme="minorHAnsi" w:eastAsia="Calibri" w:hAnsiTheme="minorHAnsi" w:cstheme="minorHAnsi"/>
                <w:sz w:val="16"/>
                <w:szCs w:val="16"/>
              </w:rPr>
            </w:pPr>
          </w:p>
        </w:tc>
        <w:tc>
          <w:tcPr>
            <w:tcW w:w="992" w:type="dxa"/>
            <w:shd w:val="clear" w:color="auto" w:fill="E7E6E6" w:themeFill="background2"/>
            <w:vAlign w:val="center"/>
          </w:tcPr>
          <w:p w14:paraId="08B5E97E" w14:textId="77777777" w:rsidR="009F5749"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Advanced</w:t>
            </w:r>
          </w:p>
          <w:p w14:paraId="45CB3621"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p>
        </w:tc>
        <w:tc>
          <w:tcPr>
            <w:tcW w:w="2127" w:type="dxa"/>
            <w:shd w:val="clear" w:color="auto" w:fill="E7E6E6" w:themeFill="background2"/>
            <w:vAlign w:val="center"/>
          </w:tcPr>
          <w:p w14:paraId="3105C923" w14:textId="60AF317C" w:rsidR="009F5749" w:rsidRDefault="009F5749" w:rsidP="00D60781">
            <w:pPr>
              <w:pStyle w:val="BodyText"/>
              <w:spacing w:before="0" w:after="0" w:line="240" w:lineRule="auto"/>
              <w:ind w:firstLine="39"/>
              <w:jc w:val="left"/>
              <w:rPr>
                <w:rFonts w:asciiTheme="minorHAnsi" w:eastAsia="Calibri" w:hAnsiTheme="minorHAnsi" w:cstheme="minorHAnsi"/>
                <w:sz w:val="16"/>
                <w:szCs w:val="16"/>
              </w:rPr>
            </w:pPr>
            <w:r>
              <w:rPr>
                <w:rFonts w:asciiTheme="minorHAnsi" w:eastAsia="Calibri" w:hAnsiTheme="minorHAnsi" w:cstheme="minorHAnsi"/>
                <w:sz w:val="16"/>
                <w:szCs w:val="16"/>
              </w:rPr>
              <w:t>Kitchen range</w:t>
            </w:r>
          </w:p>
          <w:p w14:paraId="460223B3" w14:textId="4D421A0C" w:rsidR="009F5749" w:rsidRPr="00C6705A" w:rsidRDefault="009F5749" w:rsidP="00DA5461">
            <w:pPr>
              <w:pStyle w:val="BodyText"/>
              <w:spacing w:before="0" w:after="0" w:line="240" w:lineRule="auto"/>
              <w:ind w:firstLine="39"/>
              <w:jc w:val="left"/>
              <w:rPr>
                <w:rFonts w:asciiTheme="minorHAnsi" w:eastAsia="Calibri" w:hAnsiTheme="minorHAnsi" w:cstheme="minorHAnsi"/>
                <w:sz w:val="16"/>
                <w:szCs w:val="16"/>
              </w:rPr>
            </w:pPr>
            <w:r>
              <w:rPr>
                <w:rFonts w:asciiTheme="minorHAnsi" w:eastAsia="Calibri" w:hAnsiTheme="minorHAnsi" w:cstheme="minorHAnsi"/>
                <w:sz w:val="16"/>
                <w:szCs w:val="16"/>
              </w:rPr>
              <w:t>Pellet</w:t>
            </w:r>
            <w:r w:rsidR="00D60781">
              <w:rPr>
                <w:rFonts w:asciiTheme="minorHAnsi" w:eastAsia="Calibri" w:hAnsiTheme="minorHAnsi" w:cstheme="minorHAnsi"/>
                <w:sz w:val="16"/>
                <w:szCs w:val="16"/>
              </w:rPr>
              <w:t xml:space="preserve"> cooker</w:t>
            </w:r>
          </w:p>
        </w:tc>
        <w:tc>
          <w:tcPr>
            <w:tcW w:w="1984" w:type="dxa"/>
            <w:shd w:val="clear" w:color="auto" w:fill="E7E6E6" w:themeFill="background2"/>
            <w:vAlign w:val="center"/>
          </w:tcPr>
          <w:p w14:paraId="5B2057A7" w14:textId="28807E71" w:rsidR="009F5749" w:rsidRPr="00C6705A" w:rsidDel="00A33E19" w:rsidRDefault="00D60781" w:rsidP="00D6078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&gt;80%</w:t>
            </w:r>
          </w:p>
        </w:tc>
        <w:tc>
          <w:tcPr>
            <w:tcW w:w="2552" w:type="dxa"/>
            <w:vMerge/>
            <w:vAlign w:val="center"/>
          </w:tcPr>
          <w:p w14:paraId="02CF8268" w14:textId="77777777" w:rsidR="009F5749" w:rsidRPr="00453465"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1DBB9E2E" w14:textId="77777777" w:rsidTr="00602642">
        <w:tc>
          <w:tcPr>
            <w:tcW w:w="709" w:type="dxa"/>
            <w:vMerge/>
            <w:vAlign w:val="center"/>
          </w:tcPr>
          <w:p w14:paraId="0A378DE4" w14:textId="77777777"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vMerge w:val="restart"/>
            <w:shd w:val="clear" w:color="auto" w:fill="auto"/>
            <w:vAlign w:val="center"/>
          </w:tcPr>
          <w:p w14:paraId="104B1ECD" w14:textId="77777777" w:rsidR="009F5749" w:rsidRPr="00C6705A" w:rsidDel="002E1A69"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Sauna</w:t>
            </w:r>
            <w:r>
              <w:rPr>
                <w:rFonts w:asciiTheme="minorHAnsi" w:eastAsia="Calibri" w:hAnsiTheme="minorHAnsi" w:cstheme="minorHAnsi"/>
                <w:sz w:val="16"/>
                <w:szCs w:val="16"/>
              </w:rPr>
              <w:t xml:space="preserve"> stoves</w:t>
            </w:r>
          </w:p>
        </w:tc>
        <w:tc>
          <w:tcPr>
            <w:tcW w:w="992" w:type="dxa"/>
            <w:vAlign w:val="center"/>
          </w:tcPr>
          <w:p w14:paraId="2CE95014"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Conventiona</w:t>
            </w:r>
            <w:r>
              <w:rPr>
                <w:rFonts w:asciiTheme="minorHAnsi" w:eastAsia="Calibri" w:hAnsiTheme="minorHAnsi" w:cstheme="minorHAnsi"/>
                <w:sz w:val="16"/>
                <w:szCs w:val="16"/>
              </w:rPr>
              <w:t>l</w:t>
            </w:r>
          </w:p>
        </w:tc>
        <w:tc>
          <w:tcPr>
            <w:tcW w:w="2127" w:type="dxa"/>
            <w:vMerge w:val="restart"/>
            <w:vAlign w:val="center"/>
          </w:tcPr>
          <w:p w14:paraId="0DB1CC30"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Sauna stove</w:t>
            </w:r>
          </w:p>
        </w:tc>
        <w:tc>
          <w:tcPr>
            <w:tcW w:w="1984" w:type="dxa"/>
            <w:shd w:val="clear" w:color="auto" w:fill="auto"/>
            <w:vAlign w:val="center"/>
          </w:tcPr>
          <w:p w14:paraId="78F2F466" w14:textId="3A6E5BEC" w:rsidR="009F5749" w:rsidRPr="00C6705A" w:rsidDel="00A33E19" w:rsidRDefault="009F5749" w:rsidP="00DA5461">
            <w:pPr>
              <w:pStyle w:val="BodyText"/>
              <w:spacing w:before="6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45-70%</w:t>
            </w:r>
          </w:p>
        </w:tc>
        <w:tc>
          <w:tcPr>
            <w:tcW w:w="2552" w:type="dxa"/>
            <w:vMerge w:val="restart"/>
            <w:vAlign w:val="center"/>
          </w:tcPr>
          <w:p w14:paraId="1B96D848" w14:textId="77777777" w:rsidR="009F5749" w:rsidRPr="00453465" w:rsidRDefault="009F5749" w:rsidP="00DA5461">
            <w:pPr>
              <w:pStyle w:val="BodyText"/>
              <w:spacing w:before="60" w:after="0" w:line="240" w:lineRule="auto"/>
              <w:jc w:val="left"/>
              <w:rPr>
                <w:rFonts w:asciiTheme="minorHAnsi" w:eastAsia="Calibri" w:hAnsiTheme="minorHAnsi" w:cstheme="minorHAnsi"/>
                <w:sz w:val="16"/>
                <w:szCs w:val="16"/>
              </w:rPr>
            </w:pPr>
            <w:r w:rsidRPr="00453465">
              <w:rPr>
                <w:rFonts w:asciiTheme="minorHAnsi" w:eastAsia="Calibri" w:hAnsiTheme="minorHAnsi" w:cstheme="minorHAnsi"/>
                <w:sz w:val="16"/>
                <w:szCs w:val="16"/>
              </w:rPr>
              <w:t>EN 15821</w:t>
            </w:r>
          </w:p>
          <w:p w14:paraId="04F3F2F0" w14:textId="77777777" w:rsidR="009F5749" w:rsidRPr="00453465" w:rsidRDefault="009F5749" w:rsidP="00BC54D4">
            <w:pPr>
              <w:pStyle w:val="BodyText"/>
              <w:spacing w:before="0" w:after="0" w:line="240" w:lineRule="auto"/>
              <w:jc w:val="left"/>
              <w:rPr>
                <w:rFonts w:asciiTheme="minorHAnsi" w:eastAsia="Calibri" w:hAnsiTheme="minorHAnsi" w:cstheme="minorHAnsi"/>
                <w:sz w:val="16"/>
                <w:szCs w:val="16"/>
              </w:rPr>
            </w:pPr>
            <w:proofErr w:type="gramStart"/>
            <w:r w:rsidRPr="00453465">
              <w:rPr>
                <w:rFonts w:asciiTheme="minorHAnsi" w:eastAsia="Calibri" w:hAnsiTheme="minorHAnsi" w:cstheme="minorHAnsi"/>
                <w:sz w:val="16"/>
                <w:szCs w:val="16"/>
              </w:rPr>
              <w:t>Manually-stoked</w:t>
            </w:r>
            <w:proofErr w:type="gramEnd"/>
            <w:r w:rsidRPr="00453465">
              <w:rPr>
                <w:rFonts w:asciiTheme="minorHAnsi" w:eastAsia="Calibri" w:hAnsiTheme="minorHAnsi" w:cstheme="minorHAnsi"/>
                <w:sz w:val="16"/>
                <w:szCs w:val="16"/>
              </w:rPr>
              <w:t xml:space="preserve"> sauna stoves.</w:t>
            </w:r>
          </w:p>
        </w:tc>
      </w:tr>
      <w:tr w:rsidR="009F5749" w:rsidRPr="0094360D" w14:paraId="78FAB596" w14:textId="77777777" w:rsidTr="00602642">
        <w:tc>
          <w:tcPr>
            <w:tcW w:w="709" w:type="dxa"/>
            <w:vMerge/>
            <w:vAlign w:val="center"/>
          </w:tcPr>
          <w:p w14:paraId="41B01F01" w14:textId="77777777"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vMerge/>
            <w:shd w:val="clear" w:color="auto" w:fill="auto"/>
            <w:vAlign w:val="center"/>
          </w:tcPr>
          <w:p w14:paraId="1CA25078" w14:textId="77777777" w:rsidR="009F5749" w:rsidRPr="00C6705A" w:rsidDel="002E1A69" w:rsidRDefault="009F5749" w:rsidP="00DA5461">
            <w:pPr>
              <w:pStyle w:val="BodyText"/>
              <w:spacing w:before="0" w:after="0" w:line="240" w:lineRule="auto"/>
              <w:jc w:val="left"/>
              <w:rPr>
                <w:rFonts w:asciiTheme="minorHAnsi" w:eastAsia="Calibri" w:hAnsiTheme="minorHAnsi" w:cstheme="minorHAnsi"/>
                <w:sz w:val="16"/>
                <w:szCs w:val="16"/>
              </w:rPr>
            </w:pPr>
          </w:p>
        </w:tc>
        <w:tc>
          <w:tcPr>
            <w:tcW w:w="992" w:type="dxa"/>
            <w:vAlign w:val="center"/>
          </w:tcPr>
          <w:p w14:paraId="19F5BCAD"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Modern</w:t>
            </w:r>
          </w:p>
        </w:tc>
        <w:tc>
          <w:tcPr>
            <w:tcW w:w="2127" w:type="dxa"/>
            <w:vMerge/>
            <w:vAlign w:val="center"/>
          </w:tcPr>
          <w:p w14:paraId="0353EB5A"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p>
        </w:tc>
        <w:tc>
          <w:tcPr>
            <w:tcW w:w="1984" w:type="dxa"/>
            <w:shd w:val="clear" w:color="auto" w:fill="auto"/>
            <w:vAlign w:val="center"/>
          </w:tcPr>
          <w:p w14:paraId="45789F81" w14:textId="52DA0987" w:rsidR="009F5749" w:rsidRPr="00C6705A" w:rsidDel="00A33E19" w:rsidRDefault="003217FF" w:rsidP="00DA5461">
            <w:pPr>
              <w:pStyle w:val="BodyText"/>
              <w:spacing w:before="6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 xml:space="preserve">&gt; </w:t>
            </w:r>
            <w:r w:rsidR="00F227F3">
              <w:rPr>
                <w:rFonts w:asciiTheme="minorHAnsi" w:eastAsia="Calibri" w:hAnsiTheme="minorHAnsi" w:cstheme="minorHAnsi"/>
                <w:sz w:val="16"/>
                <w:szCs w:val="16"/>
              </w:rPr>
              <w:t>6</w:t>
            </w:r>
            <w:r w:rsidR="009F5749">
              <w:rPr>
                <w:rFonts w:asciiTheme="minorHAnsi" w:eastAsia="Calibri" w:hAnsiTheme="minorHAnsi" w:cstheme="minorHAnsi"/>
                <w:sz w:val="16"/>
                <w:szCs w:val="16"/>
              </w:rPr>
              <w:t>0%</w:t>
            </w:r>
          </w:p>
        </w:tc>
        <w:tc>
          <w:tcPr>
            <w:tcW w:w="2552" w:type="dxa"/>
            <w:vMerge/>
            <w:vAlign w:val="center"/>
          </w:tcPr>
          <w:p w14:paraId="3F8C0077" w14:textId="77777777" w:rsidR="009F5749" w:rsidRPr="00453465"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58411F19" w14:textId="77777777" w:rsidTr="00602642">
        <w:tc>
          <w:tcPr>
            <w:tcW w:w="709" w:type="dxa"/>
            <w:vMerge/>
            <w:vAlign w:val="center"/>
          </w:tcPr>
          <w:p w14:paraId="45152BF6" w14:textId="77777777" w:rsidR="009F5749" w:rsidRPr="00C6705A"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vMerge/>
            <w:shd w:val="clear" w:color="auto" w:fill="auto"/>
            <w:vAlign w:val="center"/>
          </w:tcPr>
          <w:p w14:paraId="58444891" w14:textId="77777777" w:rsidR="009F5749" w:rsidRPr="00C6705A" w:rsidDel="002E1A69" w:rsidRDefault="009F5749" w:rsidP="00DA5461">
            <w:pPr>
              <w:pStyle w:val="BodyText"/>
              <w:spacing w:before="0" w:after="0" w:line="240" w:lineRule="auto"/>
              <w:jc w:val="left"/>
              <w:rPr>
                <w:rFonts w:asciiTheme="minorHAnsi" w:eastAsia="Calibri" w:hAnsiTheme="minorHAnsi" w:cstheme="minorHAnsi"/>
                <w:sz w:val="16"/>
                <w:szCs w:val="16"/>
              </w:rPr>
            </w:pPr>
          </w:p>
        </w:tc>
        <w:tc>
          <w:tcPr>
            <w:tcW w:w="992" w:type="dxa"/>
            <w:vAlign w:val="center"/>
          </w:tcPr>
          <w:p w14:paraId="4EA0D876"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Advanced</w:t>
            </w:r>
          </w:p>
        </w:tc>
        <w:tc>
          <w:tcPr>
            <w:tcW w:w="2127" w:type="dxa"/>
            <w:vMerge/>
            <w:vAlign w:val="center"/>
          </w:tcPr>
          <w:p w14:paraId="0B9D1564" w14:textId="77777777" w:rsidR="009F5749" w:rsidRPr="00C6705A" w:rsidRDefault="009F5749" w:rsidP="00DA5461">
            <w:pPr>
              <w:pStyle w:val="BodyText"/>
              <w:spacing w:before="0" w:after="0" w:line="240" w:lineRule="auto"/>
              <w:jc w:val="left"/>
              <w:rPr>
                <w:rFonts w:asciiTheme="minorHAnsi" w:eastAsia="Calibri" w:hAnsiTheme="minorHAnsi" w:cstheme="minorHAnsi"/>
                <w:sz w:val="16"/>
                <w:szCs w:val="16"/>
              </w:rPr>
            </w:pPr>
          </w:p>
        </w:tc>
        <w:tc>
          <w:tcPr>
            <w:tcW w:w="1984" w:type="dxa"/>
            <w:shd w:val="clear" w:color="auto" w:fill="auto"/>
            <w:vAlign w:val="center"/>
          </w:tcPr>
          <w:p w14:paraId="244A4DBC" w14:textId="6ADFF224" w:rsidR="009F5749" w:rsidRPr="00C6705A" w:rsidDel="00A33E19" w:rsidRDefault="003217FF" w:rsidP="00DA5461">
            <w:pPr>
              <w:pStyle w:val="BodyText"/>
              <w:spacing w:before="6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&gt;</w:t>
            </w:r>
            <w:r w:rsidR="009F5749">
              <w:rPr>
                <w:rFonts w:asciiTheme="minorHAnsi" w:eastAsia="Calibri" w:hAnsiTheme="minorHAnsi" w:cstheme="minorHAnsi"/>
                <w:sz w:val="16"/>
                <w:szCs w:val="16"/>
              </w:rPr>
              <w:t xml:space="preserve"> </w:t>
            </w:r>
            <w:r w:rsidR="00E950F2">
              <w:rPr>
                <w:rFonts w:asciiTheme="minorHAnsi" w:eastAsia="Calibri" w:hAnsiTheme="minorHAnsi" w:cstheme="minorHAnsi"/>
                <w:sz w:val="16"/>
                <w:szCs w:val="16"/>
              </w:rPr>
              <w:t>75</w:t>
            </w:r>
            <w:r w:rsidR="009F5749">
              <w:rPr>
                <w:rFonts w:asciiTheme="minorHAnsi" w:eastAsia="Calibri" w:hAnsiTheme="minorHAnsi" w:cstheme="minorHAnsi"/>
                <w:sz w:val="16"/>
                <w:szCs w:val="16"/>
              </w:rPr>
              <w:t>%</w:t>
            </w:r>
          </w:p>
        </w:tc>
        <w:tc>
          <w:tcPr>
            <w:tcW w:w="2552" w:type="dxa"/>
            <w:vMerge/>
            <w:vAlign w:val="center"/>
          </w:tcPr>
          <w:p w14:paraId="5194E5CF" w14:textId="77777777" w:rsidR="009F5749" w:rsidRPr="00453465"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398859C5" w14:textId="77777777" w:rsidTr="00602642">
        <w:tc>
          <w:tcPr>
            <w:tcW w:w="709" w:type="dxa"/>
            <w:vMerge/>
            <w:vAlign w:val="center"/>
          </w:tcPr>
          <w:p w14:paraId="5552E74F" w14:textId="77777777" w:rsidR="009F5749" w:rsidRPr="0094360D"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tcBorders>
              <w:bottom w:val="single" w:sz="4" w:space="0" w:color="auto"/>
            </w:tcBorders>
            <w:shd w:val="clear" w:color="auto" w:fill="auto"/>
            <w:vAlign w:val="center"/>
          </w:tcPr>
          <w:p w14:paraId="6880AABF" w14:textId="77777777" w:rsidR="009F5749" w:rsidRPr="0094360D" w:rsidDel="002E1A69"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Open fireplaces</w:t>
            </w:r>
          </w:p>
        </w:tc>
        <w:tc>
          <w:tcPr>
            <w:tcW w:w="992" w:type="dxa"/>
            <w:tcBorders>
              <w:bottom w:val="single" w:sz="4" w:space="0" w:color="auto"/>
            </w:tcBorders>
            <w:vAlign w:val="center"/>
          </w:tcPr>
          <w:p w14:paraId="2B23548E" w14:textId="77777777" w:rsidR="009F5749" w:rsidRPr="0094360D" w:rsidRDefault="009F5749" w:rsidP="00DA5461">
            <w:pPr>
              <w:pStyle w:val="BodyText"/>
              <w:spacing w:before="0" w:after="0" w:line="240" w:lineRule="auto"/>
              <w:jc w:val="left"/>
              <w:rPr>
                <w:rFonts w:asciiTheme="minorHAnsi" w:eastAsia="Calibri" w:hAnsiTheme="minorHAnsi" w:cstheme="minorHAnsi"/>
                <w:sz w:val="16"/>
                <w:szCs w:val="16"/>
              </w:rPr>
            </w:pPr>
            <w:r w:rsidRPr="00C6705A">
              <w:rPr>
                <w:rFonts w:asciiTheme="minorHAnsi" w:eastAsia="Calibri" w:hAnsiTheme="minorHAnsi" w:cstheme="minorHAnsi"/>
                <w:sz w:val="16"/>
                <w:szCs w:val="16"/>
              </w:rPr>
              <w:t>Conventional</w:t>
            </w:r>
            <w:r>
              <w:rPr>
                <w:rFonts w:asciiTheme="minorHAnsi" w:eastAsia="Calibri" w:hAnsiTheme="minorHAnsi" w:cstheme="minorHAnsi"/>
                <w:sz w:val="16"/>
                <w:szCs w:val="16"/>
              </w:rPr>
              <w:t xml:space="preserve"> only</w:t>
            </w:r>
          </w:p>
        </w:tc>
        <w:tc>
          <w:tcPr>
            <w:tcW w:w="2127" w:type="dxa"/>
            <w:tcBorders>
              <w:bottom w:val="single" w:sz="4" w:space="0" w:color="auto"/>
            </w:tcBorders>
            <w:vAlign w:val="center"/>
          </w:tcPr>
          <w:p w14:paraId="056F8609" w14:textId="77777777" w:rsidR="009F5749" w:rsidRPr="0094360D"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Radiating stove</w:t>
            </w:r>
          </w:p>
        </w:tc>
        <w:tc>
          <w:tcPr>
            <w:tcW w:w="1984" w:type="dxa"/>
            <w:tcBorders>
              <w:bottom w:val="single" w:sz="4" w:space="0" w:color="auto"/>
            </w:tcBorders>
            <w:shd w:val="clear" w:color="auto" w:fill="auto"/>
            <w:vAlign w:val="center"/>
          </w:tcPr>
          <w:p w14:paraId="2275AE76" w14:textId="647F860C" w:rsidR="009F5749" w:rsidRPr="0094360D" w:rsidDel="00A33E19" w:rsidRDefault="009F5749" w:rsidP="00DA5461">
            <w:pPr>
              <w:pStyle w:val="BodyText"/>
              <w:spacing w:before="6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&lt;30%</w:t>
            </w:r>
          </w:p>
        </w:tc>
        <w:tc>
          <w:tcPr>
            <w:tcW w:w="2552" w:type="dxa"/>
            <w:tcBorders>
              <w:bottom w:val="single" w:sz="4" w:space="0" w:color="auto"/>
            </w:tcBorders>
            <w:vAlign w:val="center"/>
          </w:tcPr>
          <w:p w14:paraId="17B29845" w14:textId="77777777" w:rsidR="009F5749" w:rsidRPr="00453465"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7437373D" w14:textId="77777777" w:rsidTr="00602642">
        <w:tc>
          <w:tcPr>
            <w:tcW w:w="709" w:type="dxa"/>
            <w:vMerge w:val="restart"/>
            <w:textDirection w:val="btLr"/>
            <w:vAlign w:val="center"/>
          </w:tcPr>
          <w:p w14:paraId="3EE8B814" w14:textId="77777777" w:rsidR="009F5749" w:rsidRPr="0094360D" w:rsidRDefault="009F5749" w:rsidP="00DA5461">
            <w:pPr>
              <w:pStyle w:val="BodyText"/>
              <w:spacing w:before="0" w:after="0" w:line="240" w:lineRule="auto"/>
              <w:ind w:left="113" w:right="113"/>
              <w:jc w:val="left"/>
              <w:rPr>
                <w:rFonts w:asciiTheme="minorHAnsi" w:eastAsia="Calibri" w:hAnsiTheme="minorHAnsi" w:cstheme="minorHAnsi"/>
                <w:sz w:val="16"/>
                <w:szCs w:val="16"/>
              </w:rPr>
            </w:pPr>
            <w:bookmarkStart w:id="9" w:name="_Hlk121854064"/>
            <w:r>
              <w:rPr>
                <w:rFonts w:asciiTheme="minorHAnsi" w:eastAsia="Calibri" w:hAnsiTheme="minorHAnsi" w:cstheme="minorHAnsi"/>
                <w:sz w:val="16"/>
                <w:szCs w:val="16"/>
              </w:rPr>
              <w:t>Outdoor appliances</w:t>
            </w:r>
          </w:p>
        </w:tc>
        <w:tc>
          <w:tcPr>
            <w:tcW w:w="992" w:type="dxa"/>
            <w:shd w:val="clear" w:color="auto" w:fill="E7E6E6" w:themeFill="background2"/>
            <w:vAlign w:val="center"/>
          </w:tcPr>
          <w:p w14:paraId="00EAA51F" w14:textId="77777777" w:rsidR="009F5749" w:rsidRPr="0094360D" w:rsidDel="002E1A69"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Bath tubes</w:t>
            </w:r>
          </w:p>
        </w:tc>
        <w:tc>
          <w:tcPr>
            <w:tcW w:w="992" w:type="dxa"/>
            <w:vMerge w:val="restart"/>
            <w:shd w:val="clear" w:color="auto" w:fill="E7E6E6" w:themeFill="background2"/>
            <w:vAlign w:val="center"/>
          </w:tcPr>
          <w:p w14:paraId="44CD3F2C" w14:textId="77777777" w:rsidR="009F5749" w:rsidRPr="0094360D" w:rsidRDefault="009F5749" w:rsidP="00DA5461">
            <w:pPr>
              <w:pStyle w:val="BodyText"/>
              <w:spacing w:before="6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Conventional, simple</w:t>
            </w:r>
          </w:p>
        </w:tc>
        <w:tc>
          <w:tcPr>
            <w:tcW w:w="2127" w:type="dxa"/>
            <w:shd w:val="clear" w:color="auto" w:fill="E7E6E6" w:themeFill="background2"/>
            <w:vAlign w:val="center"/>
          </w:tcPr>
          <w:p w14:paraId="10FD5B92" w14:textId="77777777" w:rsidR="009F5749" w:rsidRPr="0094360D"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Stove outside/ under the bath tube</w:t>
            </w:r>
          </w:p>
        </w:tc>
        <w:tc>
          <w:tcPr>
            <w:tcW w:w="1984" w:type="dxa"/>
            <w:shd w:val="clear" w:color="auto" w:fill="E7E6E6" w:themeFill="background2"/>
            <w:vAlign w:val="center"/>
          </w:tcPr>
          <w:p w14:paraId="62AEB426" w14:textId="77777777" w:rsidR="009F5749" w:rsidRPr="0094360D" w:rsidDel="00A33E19" w:rsidRDefault="009F5749" w:rsidP="00DA5461">
            <w:pPr>
              <w:pStyle w:val="BodyText"/>
              <w:spacing w:before="60" w:after="0" w:line="240" w:lineRule="auto"/>
              <w:jc w:val="left"/>
              <w:rPr>
                <w:rFonts w:asciiTheme="minorHAnsi" w:eastAsia="Calibri" w:hAnsiTheme="minorHAnsi" w:cstheme="minorHAnsi"/>
                <w:sz w:val="16"/>
                <w:szCs w:val="16"/>
              </w:rPr>
            </w:pPr>
          </w:p>
        </w:tc>
        <w:tc>
          <w:tcPr>
            <w:tcW w:w="2552" w:type="dxa"/>
            <w:shd w:val="clear" w:color="auto" w:fill="E7E6E6" w:themeFill="background2"/>
            <w:vAlign w:val="center"/>
          </w:tcPr>
          <w:p w14:paraId="6341F3EA" w14:textId="77777777" w:rsidR="009F5749" w:rsidRPr="00453465"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458E637C" w14:textId="77777777" w:rsidTr="00602642">
        <w:tc>
          <w:tcPr>
            <w:tcW w:w="709" w:type="dxa"/>
            <w:vMerge/>
            <w:vAlign w:val="center"/>
          </w:tcPr>
          <w:p w14:paraId="054F1A32" w14:textId="77777777" w:rsidR="009F5749" w:rsidRPr="0094360D"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shd w:val="clear" w:color="auto" w:fill="E7E6E6" w:themeFill="background2"/>
            <w:vAlign w:val="center"/>
          </w:tcPr>
          <w:p w14:paraId="46ACAD88" w14:textId="77777777" w:rsidR="009F5749" w:rsidRPr="0094360D" w:rsidDel="002E1A69"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Cooking ovens</w:t>
            </w:r>
          </w:p>
        </w:tc>
        <w:tc>
          <w:tcPr>
            <w:tcW w:w="992" w:type="dxa"/>
            <w:vMerge/>
            <w:shd w:val="clear" w:color="auto" w:fill="E7E6E6" w:themeFill="background2"/>
            <w:vAlign w:val="center"/>
          </w:tcPr>
          <w:p w14:paraId="698A0B2D" w14:textId="77777777" w:rsidR="009F5749" w:rsidRPr="0094360D" w:rsidRDefault="009F5749" w:rsidP="00DA5461">
            <w:pPr>
              <w:pStyle w:val="BodyText"/>
              <w:spacing w:before="60" w:after="0" w:line="240" w:lineRule="auto"/>
              <w:jc w:val="left"/>
              <w:rPr>
                <w:rFonts w:asciiTheme="minorHAnsi" w:eastAsia="Calibri" w:hAnsiTheme="minorHAnsi" w:cstheme="minorHAnsi"/>
                <w:sz w:val="16"/>
                <w:szCs w:val="16"/>
              </w:rPr>
            </w:pPr>
          </w:p>
        </w:tc>
        <w:tc>
          <w:tcPr>
            <w:tcW w:w="2127" w:type="dxa"/>
            <w:shd w:val="clear" w:color="auto" w:fill="E7E6E6" w:themeFill="background2"/>
            <w:vAlign w:val="center"/>
          </w:tcPr>
          <w:p w14:paraId="6FDBB634" w14:textId="77777777" w:rsidR="009F5749" w:rsidRPr="0094360D"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Cooking oven</w:t>
            </w:r>
          </w:p>
        </w:tc>
        <w:tc>
          <w:tcPr>
            <w:tcW w:w="1984" w:type="dxa"/>
            <w:shd w:val="clear" w:color="auto" w:fill="E7E6E6" w:themeFill="background2"/>
            <w:vAlign w:val="center"/>
          </w:tcPr>
          <w:p w14:paraId="5AE9E891" w14:textId="77777777" w:rsidR="009F5749" w:rsidRPr="0094360D" w:rsidDel="00A33E19" w:rsidRDefault="009F5749" w:rsidP="00DA5461">
            <w:pPr>
              <w:pStyle w:val="BodyText"/>
              <w:spacing w:before="60" w:after="0" w:line="240" w:lineRule="auto"/>
              <w:jc w:val="left"/>
              <w:rPr>
                <w:rFonts w:asciiTheme="minorHAnsi" w:eastAsia="Calibri" w:hAnsiTheme="minorHAnsi" w:cstheme="minorHAnsi"/>
                <w:sz w:val="16"/>
                <w:szCs w:val="16"/>
              </w:rPr>
            </w:pPr>
          </w:p>
        </w:tc>
        <w:tc>
          <w:tcPr>
            <w:tcW w:w="2552" w:type="dxa"/>
            <w:shd w:val="clear" w:color="auto" w:fill="E7E6E6" w:themeFill="background2"/>
            <w:vAlign w:val="center"/>
          </w:tcPr>
          <w:p w14:paraId="5A8BF04B" w14:textId="77777777" w:rsidR="009F5749" w:rsidRPr="00453465"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4C4DCE9E" w14:textId="77777777" w:rsidTr="00602642">
        <w:tc>
          <w:tcPr>
            <w:tcW w:w="709" w:type="dxa"/>
            <w:vMerge/>
            <w:vAlign w:val="center"/>
          </w:tcPr>
          <w:p w14:paraId="028B57A7" w14:textId="77777777" w:rsidR="009F5749" w:rsidRPr="0094360D"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shd w:val="clear" w:color="auto" w:fill="E7E6E6" w:themeFill="background2"/>
            <w:vAlign w:val="center"/>
          </w:tcPr>
          <w:p w14:paraId="36AE5FB6" w14:textId="77777777" w:rsidR="009F5749"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Outdoor heaters</w:t>
            </w:r>
          </w:p>
        </w:tc>
        <w:tc>
          <w:tcPr>
            <w:tcW w:w="992" w:type="dxa"/>
            <w:vMerge/>
            <w:shd w:val="clear" w:color="auto" w:fill="E7E6E6" w:themeFill="background2"/>
            <w:vAlign w:val="center"/>
          </w:tcPr>
          <w:p w14:paraId="5A9A8BE1" w14:textId="77777777" w:rsidR="009F5749" w:rsidRPr="0094360D" w:rsidRDefault="009F5749" w:rsidP="00DA5461">
            <w:pPr>
              <w:pStyle w:val="BodyText"/>
              <w:spacing w:before="60" w:after="0" w:line="240" w:lineRule="auto"/>
              <w:jc w:val="left"/>
              <w:rPr>
                <w:rFonts w:asciiTheme="minorHAnsi" w:eastAsia="Calibri" w:hAnsiTheme="minorHAnsi" w:cstheme="minorHAnsi"/>
                <w:sz w:val="16"/>
                <w:szCs w:val="16"/>
              </w:rPr>
            </w:pPr>
          </w:p>
        </w:tc>
        <w:tc>
          <w:tcPr>
            <w:tcW w:w="2127" w:type="dxa"/>
            <w:shd w:val="clear" w:color="auto" w:fill="E7E6E6" w:themeFill="background2"/>
            <w:vAlign w:val="center"/>
          </w:tcPr>
          <w:p w14:paraId="75F52182" w14:textId="77777777" w:rsidR="009F5749" w:rsidRDefault="009F5749" w:rsidP="00DA5461">
            <w:pPr>
              <w:pStyle w:val="BodyText"/>
              <w:spacing w:before="0" w:after="0" w:line="240" w:lineRule="auto"/>
              <w:ind w:left="39"/>
              <w:jc w:val="left"/>
              <w:rPr>
                <w:rFonts w:asciiTheme="minorHAnsi" w:eastAsia="Calibri" w:hAnsiTheme="minorHAnsi" w:cstheme="minorHAnsi"/>
                <w:sz w:val="16"/>
                <w:szCs w:val="16"/>
              </w:rPr>
            </w:pPr>
            <w:r>
              <w:rPr>
                <w:rFonts w:asciiTheme="minorHAnsi" w:eastAsia="Calibri" w:hAnsiTheme="minorHAnsi" w:cstheme="minorHAnsi"/>
                <w:sz w:val="16"/>
                <w:szCs w:val="16"/>
              </w:rPr>
              <w:t xml:space="preserve">Cooking stove </w:t>
            </w:r>
          </w:p>
          <w:p w14:paraId="58137235" w14:textId="77777777" w:rsidR="009F5749" w:rsidRDefault="009F5749" w:rsidP="00DA5461">
            <w:pPr>
              <w:pStyle w:val="BodyText"/>
              <w:spacing w:before="0" w:after="0" w:line="240" w:lineRule="auto"/>
              <w:ind w:left="39"/>
              <w:jc w:val="left"/>
              <w:rPr>
                <w:rFonts w:asciiTheme="minorHAnsi" w:eastAsia="Calibri" w:hAnsiTheme="minorHAnsi" w:cstheme="minorHAnsi"/>
                <w:sz w:val="16"/>
                <w:szCs w:val="16"/>
              </w:rPr>
            </w:pPr>
            <w:r>
              <w:rPr>
                <w:rFonts w:asciiTheme="minorHAnsi" w:eastAsia="Calibri" w:hAnsiTheme="minorHAnsi" w:cstheme="minorHAnsi"/>
                <w:sz w:val="16"/>
                <w:szCs w:val="16"/>
              </w:rPr>
              <w:t xml:space="preserve">Bake/pizza etc. </w:t>
            </w:r>
            <w:proofErr w:type="gramStart"/>
            <w:r>
              <w:rPr>
                <w:rFonts w:asciiTheme="minorHAnsi" w:eastAsia="Calibri" w:hAnsiTheme="minorHAnsi" w:cstheme="minorHAnsi"/>
                <w:sz w:val="16"/>
                <w:szCs w:val="16"/>
              </w:rPr>
              <w:t>ovens</w:t>
            </w:r>
            <w:proofErr w:type="gramEnd"/>
          </w:p>
          <w:p w14:paraId="7D11505D" w14:textId="77777777" w:rsidR="009F5749" w:rsidRPr="0094360D" w:rsidRDefault="009F5749" w:rsidP="00DA5461">
            <w:pPr>
              <w:pStyle w:val="BodyText"/>
              <w:spacing w:before="0" w:after="0" w:line="240" w:lineRule="auto"/>
              <w:ind w:left="39"/>
              <w:jc w:val="left"/>
              <w:rPr>
                <w:rFonts w:asciiTheme="minorHAnsi" w:eastAsia="Calibri" w:hAnsiTheme="minorHAnsi" w:cstheme="minorHAnsi"/>
                <w:sz w:val="16"/>
                <w:szCs w:val="16"/>
              </w:rPr>
            </w:pPr>
            <w:r>
              <w:rPr>
                <w:rFonts w:asciiTheme="minorHAnsi" w:eastAsia="Calibri" w:hAnsiTheme="minorHAnsi" w:cstheme="minorHAnsi"/>
                <w:sz w:val="16"/>
                <w:szCs w:val="16"/>
              </w:rPr>
              <w:t>Camp/tent stove</w:t>
            </w:r>
          </w:p>
        </w:tc>
        <w:tc>
          <w:tcPr>
            <w:tcW w:w="1984" w:type="dxa"/>
            <w:shd w:val="clear" w:color="auto" w:fill="E7E6E6" w:themeFill="background2"/>
            <w:vAlign w:val="center"/>
          </w:tcPr>
          <w:p w14:paraId="1C44FC52" w14:textId="77777777" w:rsidR="009F5749" w:rsidRPr="0094360D" w:rsidDel="00A33E19" w:rsidRDefault="009F5749" w:rsidP="00DA5461">
            <w:pPr>
              <w:pStyle w:val="BodyText"/>
              <w:spacing w:before="60" w:after="0" w:line="240" w:lineRule="auto"/>
              <w:jc w:val="left"/>
              <w:rPr>
                <w:rFonts w:asciiTheme="minorHAnsi" w:eastAsia="Calibri" w:hAnsiTheme="minorHAnsi" w:cstheme="minorHAnsi"/>
                <w:sz w:val="16"/>
                <w:szCs w:val="16"/>
              </w:rPr>
            </w:pPr>
          </w:p>
        </w:tc>
        <w:tc>
          <w:tcPr>
            <w:tcW w:w="2552" w:type="dxa"/>
            <w:shd w:val="clear" w:color="auto" w:fill="E7E6E6" w:themeFill="background2"/>
            <w:vAlign w:val="center"/>
          </w:tcPr>
          <w:p w14:paraId="1D908512" w14:textId="77777777" w:rsidR="009F5749" w:rsidRPr="00453465" w:rsidRDefault="009F5749" w:rsidP="00DA5461">
            <w:pPr>
              <w:pStyle w:val="BodyText"/>
              <w:spacing w:before="60" w:after="0" w:line="240" w:lineRule="auto"/>
              <w:jc w:val="left"/>
              <w:rPr>
                <w:rFonts w:asciiTheme="minorHAnsi" w:eastAsia="Calibri" w:hAnsiTheme="minorHAnsi" w:cstheme="minorHAnsi"/>
                <w:sz w:val="16"/>
                <w:szCs w:val="16"/>
              </w:rPr>
            </w:pPr>
          </w:p>
        </w:tc>
      </w:tr>
      <w:tr w:rsidR="009F5749" w:rsidRPr="0094360D" w14:paraId="1D6083B7" w14:textId="77777777" w:rsidTr="00602642">
        <w:tc>
          <w:tcPr>
            <w:tcW w:w="709" w:type="dxa"/>
            <w:vMerge/>
            <w:vAlign w:val="center"/>
          </w:tcPr>
          <w:p w14:paraId="5FFC5D63" w14:textId="77777777" w:rsidR="009F5749" w:rsidRPr="0094360D" w:rsidRDefault="009F5749" w:rsidP="00DA5461">
            <w:pPr>
              <w:pStyle w:val="BodyText"/>
              <w:spacing w:before="60" w:after="0" w:line="240" w:lineRule="auto"/>
              <w:jc w:val="left"/>
              <w:rPr>
                <w:rFonts w:asciiTheme="minorHAnsi" w:eastAsia="Calibri" w:hAnsiTheme="minorHAnsi" w:cstheme="minorHAnsi"/>
                <w:sz w:val="16"/>
                <w:szCs w:val="16"/>
              </w:rPr>
            </w:pPr>
          </w:p>
        </w:tc>
        <w:tc>
          <w:tcPr>
            <w:tcW w:w="992" w:type="dxa"/>
            <w:shd w:val="clear" w:color="auto" w:fill="auto"/>
            <w:vAlign w:val="center"/>
          </w:tcPr>
          <w:p w14:paraId="6F977E92" w14:textId="77777777" w:rsidR="009F5749" w:rsidRPr="0094360D" w:rsidDel="002E1A69"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Open fire</w:t>
            </w:r>
          </w:p>
        </w:tc>
        <w:tc>
          <w:tcPr>
            <w:tcW w:w="992" w:type="dxa"/>
            <w:vAlign w:val="center"/>
          </w:tcPr>
          <w:p w14:paraId="21DF9E8D" w14:textId="77777777" w:rsidR="009F5749" w:rsidRPr="0094360D" w:rsidRDefault="009F5749" w:rsidP="00DA5461">
            <w:pPr>
              <w:pStyle w:val="BodyText"/>
              <w:spacing w:before="60" w:after="0" w:line="240" w:lineRule="auto"/>
              <w:jc w:val="left"/>
              <w:rPr>
                <w:rFonts w:asciiTheme="minorHAnsi" w:eastAsia="Calibri" w:hAnsiTheme="minorHAnsi" w:cstheme="minorHAnsi"/>
                <w:sz w:val="16"/>
                <w:szCs w:val="16"/>
              </w:rPr>
            </w:pPr>
          </w:p>
        </w:tc>
        <w:tc>
          <w:tcPr>
            <w:tcW w:w="2127" w:type="dxa"/>
            <w:vAlign w:val="center"/>
          </w:tcPr>
          <w:p w14:paraId="1AD25646" w14:textId="77777777" w:rsidR="009F5749" w:rsidRPr="0094360D" w:rsidRDefault="009F5749" w:rsidP="00DA5461">
            <w:pPr>
              <w:pStyle w:val="BodyText"/>
              <w:spacing w:before="0" w:after="0"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Camp fire</w:t>
            </w:r>
          </w:p>
        </w:tc>
        <w:tc>
          <w:tcPr>
            <w:tcW w:w="1984" w:type="dxa"/>
            <w:shd w:val="clear" w:color="auto" w:fill="auto"/>
            <w:vAlign w:val="center"/>
          </w:tcPr>
          <w:p w14:paraId="1244871C" w14:textId="77777777" w:rsidR="009F5749" w:rsidRPr="0094360D" w:rsidDel="00A33E19" w:rsidRDefault="009F5749" w:rsidP="00DA5461">
            <w:pPr>
              <w:pStyle w:val="BodyText"/>
              <w:spacing w:before="60" w:after="0" w:line="240" w:lineRule="auto"/>
              <w:jc w:val="left"/>
              <w:rPr>
                <w:rFonts w:asciiTheme="minorHAnsi" w:eastAsia="Calibri" w:hAnsiTheme="minorHAnsi" w:cstheme="minorHAnsi"/>
                <w:sz w:val="16"/>
                <w:szCs w:val="16"/>
              </w:rPr>
            </w:pPr>
          </w:p>
        </w:tc>
        <w:tc>
          <w:tcPr>
            <w:tcW w:w="2552" w:type="dxa"/>
            <w:vAlign w:val="center"/>
          </w:tcPr>
          <w:p w14:paraId="6A00022E" w14:textId="77777777" w:rsidR="009F5749" w:rsidRPr="0094360D" w:rsidRDefault="009F5749" w:rsidP="00DA5461">
            <w:pPr>
              <w:pStyle w:val="BodyText"/>
              <w:spacing w:before="60" w:after="0" w:line="240" w:lineRule="auto"/>
              <w:jc w:val="left"/>
              <w:rPr>
                <w:rFonts w:asciiTheme="minorHAnsi" w:eastAsia="Calibri" w:hAnsiTheme="minorHAnsi" w:cstheme="minorHAnsi"/>
                <w:sz w:val="16"/>
                <w:szCs w:val="16"/>
              </w:rPr>
            </w:pPr>
          </w:p>
        </w:tc>
      </w:tr>
      <w:bookmarkEnd w:id="7"/>
      <w:bookmarkEnd w:id="9"/>
    </w:tbl>
    <w:p w14:paraId="1AA9D7A1" w14:textId="77777777" w:rsidR="009F5749" w:rsidRDefault="009F5749" w:rsidP="009F5749">
      <w:pPr>
        <w:spacing w:after="0" w:line="240" w:lineRule="auto"/>
        <w:jc w:val="left"/>
        <w:rPr>
          <w:b/>
          <w:bCs/>
          <w:szCs w:val="20"/>
          <w:lang w:val="en-GB" w:eastAsia="it-IT"/>
        </w:rPr>
      </w:pPr>
    </w:p>
    <w:p w14:paraId="00C1EE4B" w14:textId="77777777" w:rsidR="009F5749" w:rsidRDefault="009F5749" w:rsidP="009F5749">
      <w:pPr>
        <w:spacing w:after="0" w:line="240" w:lineRule="auto"/>
        <w:rPr>
          <w:lang w:val="en-GB" w:eastAsia="it-IT"/>
        </w:rPr>
      </w:pPr>
      <w:bookmarkStart w:id="10" w:name="_Ref426460710"/>
    </w:p>
    <w:p w14:paraId="45FD8021" w14:textId="77777777" w:rsidR="00A8700E" w:rsidRDefault="00A8700E">
      <w:pPr>
        <w:spacing w:before="120" w:line="240" w:lineRule="auto"/>
        <w:jc w:val="left"/>
        <w:rPr>
          <w:rFonts w:cs="Open Sans"/>
          <w:b/>
          <w:bCs/>
          <w:i/>
          <w:iCs/>
        </w:rPr>
      </w:pPr>
      <w:bookmarkStart w:id="11" w:name="_Hlk117030980"/>
      <w:r>
        <w:rPr>
          <w:rFonts w:cs="Open Sans"/>
          <w:b/>
          <w:bCs/>
          <w:i/>
          <w:iCs/>
        </w:rPr>
        <w:br w:type="page"/>
      </w:r>
    </w:p>
    <w:p w14:paraId="4695CF7F" w14:textId="58B07AC5" w:rsidR="006C38FF" w:rsidRDefault="00A47093" w:rsidP="006C38FF">
      <w:pPr>
        <w:rPr>
          <w:rFonts w:cs="Open Sans"/>
          <w:szCs w:val="20"/>
          <w:lang w:val="en-GB" w:eastAsia="it-IT"/>
        </w:rPr>
      </w:pPr>
      <w:r>
        <w:rPr>
          <w:rFonts w:cs="Open Sans"/>
          <w:b/>
          <w:bCs/>
          <w:i/>
          <w:iCs/>
        </w:rPr>
        <w:lastRenderedPageBreak/>
        <w:t xml:space="preserve">A </w:t>
      </w:r>
      <w:r w:rsidR="006204F4" w:rsidRPr="006204F4">
        <w:rPr>
          <w:rFonts w:cs="Open Sans"/>
          <w:b/>
          <w:bCs/>
          <w:i/>
          <w:iCs/>
        </w:rPr>
        <w:t>BOILERS - Features in Conventional, Modern and Advanced Appliances</w:t>
      </w:r>
      <w:r w:rsidR="006204F4" w:rsidRPr="006204F4">
        <w:rPr>
          <w:rFonts w:cs="Open Sans"/>
          <w:szCs w:val="20"/>
          <w:lang w:val="en-GB" w:eastAsia="it-IT"/>
        </w:rPr>
        <w:t xml:space="preserve"> </w:t>
      </w:r>
    </w:p>
    <w:p w14:paraId="0016297C" w14:textId="38FD1061" w:rsidR="00C5118D" w:rsidRPr="00C5118D" w:rsidRDefault="006204F4" w:rsidP="006C38FF">
      <w:pPr>
        <w:rPr>
          <w:rFonts w:asciiTheme="minorHAnsi" w:hAnsiTheme="minorHAnsi" w:cstheme="minorHAnsi"/>
          <w:sz w:val="16"/>
          <w:szCs w:val="16"/>
          <w:lang w:val="en-GB" w:eastAsia="it-IT"/>
        </w:rPr>
      </w:pPr>
      <w:r w:rsidRPr="00C5118D">
        <w:rPr>
          <w:rFonts w:asciiTheme="minorHAnsi" w:hAnsiTheme="minorHAnsi" w:cstheme="minorHAnsi"/>
          <w:sz w:val="16"/>
          <w:szCs w:val="16"/>
          <w:lang w:val="en-GB" w:eastAsia="it-IT"/>
        </w:rPr>
        <w:t xml:space="preserve">Residential boilers in European countries have an indicative capacity below 50 kW output. Especially in temperate regions of Europe, small boilers with a nominal output 12-50 kW are used for primary heating in buildings not connected to district heating network or not using </w:t>
      </w:r>
      <w:proofErr w:type="gramStart"/>
      <w:r w:rsidRPr="00C5118D">
        <w:rPr>
          <w:rFonts w:asciiTheme="minorHAnsi" w:hAnsiTheme="minorHAnsi" w:cstheme="minorHAnsi"/>
          <w:sz w:val="16"/>
          <w:szCs w:val="16"/>
          <w:lang w:val="en-GB" w:eastAsia="it-IT"/>
        </w:rPr>
        <w:t>e.g.</w:t>
      </w:r>
      <w:proofErr w:type="gramEnd"/>
      <w:r w:rsidRPr="00C5118D">
        <w:rPr>
          <w:rFonts w:asciiTheme="minorHAnsi" w:hAnsiTheme="minorHAnsi" w:cstheme="minorHAnsi"/>
          <w:sz w:val="16"/>
          <w:szCs w:val="16"/>
          <w:lang w:val="en-GB" w:eastAsia="it-IT"/>
        </w:rPr>
        <w:t xml:space="preserve"> electricity or geothermal energy for </w:t>
      </w:r>
      <w:r w:rsidRPr="00CE6EAE">
        <w:rPr>
          <w:rFonts w:asciiTheme="minorHAnsi" w:hAnsiTheme="minorHAnsi" w:cstheme="minorHAnsi"/>
          <w:sz w:val="16"/>
          <w:szCs w:val="16"/>
          <w:lang w:val="en-GB" w:eastAsia="it-IT"/>
        </w:rPr>
        <w:t>heating.</w:t>
      </w:r>
      <w:r w:rsidR="002958A8" w:rsidRPr="00CE6EAE">
        <w:rPr>
          <w:rFonts w:asciiTheme="minorHAnsi" w:hAnsiTheme="minorHAnsi" w:cstheme="minorHAnsi"/>
          <w:sz w:val="16"/>
          <w:szCs w:val="16"/>
          <w:lang w:val="en-GB" w:eastAsia="it-IT"/>
        </w:rPr>
        <w:t xml:space="preserve"> Residential wood boilers </w:t>
      </w:r>
      <w:r w:rsidR="002958A8" w:rsidRPr="00BE7085">
        <w:rPr>
          <w:rFonts w:asciiTheme="minorHAnsi" w:hAnsiTheme="minorHAnsi" w:cstheme="minorHAnsi"/>
          <w:sz w:val="16"/>
          <w:szCs w:val="16"/>
          <w:lang w:val="en-GB" w:eastAsia="it-IT"/>
        </w:rPr>
        <w:t>are batch-fired</w:t>
      </w:r>
      <w:r w:rsidR="00FF45D6" w:rsidRPr="00BE7085">
        <w:rPr>
          <w:rFonts w:asciiTheme="minorHAnsi" w:hAnsiTheme="minorHAnsi" w:cstheme="minorHAnsi"/>
          <w:sz w:val="16"/>
          <w:szCs w:val="16"/>
          <w:lang w:val="en-GB" w:eastAsia="it-IT"/>
        </w:rPr>
        <w:t xml:space="preserve"> or continuous</w:t>
      </w:r>
      <w:r w:rsidR="001B5A77" w:rsidRPr="00BE7085">
        <w:rPr>
          <w:rFonts w:asciiTheme="minorHAnsi" w:hAnsiTheme="minorHAnsi" w:cstheme="minorHAnsi"/>
          <w:sz w:val="16"/>
          <w:szCs w:val="16"/>
          <w:lang w:val="en-GB" w:eastAsia="it-IT"/>
        </w:rPr>
        <w:t xml:space="preserve"> load type (pellet, chips) and </w:t>
      </w:r>
      <w:r w:rsidR="002958A8" w:rsidRPr="00BE7085">
        <w:rPr>
          <w:rFonts w:asciiTheme="minorHAnsi" w:hAnsiTheme="minorHAnsi" w:cstheme="minorHAnsi"/>
          <w:sz w:val="16"/>
          <w:szCs w:val="16"/>
          <w:lang w:val="en-GB" w:eastAsia="it-IT"/>
        </w:rPr>
        <w:t>the</w:t>
      </w:r>
      <w:r w:rsidR="002958A8" w:rsidRPr="00CE6EAE">
        <w:rPr>
          <w:rFonts w:asciiTheme="minorHAnsi" w:hAnsiTheme="minorHAnsi" w:cstheme="minorHAnsi"/>
          <w:sz w:val="16"/>
          <w:szCs w:val="16"/>
          <w:lang w:val="en-GB" w:eastAsia="it-IT"/>
        </w:rPr>
        <w:t xml:space="preserve"> heat can be stored in a water tank. Wood logs, pellets or chips are used as fuel.</w:t>
      </w:r>
      <w:r w:rsidR="0055093F" w:rsidRPr="00CE6EAE">
        <w:rPr>
          <w:rFonts w:asciiTheme="minorHAnsi" w:hAnsiTheme="minorHAnsi" w:cstheme="minorHAnsi"/>
          <w:sz w:val="16"/>
          <w:szCs w:val="16"/>
          <w:lang w:val="en-GB" w:eastAsia="it-IT"/>
        </w:rPr>
        <w:t xml:space="preserve"> Examples of typical ap</w:t>
      </w:r>
      <w:r w:rsidR="0055093F">
        <w:rPr>
          <w:rFonts w:asciiTheme="minorHAnsi" w:hAnsiTheme="minorHAnsi" w:cstheme="minorHAnsi"/>
          <w:sz w:val="16"/>
          <w:szCs w:val="16"/>
          <w:lang w:val="en-GB" w:eastAsia="it-IT"/>
        </w:rPr>
        <w:t>pliances are illustrated in Figure 2.</w:t>
      </w:r>
    </w:p>
    <w:p w14:paraId="7B3B730F" w14:textId="33E4275F" w:rsidR="006204F4" w:rsidRPr="00BE7085" w:rsidRDefault="006204F4" w:rsidP="006204F4">
      <w:pPr>
        <w:pStyle w:val="BodyText"/>
        <w:spacing w:before="120" w:after="0" w:line="180" w:lineRule="atLeast"/>
        <w:ind w:left="57"/>
        <w:rPr>
          <w:rFonts w:asciiTheme="minorHAnsi" w:hAnsiTheme="minorHAnsi" w:cstheme="minorHAnsi"/>
          <w:sz w:val="16"/>
          <w:szCs w:val="16"/>
        </w:rPr>
      </w:pPr>
      <w:r w:rsidRPr="00C5118D">
        <w:rPr>
          <w:rFonts w:asciiTheme="minorHAnsi" w:hAnsiTheme="minorHAnsi" w:cstheme="minorHAnsi"/>
          <w:sz w:val="16"/>
          <w:szCs w:val="16"/>
          <w:u w:val="single"/>
        </w:rPr>
        <w:t>Conventional boilers</w:t>
      </w:r>
      <w:r w:rsidRPr="00C5118D">
        <w:rPr>
          <w:rFonts w:asciiTheme="minorHAnsi" w:hAnsiTheme="minorHAnsi" w:cstheme="minorHAnsi"/>
          <w:sz w:val="16"/>
          <w:szCs w:val="16"/>
        </w:rPr>
        <w:t xml:space="preserve"> used for central heating in residential buildings may be of simple design </w:t>
      </w:r>
      <w:r w:rsidRPr="00BE7085">
        <w:rPr>
          <w:rFonts w:asciiTheme="minorHAnsi" w:hAnsiTheme="minorHAnsi" w:cstheme="minorHAnsi"/>
          <w:sz w:val="16"/>
          <w:szCs w:val="16"/>
        </w:rPr>
        <w:t xml:space="preserve">and </w:t>
      </w:r>
      <w:r w:rsidR="00F227F3" w:rsidRPr="00BE7085">
        <w:rPr>
          <w:rFonts w:asciiTheme="minorHAnsi" w:hAnsiTheme="minorHAnsi" w:cstheme="minorHAnsi"/>
          <w:sz w:val="16"/>
          <w:szCs w:val="16"/>
        </w:rPr>
        <w:t>mainly</w:t>
      </w:r>
      <w:r w:rsidRPr="00BE7085">
        <w:rPr>
          <w:rFonts w:asciiTheme="minorHAnsi" w:hAnsiTheme="minorHAnsi" w:cstheme="minorHAnsi"/>
          <w:sz w:val="16"/>
          <w:szCs w:val="16"/>
        </w:rPr>
        <w:t xml:space="preserve"> primary air supply only. </w:t>
      </w:r>
    </w:p>
    <w:p w14:paraId="32BA07DA" w14:textId="52C72E9F" w:rsidR="006204F4" w:rsidRPr="00BE7085" w:rsidRDefault="00C5118D" w:rsidP="006204F4">
      <w:pPr>
        <w:pStyle w:val="BodyText"/>
        <w:numPr>
          <w:ilvl w:val="0"/>
          <w:numId w:val="32"/>
        </w:numPr>
        <w:spacing w:before="0" w:after="0" w:line="180" w:lineRule="atLeast"/>
        <w:ind w:left="195" w:hanging="142"/>
        <w:rPr>
          <w:rFonts w:asciiTheme="minorHAnsi" w:hAnsiTheme="minorHAnsi" w:cstheme="minorHAnsi"/>
          <w:sz w:val="16"/>
          <w:szCs w:val="16"/>
        </w:rPr>
      </w:pPr>
      <w:r w:rsidRPr="00BE7085">
        <w:rPr>
          <w:rFonts w:asciiTheme="minorHAnsi" w:hAnsiTheme="minorHAnsi" w:cstheme="minorHAnsi"/>
          <w:sz w:val="16"/>
          <w:szCs w:val="16"/>
        </w:rPr>
        <w:t xml:space="preserve">Wood log boilers are manually </w:t>
      </w:r>
      <w:proofErr w:type="gramStart"/>
      <w:r w:rsidRPr="00BE7085">
        <w:rPr>
          <w:rFonts w:asciiTheme="minorHAnsi" w:hAnsiTheme="minorHAnsi" w:cstheme="minorHAnsi"/>
          <w:sz w:val="16"/>
          <w:szCs w:val="16"/>
        </w:rPr>
        <w:t>fed</w:t>
      </w:r>
      <w:proofErr w:type="gramEnd"/>
      <w:r w:rsidRPr="00BE7085">
        <w:rPr>
          <w:rFonts w:asciiTheme="minorHAnsi" w:hAnsiTheme="minorHAnsi" w:cstheme="minorHAnsi"/>
          <w:sz w:val="16"/>
          <w:szCs w:val="16"/>
        </w:rPr>
        <w:t xml:space="preserve"> and the air supply is generated by natural draught. </w:t>
      </w:r>
      <w:r w:rsidR="006204F4" w:rsidRPr="00BE7085">
        <w:rPr>
          <w:rFonts w:asciiTheme="minorHAnsi" w:hAnsiTheme="minorHAnsi" w:cstheme="minorHAnsi"/>
          <w:sz w:val="16"/>
          <w:szCs w:val="16"/>
        </w:rPr>
        <w:t xml:space="preserve">The combustion process is typically not optimal and results in significant emissions, especially particles, CO, </w:t>
      </w:r>
      <w:proofErr w:type="gramStart"/>
      <w:r w:rsidR="006204F4" w:rsidRPr="00BE7085">
        <w:rPr>
          <w:rFonts w:asciiTheme="minorHAnsi" w:hAnsiTheme="minorHAnsi" w:cstheme="minorHAnsi"/>
          <w:sz w:val="16"/>
          <w:szCs w:val="16"/>
        </w:rPr>
        <w:t>VOC</w:t>
      </w:r>
      <w:r w:rsidR="00F227F3" w:rsidRPr="00BE7085">
        <w:rPr>
          <w:rFonts w:asciiTheme="minorHAnsi" w:hAnsiTheme="minorHAnsi" w:cstheme="minorHAnsi"/>
          <w:sz w:val="16"/>
          <w:szCs w:val="16"/>
        </w:rPr>
        <w:t>s</w:t>
      </w:r>
      <w:proofErr w:type="gramEnd"/>
      <w:r w:rsidR="006204F4" w:rsidRPr="00BE7085">
        <w:rPr>
          <w:rFonts w:asciiTheme="minorHAnsi" w:hAnsiTheme="minorHAnsi" w:cstheme="minorHAnsi"/>
          <w:sz w:val="16"/>
          <w:szCs w:val="16"/>
        </w:rPr>
        <w:t xml:space="preserve"> and PAHs due to incomplete combustion if the appliance is operated at low load. </w:t>
      </w:r>
    </w:p>
    <w:p w14:paraId="25CC0459" w14:textId="0269E789" w:rsidR="006204F4" w:rsidRPr="00BE7085" w:rsidRDefault="006204F4" w:rsidP="006204F4">
      <w:pPr>
        <w:pStyle w:val="BodyText"/>
        <w:numPr>
          <w:ilvl w:val="0"/>
          <w:numId w:val="32"/>
        </w:numPr>
        <w:spacing w:before="0" w:after="0" w:line="180" w:lineRule="atLeast"/>
        <w:ind w:left="195" w:hanging="142"/>
        <w:rPr>
          <w:rFonts w:asciiTheme="minorHAnsi" w:hAnsiTheme="minorHAnsi" w:cstheme="minorHAnsi"/>
          <w:sz w:val="16"/>
          <w:szCs w:val="16"/>
        </w:rPr>
      </w:pPr>
      <w:r w:rsidRPr="00BE7085">
        <w:rPr>
          <w:rFonts w:asciiTheme="minorHAnsi" w:hAnsiTheme="minorHAnsi" w:cstheme="minorHAnsi"/>
          <w:i/>
          <w:iCs/>
          <w:sz w:val="16"/>
          <w:szCs w:val="16"/>
        </w:rPr>
        <w:t>In over-fire boilers</w:t>
      </w:r>
      <w:r w:rsidRPr="00BE7085">
        <w:rPr>
          <w:rFonts w:asciiTheme="minorHAnsi" w:hAnsiTheme="minorHAnsi" w:cstheme="minorHAnsi"/>
          <w:sz w:val="16"/>
          <w:szCs w:val="16"/>
        </w:rPr>
        <w:t xml:space="preserve"> the combustion </w:t>
      </w:r>
      <w:r w:rsidR="00BE7085" w:rsidRPr="00BE7085">
        <w:rPr>
          <w:rFonts w:asciiTheme="minorHAnsi" w:hAnsiTheme="minorHAnsi" w:cstheme="minorHAnsi"/>
          <w:sz w:val="16"/>
          <w:szCs w:val="16"/>
        </w:rPr>
        <w:t>process resemble</w:t>
      </w:r>
      <w:r w:rsidR="00BE7085">
        <w:rPr>
          <w:rFonts w:asciiTheme="minorHAnsi" w:hAnsiTheme="minorHAnsi" w:cstheme="minorHAnsi"/>
          <w:sz w:val="16"/>
          <w:szCs w:val="16"/>
        </w:rPr>
        <w:t>s</w:t>
      </w:r>
      <w:r w:rsidR="00BE7085" w:rsidRPr="00BE7085">
        <w:rPr>
          <w:rFonts w:asciiTheme="minorHAnsi" w:hAnsiTheme="minorHAnsi" w:cstheme="minorHAnsi"/>
          <w:sz w:val="16"/>
          <w:szCs w:val="16"/>
        </w:rPr>
        <w:t xml:space="preserve"> that in stoves.</w:t>
      </w:r>
    </w:p>
    <w:p w14:paraId="1BB24200" w14:textId="77777777" w:rsidR="006204F4" w:rsidRPr="00C5118D" w:rsidRDefault="006204F4" w:rsidP="006204F4">
      <w:pPr>
        <w:pStyle w:val="BodyText"/>
        <w:numPr>
          <w:ilvl w:val="0"/>
          <w:numId w:val="32"/>
        </w:numPr>
        <w:spacing w:before="0" w:after="0" w:line="180" w:lineRule="atLeast"/>
        <w:ind w:left="195" w:hanging="142"/>
        <w:rPr>
          <w:rFonts w:asciiTheme="minorHAnsi" w:hAnsiTheme="minorHAnsi" w:cstheme="minorHAnsi"/>
          <w:i/>
          <w:iCs/>
          <w:sz w:val="16"/>
          <w:szCs w:val="16"/>
        </w:rPr>
      </w:pPr>
      <w:r w:rsidRPr="00C5118D">
        <w:rPr>
          <w:rFonts w:asciiTheme="minorHAnsi" w:hAnsiTheme="minorHAnsi" w:cstheme="minorHAnsi"/>
          <w:i/>
          <w:iCs/>
          <w:sz w:val="16"/>
          <w:szCs w:val="16"/>
        </w:rPr>
        <w:t xml:space="preserve">Wood chip boilers </w:t>
      </w:r>
      <w:proofErr w:type="gramStart"/>
      <w:r w:rsidRPr="00C5118D">
        <w:rPr>
          <w:rFonts w:asciiTheme="minorHAnsi" w:hAnsiTheme="minorHAnsi" w:cstheme="minorHAnsi"/>
          <w:sz w:val="16"/>
          <w:szCs w:val="16"/>
        </w:rPr>
        <w:t>have usually</w:t>
      </w:r>
      <w:proofErr w:type="gramEnd"/>
      <w:r w:rsidRPr="00C5118D">
        <w:rPr>
          <w:rFonts w:asciiTheme="minorHAnsi" w:hAnsiTheme="minorHAnsi" w:cstheme="minorHAnsi"/>
          <w:sz w:val="16"/>
          <w:szCs w:val="16"/>
        </w:rPr>
        <w:t xml:space="preserve"> water circulation -based systems and a separate grate burner. The primary air supply is adjusted with fans. Emissions are generally low due to the smooth burning process and are mainly impacted by the quality of wood chips.</w:t>
      </w:r>
      <w:r w:rsidRPr="00C5118D">
        <w:rPr>
          <w:rFonts w:asciiTheme="minorHAnsi" w:hAnsiTheme="minorHAnsi" w:cstheme="minorHAnsi"/>
          <w:i/>
          <w:iCs/>
          <w:sz w:val="16"/>
          <w:szCs w:val="16"/>
        </w:rPr>
        <w:t xml:space="preserve"> </w:t>
      </w:r>
    </w:p>
    <w:p w14:paraId="69FDC77B" w14:textId="0B587CE9" w:rsidR="006204F4" w:rsidRDefault="006204F4" w:rsidP="001502D5">
      <w:pPr>
        <w:pStyle w:val="BodyText"/>
        <w:spacing w:before="120" w:after="0" w:line="180" w:lineRule="atLeast"/>
        <w:ind w:left="142"/>
        <w:rPr>
          <w:rFonts w:asciiTheme="minorHAnsi" w:hAnsiTheme="minorHAnsi" w:cstheme="minorHAnsi"/>
          <w:sz w:val="16"/>
          <w:szCs w:val="16"/>
        </w:rPr>
      </w:pPr>
      <w:r w:rsidRPr="00C5118D">
        <w:rPr>
          <w:rFonts w:asciiTheme="minorHAnsi" w:hAnsiTheme="minorHAnsi" w:cstheme="minorHAnsi"/>
          <w:sz w:val="16"/>
          <w:szCs w:val="16"/>
          <w:u w:val="single"/>
        </w:rPr>
        <w:t>Modern wood boilers</w:t>
      </w:r>
      <w:r w:rsidRPr="00C5118D">
        <w:rPr>
          <w:rFonts w:asciiTheme="minorHAnsi" w:hAnsiTheme="minorHAnsi" w:cstheme="minorHAnsi"/>
          <w:sz w:val="16"/>
          <w:szCs w:val="16"/>
        </w:rPr>
        <w:t xml:space="preserve"> have improved air staging systems compared to conventional boilers, both primary and secondary air supply, which allow better control of combustion conditions and thus lower emissions and have automated controls for combustion conditions. </w:t>
      </w:r>
    </w:p>
    <w:p w14:paraId="4E6F6692" w14:textId="77777777" w:rsidR="00D60781" w:rsidRPr="00C5118D" w:rsidRDefault="00D60781" w:rsidP="00D60781">
      <w:pPr>
        <w:pStyle w:val="BodyText"/>
        <w:numPr>
          <w:ilvl w:val="0"/>
          <w:numId w:val="32"/>
        </w:numPr>
        <w:spacing w:before="0" w:after="0" w:line="180" w:lineRule="atLeast"/>
        <w:ind w:left="195" w:hanging="142"/>
        <w:rPr>
          <w:rFonts w:asciiTheme="minorHAnsi" w:hAnsiTheme="minorHAnsi" w:cstheme="minorHAnsi"/>
          <w:sz w:val="16"/>
          <w:szCs w:val="16"/>
        </w:rPr>
      </w:pPr>
      <w:r w:rsidRPr="00C5118D">
        <w:rPr>
          <w:rFonts w:asciiTheme="minorHAnsi" w:hAnsiTheme="minorHAnsi" w:cstheme="minorHAnsi"/>
          <w:i/>
          <w:iCs/>
          <w:sz w:val="16"/>
          <w:szCs w:val="16"/>
        </w:rPr>
        <w:t>In under-fire</w:t>
      </w:r>
      <w:r>
        <w:rPr>
          <w:rFonts w:asciiTheme="minorHAnsi" w:hAnsiTheme="minorHAnsi" w:cstheme="minorHAnsi"/>
          <w:i/>
          <w:iCs/>
          <w:sz w:val="16"/>
          <w:szCs w:val="16"/>
        </w:rPr>
        <w:t xml:space="preserve">/reverse </w:t>
      </w:r>
      <w:r w:rsidRPr="00C5118D">
        <w:rPr>
          <w:rFonts w:asciiTheme="minorHAnsi" w:hAnsiTheme="minorHAnsi" w:cstheme="minorHAnsi"/>
          <w:i/>
          <w:iCs/>
          <w:sz w:val="16"/>
          <w:szCs w:val="16"/>
        </w:rPr>
        <w:t>boilers</w:t>
      </w:r>
      <w:r w:rsidRPr="00C5118D">
        <w:rPr>
          <w:rFonts w:asciiTheme="minorHAnsi" w:hAnsiTheme="minorHAnsi" w:cstheme="minorHAnsi"/>
          <w:sz w:val="16"/>
          <w:szCs w:val="16"/>
        </w:rPr>
        <w:t xml:space="preserve"> combustion is more stable than in over-fire boilers, due to continuous gravity feed of fuel onto the fire bed resulting in higher energy efficiency and lower emissions. </w:t>
      </w:r>
    </w:p>
    <w:p w14:paraId="47DAA3EF" w14:textId="5A0B581B" w:rsidR="006204F4" w:rsidRPr="00C5118D" w:rsidRDefault="006204F4" w:rsidP="006204F4">
      <w:pPr>
        <w:pStyle w:val="BodyText"/>
        <w:numPr>
          <w:ilvl w:val="0"/>
          <w:numId w:val="32"/>
        </w:numPr>
        <w:spacing w:before="0" w:after="0" w:line="180" w:lineRule="atLeast"/>
        <w:ind w:left="195" w:hanging="142"/>
        <w:rPr>
          <w:rFonts w:asciiTheme="minorHAnsi" w:hAnsiTheme="minorHAnsi" w:cstheme="minorHAnsi"/>
          <w:sz w:val="16"/>
          <w:szCs w:val="16"/>
        </w:rPr>
      </w:pPr>
      <w:r w:rsidRPr="00C5118D">
        <w:rPr>
          <w:rFonts w:asciiTheme="minorHAnsi" w:hAnsiTheme="minorHAnsi" w:cstheme="minorHAnsi"/>
          <w:i/>
          <w:iCs/>
          <w:sz w:val="16"/>
          <w:szCs w:val="16"/>
        </w:rPr>
        <w:t>Pellet boilers</w:t>
      </w:r>
      <w:r w:rsidRPr="00C5118D">
        <w:rPr>
          <w:rFonts w:asciiTheme="minorHAnsi" w:hAnsiTheme="minorHAnsi" w:cstheme="minorHAnsi"/>
          <w:sz w:val="16"/>
          <w:szCs w:val="16"/>
        </w:rPr>
        <w:t xml:space="preserve"> are characterised by a high efficiency and the emissions are comparable to those of liquid fuel boilers. However, due to the </w:t>
      </w:r>
      <w:r w:rsidR="00507B17">
        <w:rPr>
          <w:rFonts w:asciiTheme="minorHAnsi" w:hAnsiTheme="minorHAnsi" w:cstheme="minorHAnsi"/>
          <w:sz w:val="16"/>
          <w:szCs w:val="16"/>
        </w:rPr>
        <w:t>simpler</w:t>
      </w:r>
      <w:r w:rsidRPr="00C5118D">
        <w:rPr>
          <w:rFonts w:asciiTheme="minorHAnsi" w:hAnsiTheme="minorHAnsi" w:cstheme="minorHAnsi"/>
          <w:sz w:val="16"/>
          <w:szCs w:val="16"/>
        </w:rPr>
        <w:t xml:space="preserve"> design of combustion process automation, emissions of CO and VOC are higher in comparison to larger boilers and industrial installations. Central heating boilers have water</w:t>
      </w:r>
      <w:r w:rsidR="00A8700E">
        <w:rPr>
          <w:rFonts w:asciiTheme="minorHAnsi" w:hAnsiTheme="minorHAnsi" w:cstheme="minorHAnsi"/>
          <w:sz w:val="16"/>
          <w:szCs w:val="16"/>
        </w:rPr>
        <w:t>-</w:t>
      </w:r>
      <w:r w:rsidRPr="00C5118D">
        <w:rPr>
          <w:rFonts w:asciiTheme="minorHAnsi" w:hAnsiTheme="minorHAnsi" w:cstheme="minorHAnsi"/>
          <w:sz w:val="16"/>
          <w:szCs w:val="16"/>
        </w:rPr>
        <w:t>circulation based systems and are operated manually or by an automatic system from a larger chamber storage.</w:t>
      </w:r>
    </w:p>
    <w:p w14:paraId="29CFD108" w14:textId="6C01BD1B" w:rsidR="006204F4" w:rsidRPr="00C5118D" w:rsidRDefault="006204F4" w:rsidP="006204F4">
      <w:pPr>
        <w:pStyle w:val="BodyText"/>
        <w:numPr>
          <w:ilvl w:val="0"/>
          <w:numId w:val="32"/>
        </w:numPr>
        <w:spacing w:before="0" w:after="0" w:line="180" w:lineRule="atLeast"/>
        <w:ind w:left="193" w:hanging="142"/>
        <w:rPr>
          <w:rFonts w:asciiTheme="minorHAnsi" w:hAnsiTheme="minorHAnsi" w:cstheme="minorHAnsi"/>
          <w:sz w:val="16"/>
          <w:szCs w:val="16"/>
        </w:rPr>
      </w:pPr>
      <w:r w:rsidRPr="00C5118D">
        <w:rPr>
          <w:rFonts w:asciiTheme="minorHAnsi" w:hAnsiTheme="minorHAnsi" w:cstheme="minorHAnsi"/>
          <w:i/>
          <w:iCs/>
          <w:sz w:val="16"/>
          <w:szCs w:val="16"/>
        </w:rPr>
        <w:t xml:space="preserve">Wood chip boilers have </w:t>
      </w:r>
      <w:r w:rsidRPr="00C5118D">
        <w:rPr>
          <w:rFonts w:asciiTheme="minorHAnsi" w:hAnsiTheme="minorHAnsi" w:cstheme="minorHAnsi"/>
          <w:sz w:val="16"/>
          <w:szCs w:val="16"/>
        </w:rPr>
        <w:t xml:space="preserve">over-fire or stoker burners or are based on gasification. </w:t>
      </w:r>
    </w:p>
    <w:p w14:paraId="326D69A0" w14:textId="77777777" w:rsidR="006204F4" w:rsidRPr="00C5118D" w:rsidRDefault="006204F4" w:rsidP="001502D5">
      <w:pPr>
        <w:pStyle w:val="BodyText"/>
        <w:spacing w:before="120" w:after="0" w:line="180" w:lineRule="atLeast"/>
        <w:ind w:left="142"/>
        <w:rPr>
          <w:rFonts w:asciiTheme="minorHAnsi" w:hAnsiTheme="minorHAnsi" w:cstheme="minorHAnsi"/>
          <w:sz w:val="16"/>
          <w:szCs w:val="16"/>
        </w:rPr>
      </w:pPr>
      <w:r w:rsidRPr="00C5118D">
        <w:rPr>
          <w:rFonts w:asciiTheme="minorHAnsi" w:hAnsiTheme="minorHAnsi" w:cstheme="minorHAnsi"/>
          <w:sz w:val="16"/>
          <w:szCs w:val="16"/>
          <w:u w:val="single"/>
        </w:rPr>
        <w:t>Advanced boilers</w:t>
      </w:r>
      <w:r w:rsidRPr="00C5118D">
        <w:rPr>
          <w:rFonts w:asciiTheme="minorHAnsi" w:hAnsiTheme="minorHAnsi" w:cstheme="minorHAnsi"/>
          <w:sz w:val="16"/>
          <w:szCs w:val="16"/>
        </w:rPr>
        <w:t xml:space="preserve"> have automated control and adjustment systems and may also have separate flue gas cleaning technologies (</w:t>
      </w:r>
      <w:proofErr w:type="gramStart"/>
      <w:r w:rsidRPr="00C5118D">
        <w:rPr>
          <w:rFonts w:asciiTheme="minorHAnsi" w:hAnsiTheme="minorHAnsi" w:cstheme="minorHAnsi"/>
          <w:sz w:val="16"/>
          <w:szCs w:val="16"/>
        </w:rPr>
        <w:t>e.g.</w:t>
      </w:r>
      <w:proofErr w:type="gramEnd"/>
      <w:r w:rsidRPr="00C5118D">
        <w:rPr>
          <w:rFonts w:asciiTheme="minorHAnsi" w:hAnsiTheme="minorHAnsi" w:cstheme="minorHAnsi"/>
          <w:sz w:val="16"/>
          <w:szCs w:val="16"/>
        </w:rPr>
        <w:t xml:space="preserve"> an ESP). </w:t>
      </w:r>
    </w:p>
    <w:p w14:paraId="2A79E6E8" w14:textId="77777777" w:rsidR="006204F4" w:rsidRPr="00C5118D" w:rsidRDefault="006204F4" w:rsidP="006204F4">
      <w:pPr>
        <w:pStyle w:val="BodyText"/>
        <w:numPr>
          <w:ilvl w:val="0"/>
          <w:numId w:val="32"/>
        </w:numPr>
        <w:spacing w:before="0" w:after="0" w:line="180" w:lineRule="atLeast"/>
        <w:ind w:left="195" w:hanging="142"/>
        <w:rPr>
          <w:rFonts w:asciiTheme="minorHAnsi" w:hAnsiTheme="minorHAnsi" w:cstheme="minorHAnsi"/>
          <w:sz w:val="16"/>
          <w:szCs w:val="16"/>
        </w:rPr>
      </w:pPr>
      <w:r w:rsidRPr="00C5118D">
        <w:rPr>
          <w:rFonts w:asciiTheme="minorHAnsi" w:hAnsiTheme="minorHAnsi" w:cstheme="minorHAnsi"/>
          <w:i/>
          <w:iCs/>
          <w:sz w:val="16"/>
          <w:szCs w:val="16"/>
        </w:rPr>
        <w:t xml:space="preserve">Wood chip boilers </w:t>
      </w:r>
      <w:r w:rsidRPr="00C5118D">
        <w:rPr>
          <w:rFonts w:asciiTheme="minorHAnsi" w:hAnsiTheme="minorHAnsi" w:cstheme="minorHAnsi"/>
          <w:sz w:val="16"/>
          <w:szCs w:val="16"/>
        </w:rPr>
        <w:t>have fully automated controls, ashes are removed by sweeping and the boiler can be operated remotely.</w:t>
      </w:r>
    </w:p>
    <w:p w14:paraId="219C2C92" w14:textId="77777777" w:rsidR="006204F4" w:rsidRPr="00C5118D" w:rsidRDefault="006204F4" w:rsidP="006204F4">
      <w:pPr>
        <w:pStyle w:val="BodyText"/>
        <w:numPr>
          <w:ilvl w:val="0"/>
          <w:numId w:val="33"/>
        </w:numPr>
        <w:spacing w:before="0" w:after="0" w:line="180" w:lineRule="atLeast"/>
        <w:ind w:left="195" w:hanging="157"/>
        <w:rPr>
          <w:rFonts w:asciiTheme="minorHAnsi" w:hAnsiTheme="minorHAnsi" w:cstheme="minorHAnsi"/>
          <w:sz w:val="16"/>
          <w:szCs w:val="16"/>
        </w:rPr>
      </w:pPr>
      <w:r w:rsidRPr="00C5118D">
        <w:rPr>
          <w:rFonts w:asciiTheme="minorHAnsi" w:hAnsiTheme="minorHAnsi" w:cstheme="minorHAnsi"/>
          <w:sz w:val="16"/>
          <w:szCs w:val="16"/>
        </w:rPr>
        <w:t xml:space="preserve">Advanced appliances </w:t>
      </w:r>
      <w:r w:rsidRPr="00CE6EAE">
        <w:rPr>
          <w:rFonts w:asciiTheme="minorHAnsi" w:hAnsiTheme="minorHAnsi" w:cstheme="minorHAnsi"/>
          <w:sz w:val="16"/>
          <w:szCs w:val="16"/>
        </w:rPr>
        <w:t>may not yet be available for all boiler types and</w:t>
      </w:r>
      <w:r w:rsidRPr="00C5118D">
        <w:rPr>
          <w:rFonts w:asciiTheme="minorHAnsi" w:hAnsiTheme="minorHAnsi" w:cstheme="minorHAnsi"/>
          <w:sz w:val="16"/>
          <w:szCs w:val="16"/>
        </w:rPr>
        <w:t xml:space="preserve"> may not yet be common but are emerging on the market.</w:t>
      </w:r>
    </w:p>
    <w:p w14:paraId="6675279B" w14:textId="7D83AD72" w:rsidR="00E7451F" w:rsidRPr="003B02C8" w:rsidRDefault="00E7451F" w:rsidP="00E7451F">
      <w:pPr>
        <w:spacing w:after="0" w:line="240" w:lineRule="auto"/>
        <w:jc w:val="left"/>
        <w:rPr>
          <w:rFonts w:asciiTheme="minorHAnsi" w:hAnsiTheme="minorHAnsi" w:cstheme="minorHAnsi"/>
          <w:strike/>
          <w:sz w:val="16"/>
          <w:szCs w:val="16"/>
          <w:lang w:val="en-GB" w:eastAsia="it-IT"/>
        </w:rPr>
      </w:pPr>
    </w:p>
    <w:p w14:paraId="57048C00" w14:textId="77777777" w:rsidR="00A47093" w:rsidRDefault="00A47093" w:rsidP="00A47093">
      <w:pPr>
        <w:spacing w:after="0" w:line="240" w:lineRule="auto"/>
        <w:jc w:val="left"/>
      </w:pPr>
    </w:p>
    <w:tbl>
      <w:tblPr>
        <w:tblStyle w:val="TableGrid"/>
        <w:tblW w:w="0" w:type="auto"/>
        <w:tblLayout w:type="fixed"/>
        <w:tblLook w:val="04A0" w:firstRow="1" w:lastRow="0" w:firstColumn="1" w:lastColumn="0" w:noHBand="0" w:noVBand="1"/>
      </w:tblPr>
      <w:tblGrid>
        <w:gridCol w:w="4248"/>
        <w:gridCol w:w="4432"/>
      </w:tblGrid>
      <w:tr w:rsidR="00A47093" w14:paraId="3F5DCB44" w14:textId="77777777" w:rsidTr="00AA1C51">
        <w:trPr>
          <w:trHeight w:val="2587"/>
        </w:trPr>
        <w:tc>
          <w:tcPr>
            <w:tcW w:w="4248" w:type="dxa"/>
          </w:tcPr>
          <w:p w14:paraId="647BB4DD" w14:textId="7B4A523C" w:rsidR="00A47093" w:rsidRPr="00BF76F3" w:rsidRDefault="00A47093" w:rsidP="00AA1C51">
            <w:pPr>
              <w:spacing w:line="240" w:lineRule="auto"/>
              <w:jc w:val="left"/>
              <w:rPr>
                <w:rFonts w:asciiTheme="minorHAnsi" w:hAnsiTheme="minorHAnsi" w:cstheme="minorHAnsi"/>
                <w:sz w:val="16"/>
                <w:szCs w:val="16"/>
              </w:rPr>
            </w:pPr>
            <w:r w:rsidRPr="00BF76F3">
              <w:rPr>
                <w:rFonts w:asciiTheme="minorHAnsi" w:hAnsiTheme="minorHAnsi" w:cstheme="minorHAnsi"/>
                <w:sz w:val="16"/>
                <w:szCs w:val="16"/>
              </w:rPr>
              <w:t xml:space="preserve">Wood boiler </w:t>
            </w:r>
          </w:p>
          <w:p w14:paraId="78D66C75" w14:textId="77777777" w:rsidR="00A47093" w:rsidRDefault="00A47093" w:rsidP="00AA1C51">
            <w:pPr>
              <w:spacing w:line="240" w:lineRule="auto"/>
              <w:jc w:val="left"/>
              <w:rPr>
                <w:lang w:val="en-GB" w:eastAsia="it-IT"/>
              </w:rPr>
            </w:pPr>
            <w:r w:rsidRPr="00BF76F3">
              <w:rPr>
                <w:rFonts w:asciiTheme="minorHAnsi" w:hAnsiTheme="minorHAnsi" w:cstheme="minorHAnsi"/>
                <w:sz w:val="16"/>
                <w:szCs w:val="16"/>
              </w:rPr>
              <w:t>- Overfire</w:t>
            </w:r>
            <w:r>
              <w:t xml:space="preserve"> </w:t>
            </w:r>
          </w:p>
        </w:tc>
        <w:tc>
          <w:tcPr>
            <w:tcW w:w="4432" w:type="dxa"/>
          </w:tcPr>
          <w:p w14:paraId="550BAD1A" w14:textId="0C44208C" w:rsidR="00A47093" w:rsidRPr="00BF76F3" w:rsidRDefault="00A47093" w:rsidP="00AA1C51">
            <w:pPr>
              <w:spacing w:line="240" w:lineRule="auto"/>
              <w:jc w:val="left"/>
              <w:rPr>
                <w:rFonts w:asciiTheme="minorHAnsi" w:hAnsiTheme="minorHAnsi" w:cstheme="minorHAnsi"/>
                <w:sz w:val="16"/>
                <w:szCs w:val="16"/>
              </w:rPr>
            </w:pPr>
            <w:r w:rsidRPr="00BF76F3">
              <w:rPr>
                <w:rFonts w:asciiTheme="minorHAnsi" w:hAnsiTheme="minorHAnsi" w:cstheme="minorHAnsi"/>
                <w:sz w:val="16"/>
                <w:szCs w:val="16"/>
              </w:rPr>
              <w:t>Wood boiler</w:t>
            </w:r>
          </w:p>
          <w:p w14:paraId="3BFCAE2A" w14:textId="77777777" w:rsidR="00A47093" w:rsidRPr="00BF76F3" w:rsidRDefault="00A47093" w:rsidP="00AA1C51">
            <w:pPr>
              <w:spacing w:line="240" w:lineRule="auto"/>
              <w:jc w:val="left"/>
              <w:rPr>
                <w:rFonts w:asciiTheme="minorHAnsi" w:hAnsiTheme="minorHAnsi" w:cstheme="minorHAnsi"/>
                <w:sz w:val="16"/>
                <w:szCs w:val="16"/>
              </w:rPr>
            </w:pPr>
            <w:r w:rsidRPr="00BF76F3">
              <w:rPr>
                <w:rFonts w:asciiTheme="minorHAnsi" w:hAnsiTheme="minorHAnsi" w:cstheme="minorHAnsi"/>
                <w:sz w:val="16"/>
                <w:szCs w:val="16"/>
              </w:rPr>
              <w:t xml:space="preserve">- Reverse </w:t>
            </w:r>
          </w:p>
          <w:p w14:paraId="67B2546D" w14:textId="77777777" w:rsidR="00A47093" w:rsidRDefault="00A47093" w:rsidP="00AA1C51">
            <w:pPr>
              <w:spacing w:line="240" w:lineRule="auto"/>
              <w:jc w:val="left"/>
            </w:pPr>
            <w:r w:rsidRPr="00BF76F3">
              <w:rPr>
                <w:rFonts w:asciiTheme="minorHAnsi" w:hAnsiTheme="minorHAnsi" w:cstheme="minorHAnsi"/>
                <w:sz w:val="16"/>
                <w:szCs w:val="16"/>
              </w:rPr>
              <w:t>flame</w:t>
            </w:r>
          </w:p>
        </w:tc>
      </w:tr>
      <w:tr w:rsidR="00A47093" w14:paraId="2C086FF1" w14:textId="77777777" w:rsidTr="00AA1C51">
        <w:trPr>
          <w:trHeight w:val="2710"/>
        </w:trPr>
        <w:tc>
          <w:tcPr>
            <w:tcW w:w="4248" w:type="dxa"/>
          </w:tcPr>
          <w:p w14:paraId="0C4BB83D" w14:textId="2CA15D9F" w:rsidR="00A47093" w:rsidRDefault="00A47093" w:rsidP="00AA1C51">
            <w:pPr>
              <w:spacing w:line="240" w:lineRule="auto"/>
              <w:jc w:val="left"/>
              <w:rPr>
                <w:rFonts w:asciiTheme="minorHAnsi" w:hAnsiTheme="minorHAnsi" w:cstheme="minorHAnsi"/>
                <w:sz w:val="16"/>
                <w:szCs w:val="16"/>
              </w:rPr>
            </w:pPr>
            <w:r>
              <w:rPr>
                <w:rFonts w:asciiTheme="minorHAnsi" w:hAnsiTheme="minorHAnsi" w:cstheme="minorHAnsi"/>
                <w:sz w:val="16"/>
                <w:szCs w:val="16"/>
              </w:rPr>
              <w:t>Wood boiler</w:t>
            </w:r>
          </w:p>
          <w:p w14:paraId="3F9C50B3" w14:textId="77777777" w:rsidR="00BE7085" w:rsidRDefault="00A47093" w:rsidP="00AA1C51">
            <w:pPr>
              <w:spacing w:line="240" w:lineRule="auto"/>
              <w:jc w:val="left"/>
              <w:rPr>
                <w:rFonts w:asciiTheme="minorHAnsi" w:hAnsiTheme="minorHAnsi" w:cstheme="minorHAnsi"/>
                <w:sz w:val="16"/>
                <w:szCs w:val="16"/>
              </w:rPr>
            </w:pPr>
            <w:r>
              <w:rPr>
                <w:rFonts w:asciiTheme="minorHAnsi" w:hAnsiTheme="minorHAnsi" w:cstheme="minorHAnsi"/>
                <w:sz w:val="16"/>
                <w:szCs w:val="16"/>
              </w:rPr>
              <w:t>-</w:t>
            </w:r>
            <w:r w:rsidRPr="00BF76F3">
              <w:rPr>
                <w:rFonts w:asciiTheme="minorHAnsi" w:hAnsiTheme="minorHAnsi" w:cstheme="minorHAnsi"/>
                <w:sz w:val="16"/>
                <w:szCs w:val="16"/>
              </w:rPr>
              <w:t>Under-fire</w:t>
            </w:r>
            <w:r w:rsidR="00BE7085">
              <w:rPr>
                <w:rFonts w:asciiTheme="minorHAnsi" w:hAnsiTheme="minorHAnsi" w:cstheme="minorHAnsi"/>
                <w:sz w:val="16"/>
                <w:szCs w:val="16"/>
              </w:rPr>
              <w:t xml:space="preserve">, </w:t>
            </w:r>
          </w:p>
          <w:p w14:paraId="4FE7A90B" w14:textId="05DA5B14" w:rsidR="00BE7085" w:rsidRPr="00BE7085" w:rsidRDefault="00BE7085" w:rsidP="00AA1C51">
            <w:pPr>
              <w:spacing w:line="240" w:lineRule="auto"/>
              <w:jc w:val="left"/>
              <w:rPr>
                <w:rFonts w:asciiTheme="minorHAnsi" w:hAnsiTheme="minorHAnsi" w:cstheme="minorHAnsi"/>
                <w:sz w:val="16"/>
                <w:szCs w:val="16"/>
              </w:rPr>
            </w:pPr>
            <w:r>
              <w:rPr>
                <w:rFonts w:asciiTheme="minorHAnsi" w:hAnsiTheme="minorHAnsi" w:cstheme="minorHAnsi"/>
                <w:sz w:val="16"/>
                <w:szCs w:val="16"/>
              </w:rPr>
              <w:t>downdraught</w:t>
            </w:r>
          </w:p>
        </w:tc>
        <w:tc>
          <w:tcPr>
            <w:tcW w:w="4432" w:type="dxa"/>
          </w:tcPr>
          <w:p w14:paraId="054CDD45" w14:textId="6D41B185" w:rsidR="00A47093" w:rsidRDefault="00A47093" w:rsidP="00AA1C51">
            <w:pPr>
              <w:spacing w:line="240" w:lineRule="auto"/>
              <w:jc w:val="left"/>
              <w:rPr>
                <w:rFonts w:asciiTheme="minorHAnsi" w:hAnsiTheme="minorHAnsi" w:cstheme="minorHAnsi"/>
                <w:sz w:val="16"/>
                <w:szCs w:val="16"/>
              </w:rPr>
            </w:pPr>
            <w:r>
              <w:rPr>
                <w:rFonts w:asciiTheme="minorHAnsi" w:hAnsiTheme="minorHAnsi" w:cstheme="minorHAnsi"/>
                <w:sz w:val="16"/>
                <w:szCs w:val="16"/>
              </w:rPr>
              <w:t>Wood boiler</w:t>
            </w:r>
          </w:p>
          <w:p w14:paraId="1615E1CB" w14:textId="58FDD936" w:rsidR="00A47093" w:rsidRDefault="00D1056B" w:rsidP="00AA1C51">
            <w:pPr>
              <w:spacing w:line="240" w:lineRule="auto"/>
              <w:jc w:val="left"/>
              <w:rPr>
                <w:rFonts w:asciiTheme="minorHAnsi" w:hAnsiTheme="minorHAnsi" w:cstheme="minorHAnsi"/>
                <w:sz w:val="16"/>
                <w:szCs w:val="16"/>
              </w:rPr>
            </w:pPr>
            <w:r>
              <w:rPr>
                <w:rFonts w:asciiTheme="minorHAnsi" w:hAnsiTheme="minorHAnsi" w:cstheme="minorHAnsi"/>
                <w:sz w:val="16"/>
                <w:szCs w:val="16"/>
              </w:rPr>
              <w:t xml:space="preserve">stoker </w:t>
            </w:r>
            <w:r w:rsidR="00E80618">
              <w:rPr>
                <w:rFonts w:asciiTheme="minorHAnsi" w:hAnsiTheme="minorHAnsi" w:cstheme="minorHAnsi"/>
                <w:sz w:val="16"/>
                <w:szCs w:val="16"/>
              </w:rPr>
              <w:t>burner</w:t>
            </w:r>
          </w:p>
          <w:p w14:paraId="70D16479" w14:textId="4E314718" w:rsidR="00E80618" w:rsidRPr="00BF76F3" w:rsidRDefault="00E80618" w:rsidP="00AA1C51">
            <w:pPr>
              <w:spacing w:line="240" w:lineRule="auto"/>
              <w:jc w:val="left"/>
              <w:rPr>
                <w:rFonts w:asciiTheme="minorHAnsi" w:hAnsiTheme="minorHAnsi" w:cstheme="minorHAnsi"/>
                <w:sz w:val="16"/>
                <w:szCs w:val="16"/>
              </w:rPr>
            </w:pPr>
          </w:p>
        </w:tc>
      </w:tr>
      <w:tr w:rsidR="00A47093" w14:paraId="003A956F" w14:textId="77777777" w:rsidTr="00AA1C51">
        <w:trPr>
          <w:trHeight w:val="2580"/>
        </w:trPr>
        <w:tc>
          <w:tcPr>
            <w:tcW w:w="4248" w:type="dxa"/>
          </w:tcPr>
          <w:p w14:paraId="5ABB3F4D" w14:textId="7796EE17" w:rsidR="00A47093" w:rsidRPr="00BF76F3" w:rsidRDefault="00A47093" w:rsidP="00AA1C51">
            <w:pPr>
              <w:spacing w:line="240" w:lineRule="auto"/>
              <w:jc w:val="left"/>
              <w:rPr>
                <w:rFonts w:asciiTheme="minorHAnsi" w:hAnsiTheme="minorHAnsi" w:cstheme="minorHAnsi"/>
                <w:sz w:val="16"/>
                <w:szCs w:val="16"/>
              </w:rPr>
            </w:pPr>
            <w:r w:rsidRPr="00BF76F3">
              <w:rPr>
                <w:rFonts w:asciiTheme="minorHAnsi" w:hAnsiTheme="minorHAnsi" w:cstheme="minorHAnsi"/>
                <w:sz w:val="16"/>
                <w:szCs w:val="16"/>
              </w:rPr>
              <w:t>Wood boiler</w:t>
            </w:r>
          </w:p>
          <w:p w14:paraId="5C784324" w14:textId="77777777" w:rsidR="00A47093" w:rsidRDefault="00A47093" w:rsidP="00AA1C51">
            <w:pPr>
              <w:spacing w:line="240" w:lineRule="auto"/>
              <w:jc w:val="left"/>
              <w:rPr>
                <w:rFonts w:asciiTheme="minorHAnsi" w:hAnsiTheme="minorHAnsi" w:cstheme="minorHAnsi"/>
                <w:sz w:val="16"/>
                <w:szCs w:val="16"/>
              </w:rPr>
            </w:pPr>
            <w:r w:rsidRPr="00BF76F3">
              <w:rPr>
                <w:rFonts w:asciiTheme="minorHAnsi" w:hAnsiTheme="minorHAnsi" w:cstheme="minorHAnsi"/>
                <w:sz w:val="16"/>
                <w:szCs w:val="16"/>
              </w:rPr>
              <w:t>– Modern,</w:t>
            </w:r>
          </w:p>
          <w:p w14:paraId="0CB49193" w14:textId="77777777" w:rsidR="00A47093" w:rsidRPr="00BF76F3" w:rsidRDefault="00A47093" w:rsidP="00AA1C51">
            <w:pPr>
              <w:spacing w:line="240" w:lineRule="auto"/>
              <w:jc w:val="left"/>
              <w:rPr>
                <w:lang w:val="en-GB" w:eastAsia="it-IT"/>
              </w:rPr>
            </w:pPr>
            <w:r w:rsidRPr="00BF76F3">
              <w:rPr>
                <w:rFonts w:asciiTheme="minorHAnsi" w:hAnsiTheme="minorHAnsi" w:cstheme="minorHAnsi"/>
                <w:sz w:val="16"/>
                <w:szCs w:val="16"/>
              </w:rPr>
              <w:t xml:space="preserve"> automatic</w:t>
            </w:r>
          </w:p>
        </w:tc>
        <w:tc>
          <w:tcPr>
            <w:tcW w:w="4432" w:type="dxa"/>
          </w:tcPr>
          <w:p w14:paraId="3AD96BB1" w14:textId="45917088" w:rsidR="00A47093" w:rsidRDefault="0007246D" w:rsidP="00AA1C51">
            <w:pPr>
              <w:spacing w:line="240" w:lineRule="auto"/>
              <w:jc w:val="left"/>
              <w:rPr>
                <w:rFonts w:asciiTheme="minorHAnsi" w:hAnsiTheme="minorHAnsi" w:cstheme="minorHAnsi"/>
                <w:sz w:val="16"/>
                <w:szCs w:val="16"/>
              </w:rPr>
            </w:pPr>
            <w:r>
              <w:rPr>
                <w:rFonts w:asciiTheme="minorHAnsi" w:hAnsiTheme="minorHAnsi" w:cstheme="minorHAnsi"/>
                <w:sz w:val="16"/>
                <w:szCs w:val="16"/>
              </w:rPr>
              <w:t>D</w:t>
            </w:r>
            <w:r w:rsidR="00D1056B">
              <w:rPr>
                <w:rFonts w:asciiTheme="minorHAnsi" w:hAnsiTheme="minorHAnsi" w:cstheme="minorHAnsi"/>
                <w:sz w:val="16"/>
                <w:szCs w:val="16"/>
              </w:rPr>
              <w:t>ouble-nest</w:t>
            </w:r>
            <w:r>
              <w:rPr>
                <w:rFonts w:asciiTheme="minorHAnsi" w:hAnsiTheme="minorHAnsi" w:cstheme="minorHAnsi"/>
                <w:sz w:val="16"/>
                <w:szCs w:val="16"/>
              </w:rPr>
              <w:t xml:space="preserve"> boiler</w:t>
            </w:r>
          </w:p>
          <w:p w14:paraId="6944A896" w14:textId="5416C9B7" w:rsidR="003B1F1A" w:rsidRDefault="003B1F1A" w:rsidP="00AA1C51">
            <w:pPr>
              <w:spacing w:line="240" w:lineRule="auto"/>
              <w:jc w:val="left"/>
              <w:rPr>
                <w:rFonts w:asciiTheme="minorHAnsi" w:hAnsiTheme="minorHAnsi" w:cstheme="minorHAnsi"/>
                <w:sz w:val="16"/>
                <w:szCs w:val="16"/>
              </w:rPr>
            </w:pPr>
            <w:r>
              <w:rPr>
                <w:rFonts w:asciiTheme="minorHAnsi" w:hAnsiTheme="minorHAnsi" w:cstheme="minorHAnsi"/>
                <w:sz w:val="16"/>
                <w:szCs w:val="16"/>
              </w:rPr>
              <w:t xml:space="preserve">(wood, pellet, oil, </w:t>
            </w:r>
          </w:p>
          <w:p w14:paraId="021C4E6A" w14:textId="4547395A" w:rsidR="003B1F1A" w:rsidRDefault="003B1F1A" w:rsidP="00AA1C51">
            <w:pPr>
              <w:spacing w:line="240" w:lineRule="auto"/>
              <w:jc w:val="left"/>
              <w:rPr>
                <w:rFonts w:asciiTheme="minorHAnsi" w:hAnsiTheme="minorHAnsi" w:cstheme="minorHAnsi"/>
                <w:sz w:val="16"/>
                <w:szCs w:val="16"/>
              </w:rPr>
            </w:pPr>
            <w:r>
              <w:rPr>
                <w:rFonts w:asciiTheme="minorHAnsi" w:hAnsiTheme="minorHAnsi" w:cstheme="minorHAnsi"/>
                <w:sz w:val="16"/>
                <w:szCs w:val="16"/>
              </w:rPr>
              <w:t>coal)</w:t>
            </w:r>
          </w:p>
          <w:p w14:paraId="58701E44" w14:textId="6045F81C" w:rsidR="003B1F1A" w:rsidRDefault="003B1F1A" w:rsidP="00AA1C51">
            <w:pPr>
              <w:spacing w:line="240" w:lineRule="auto"/>
              <w:jc w:val="left"/>
              <w:rPr>
                <w:rFonts w:asciiTheme="minorHAnsi" w:hAnsiTheme="minorHAnsi" w:cstheme="minorHAnsi"/>
                <w:sz w:val="16"/>
                <w:szCs w:val="16"/>
              </w:rPr>
            </w:pPr>
          </w:p>
          <w:p w14:paraId="774C291A" w14:textId="3FD1CFF8" w:rsidR="003B1F1A" w:rsidRDefault="003B1F1A" w:rsidP="00AA1C51">
            <w:pPr>
              <w:spacing w:line="240" w:lineRule="auto"/>
              <w:jc w:val="left"/>
              <w:rPr>
                <w:rFonts w:asciiTheme="minorHAnsi" w:hAnsiTheme="minorHAnsi" w:cstheme="minorHAnsi"/>
                <w:sz w:val="16"/>
                <w:szCs w:val="16"/>
              </w:rPr>
            </w:pPr>
          </w:p>
          <w:p w14:paraId="6F242AF1" w14:textId="59905530" w:rsidR="003B1F1A" w:rsidRDefault="003B1F1A" w:rsidP="00AA1C51">
            <w:pPr>
              <w:spacing w:line="240" w:lineRule="auto"/>
              <w:jc w:val="left"/>
              <w:rPr>
                <w:rFonts w:asciiTheme="minorHAnsi" w:hAnsiTheme="minorHAnsi" w:cstheme="minorHAnsi"/>
                <w:sz w:val="16"/>
                <w:szCs w:val="16"/>
              </w:rPr>
            </w:pPr>
          </w:p>
          <w:p w14:paraId="1120F32C" w14:textId="381DA591" w:rsidR="003B1F1A" w:rsidRDefault="003B1F1A" w:rsidP="00AA1C51">
            <w:pPr>
              <w:spacing w:line="240" w:lineRule="auto"/>
              <w:jc w:val="left"/>
              <w:rPr>
                <w:rFonts w:asciiTheme="minorHAnsi" w:hAnsiTheme="minorHAnsi" w:cstheme="minorHAnsi"/>
                <w:sz w:val="16"/>
                <w:szCs w:val="16"/>
              </w:rPr>
            </w:pPr>
          </w:p>
          <w:p w14:paraId="6465898F" w14:textId="265B23A5" w:rsidR="003B1F1A" w:rsidRDefault="003B1F1A" w:rsidP="00AA1C51">
            <w:pPr>
              <w:spacing w:line="240" w:lineRule="auto"/>
              <w:jc w:val="left"/>
              <w:rPr>
                <w:rFonts w:asciiTheme="minorHAnsi" w:hAnsiTheme="minorHAnsi" w:cstheme="minorHAnsi"/>
                <w:sz w:val="16"/>
                <w:szCs w:val="16"/>
              </w:rPr>
            </w:pPr>
          </w:p>
          <w:p w14:paraId="11732B9D" w14:textId="0A5CE222" w:rsidR="003B1F1A" w:rsidRDefault="003B1F1A" w:rsidP="00AA1C51">
            <w:pPr>
              <w:spacing w:line="240" w:lineRule="auto"/>
              <w:jc w:val="left"/>
              <w:rPr>
                <w:rFonts w:asciiTheme="minorHAnsi" w:hAnsiTheme="minorHAnsi" w:cstheme="minorHAnsi"/>
                <w:sz w:val="16"/>
                <w:szCs w:val="16"/>
              </w:rPr>
            </w:pPr>
          </w:p>
          <w:p w14:paraId="285BD964" w14:textId="66AF9D27" w:rsidR="003B1F1A" w:rsidRDefault="003B1F1A" w:rsidP="00AA1C51">
            <w:pPr>
              <w:spacing w:line="240" w:lineRule="auto"/>
              <w:jc w:val="left"/>
              <w:rPr>
                <w:rFonts w:asciiTheme="minorHAnsi" w:hAnsiTheme="minorHAnsi" w:cstheme="minorHAnsi"/>
                <w:sz w:val="16"/>
                <w:szCs w:val="16"/>
              </w:rPr>
            </w:pPr>
          </w:p>
          <w:p w14:paraId="7A2CDA79" w14:textId="25C65715" w:rsidR="003B1F1A" w:rsidRDefault="003B1F1A" w:rsidP="00AA1C51">
            <w:pPr>
              <w:spacing w:line="240" w:lineRule="auto"/>
              <w:jc w:val="left"/>
              <w:rPr>
                <w:rFonts w:asciiTheme="minorHAnsi" w:hAnsiTheme="minorHAnsi" w:cstheme="minorHAnsi"/>
                <w:sz w:val="16"/>
                <w:szCs w:val="16"/>
              </w:rPr>
            </w:pPr>
          </w:p>
          <w:p w14:paraId="450795AC" w14:textId="4F05C78B" w:rsidR="003B1F1A" w:rsidRDefault="003B1F1A" w:rsidP="00AA1C51">
            <w:pPr>
              <w:spacing w:line="240" w:lineRule="auto"/>
              <w:jc w:val="left"/>
              <w:rPr>
                <w:rFonts w:asciiTheme="minorHAnsi" w:hAnsiTheme="minorHAnsi" w:cstheme="minorHAnsi"/>
                <w:sz w:val="16"/>
                <w:szCs w:val="16"/>
              </w:rPr>
            </w:pPr>
          </w:p>
          <w:p w14:paraId="2BC4F417" w14:textId="3DD4F2F8" w:rsidR="003B1F1A" w:rsidRDefault="003B1F1A" w:rsidP="00AA1C51">
            <w:pPr>
              <w:spacing w:line="240" w:lineRule="auto"/>
              <w:jc w:val="left"/>
              <w:rPr>
                <w:rFonts w:asciiTheme="minorHAnsi" w:hAnsiTheme="minorHAnsi" w:cstheme="minorHAnsi"/>
                <w:sz w:val="16"/>
                <w:szCs w:val="16"/>
              </w:rPr>
            </w:pPr>
          </w:p>
          <w:p w14:paraId="2D79DB0D" w14:textId="36D55C16" w:rsidR="003B1F1A" w:rsidRDefault="003B1F1A" w:rsidP="00AA1C51">
            <w:pPr>
              <w:spacing w:line="240" w:lineRule="auto"/>
              <w:jc w:val="left"/>
              <w:rPr>
                <w:rFonts w:asciiTheme="minorHAnsi" w:hAnsiTheme="minorHAnsi" w:cstheme="minorHAnsi"/>
                <w:sz w:val="16"/>
                <w:szCs w:val="16"/>
              </w:rPr>
            </w:pPr>
          </w:p>
          <w:p w14:paraId="323A9415" w14:textId="0C4FA62D" w:rsidR="003B1F1A" w:rsidRDefault="003B1F1A" w:rsidP="00AA1C51">
            <w:pPr>
              <w:spacing w:line="240" w:lineRule="auto"/>
              <w:jc w:val="left"/>
              <w:rPr>
                <w:rFonts w:asciiTheme="minorHAnsi" w:hAnsiTheme="minorHAnsi" w:cstheme="minorHAnsi"/>
                <w:sz w:val="16"/>
                <w:szCs w:val="16"/>
              </w:rPr>
            </w:pPr>
          </w:p>
          <w:p w14:paraId="66A6B6D4" w14:textId="77777777" w:rsidR="003B1F1A" w:rsidRDefault="003B1F1A" w:rsidP="00AA1C51">
            <w:pPr>
              <w:spacing w:line="240" w:lineRule="auto"/>
              <w:jc w:val="left"/>
              <w:rPr>
                <w:rFonts w:asciiTheme="minorHAnsi" w:hAnsiTheme="minorHAnsi" w:cstheme="minorHAnsi"/>
                <w:sz w:val="16"/>
                <w:szCs w:val="16"/>
              </w:rPr>
            </w:pPr>
          </w:p>
          <w:p w14:paraId="17ADC3BB" w14:textId="7509E124" w:rsidR="003B1F1A" w:rsidRPr="00BF76F3" w:rsidRDefault="003B1F1A" w:rsidP="003B1F1A">
            <w:pPr>
              <w:spacing w:line="240" w:lineRule="auto"/>
              <w:jc w:val="right"/>
              <w:rPr>
                <w:rFonts w:asciiTheme="minorHAnsi" w:hAnsiTheme="minorHAnsi" w:cstheme="minorHAnsi"/>
                <w:sz w:val="16"/>
                <w:szCs w:val="16"/>
              </w:rPr>
            </w:pPr>
          </w:p>
        </w:tc>
      </w:tr>
    </w:tbl>
    <w:p w14:paraId="5717F48C" w14:textId="38E37140" w:rsidR="009F5749" w:rsidRPr="000A02E0" w:rsidRDefault="009F5749" w:rsidP="00147061">
      <w:pPr>
        <w:spacing w:after="0" w:line="240" w:lineRule="auto"/>
        <w:jc w:val="center"/>
        <w:rPr>
          <w:b/>
          <w:bCs/>
          <w:i/>
          <w:iCs/>
          <w:szCs w:val="26"/>
        </w:rPr>
      </w:pPr>
      <w:proofErr w:type="gramStart"/>
      <w:r w:rsidRPr="0055093F">
        <w:rPr>
          <w:rFonts w:asciiTheme="minorHAnsi" w:hAnsiTheme="minorHAnsi" w:cstheme="minorHAnsi"/>
          <w:b/>
          <w:bCs/>
          <w:sz w:val="16"/>
          <w:szCs w:val="16"/>
          <w:lang w:val="en-GB" w:eastAsia="it-IT"/>
        </w:rPr>
        <w:t xml:space="preserve">Figure  </w:t>
      </w:r>
      <w:r w:rsidR="0055093F" w:rsidRPr="0055093F">
        <w:rPr>
          <w:rFonts w:asciiTheme="minorHAnsi" w:hAnsiTheme="minorHAnsi" w:cstheme="minorHAnsi"/>
          <w:b/>
          <w:bCs/>
          <w:sz w:val="16"/>
          <w:szCs w:val="16"/>
          <w:lang w:val="en-GB" w:eastAsia="it-IT"/>
        </w:rPr>
        <w:t>2</w:t>
      </w:r>
      <w:proofErr w:type="gramEnd"/>
      <w:r w:rsidR="0055093F" w:rsidRPr="0055093F">
        <w:rPr>
          <w:rFonts w:asciiTheme="minorHAnsi" w:hAnsiTheme="minorHAnsi" w:cstheme="minorHAnsi"/>
          <w:b/>
          <w:bCs/>
          <w:sz w:val="16"/>
          <w:szCs w:val="16"/>
          <w:lang w:val="en-GB" w:eastAsia="it-IT"/>
        </w:rPr>
        <w:t>.</w:t>
      </w:r>
      <w:r w:rsidRPr="0055093F">
        <w:rPr>
          <w:rFonts w:asciiTheme="minorHAnsi" w:hAnsiTheme="minorHAnsi" w:cstheme="minorHAnsi"/>
          <w:b/>
          <w:bCs/>
          <w:sz w:val="16"/>
          <w:szCs w:val="16"/>
          <w:lang w:val="en-GB" w:eastAsia="it-IT"/>
        </w:rPr>
        <w:t xml:space="preserve"> </w:t>
      </w:r>
      <w:r w:rsidRPr="00A47093">
        <w:rPr>
          <w:rFonts w:asciiTheme="minorHAnsi" w:hAnsiTheme="minorHAnsi" w:cstheme="minorHAnsi"/>
          <w:sz w:val="16"/>
          <w:szCs w:val="16"/>
          <w:lang w:val="en-GB" w:eastAsia="it-IT"/>
        </w:rPr>
        <w:t xml:space="preserve">Examples of wood log boilers used in </w:t>
      </w:r>
      <w:r w:rsidR="00147061">
        <w:rPr>
          <w:rFonts w:asciiTheme="minorHAnsi" w:hAnsiTheme="minorHAnsi" w:cstheme="minorHAnsi"/>
          <w:sz w:val="16"/>
          <w:szCs w:val="16"/>
          <w:lang w:val="en-GB" w:eastAsia="it-IT"/>
        </w:rPr>
        <w:t>Europe</w:t>
      </w:r>
      <w:r w:rsidR="005E1BAC">
        <w:rPr>
          <w:rFonts w:asciiTheme="minorHAnsi" w:hAnsiTheme="minorHAnsi" w:cstheme="minorHAnsi"/>
          <w:sz w:val="16"/>
          <w:szCs w:val="16"/>
          <w:lang w:val="en-GB" w:eastAsia="it-IT"/>
        </w:rPr>
        <w:t xml:space="preserve"> (to be completed)</w:t>
      </w:r>
    </w:p>
    <w:p w14:paraId="64BEA332" w14:textId="77777777" w:rsidR="00147061" w:rsidRDefault="00147061" w:rsidP="009F5749">
      <w:pPr>
        <w:pStyle w:val="Heading5"/>
        <w:tabs>
          <w:tab w:val="clear" w:pos="0"/>
        </w:tabs>
        <w:ind w:left="0" w:firstLine="0"/>
      </w:pPr>
    </w:p>
    <w:p w14:paraId="4D0D8D3A" w14:textId="1DFB5CAE" w:rsidR="009F5749" w:rsidRPr="00365329" w:rsidRDefault="009F5749" w:rsidP="009F5749">
      <w:pPr>
        <w:pStyle w:val="Heading5"/>
        <w:tabs>
          <w:tab w:val="clear" w:pos="0"/>
        </w:tabs>
        <w:ind w:left="0" w:firstLine="0"/>
      </w:pPr>
      <w:r>
        <w:t xml:space="preserve">B. </w:t>
      </w:r>
      <w:r w:rsidRPr="00007ECC">
        <w:t>Stoves</w:t>
      </w:r>
    </w:p>
    <w:p w14:paraId="6DA26137" w14:textId="156DF2E1" w:rsidR="00EB4C72" w:rsidRDefault="00EB4C72" w:rsidP="00EB4C72">
      <w:pPr>
        <w:pStyle w:val="BodyText"/>
        <w:spacing w:after="0"/>
        <w:rPr>
          <w:rFonts w:asciiTheme="minorHAnsi" w:hAnsiTheme="minorHAnsi" w:cstheme="minorHAnsi"/>
          <w:b/>
          <w:bCs/>
          <w:sz w:val="16"/>
          <w:szCs w:val="16"/>
        </w:rPr>
      </w:pPr>
      <w:r w:rsidRPr="00EB4C72">
        <w:rPr>
          <w:rFonts w:asciiTheme="minorHAnsi" w:hAnsiTheme="minorHAnsi" w:cstheme="minorHAnsi"/>
          <w:b/>
          <w:bCs/>
          <w:sz w:val="16"/>
          <w:szCs w:val="16"/>
        </w:rPr>
        <w:t xml:space="preserve">STOVES </w:t>
      </w:r>
      <w:r w:rsidR="00C5118D">
        <w:rPr>
          <w:rFonts w:asciiTheme="minorHAnsi" w:hAnsiTheme="minorHAnsi" w:cstheme="minorHAnsi"/>
          <w:b/>
          <w:bCs/>
          <w:sz w:val="16"/>
          <w:szCs w:val="16"/>
        </w:rPr>
        <w:t>–</w:t>
      </w:r>
      <w:r w:rsidRPr="00EB4C72">
        <w:rPr>
          <w:rFonts w:asciiTheme="minorHAnsi" w:hAnsiTheme="minorHAnsi" w:cstheme="minorHAnsi"/>
          <w:b/>
          <w:bCs/>
          <w:sz w:val="16"/>
          <w:szCs w:val="16"/>
        </w:rPr>
        <w:t xml:space="preserve"> </w:t>
      </w:r>
      <w:r w:rsidR="00C5118D">
        <w:rPr>
          <w:rFonts w:asciiTheme="minorHAnsi" w:hAnsiTheme="minorHAnsi" w:cstheme="minorHAnsi"/>
          <w:b/>
          <w:bCs/>
          <w:sz w:val="16"/>
          <w:szCs w:val="16"/>
        </w:rPr>
        <w:t>Stoves, f</w:t>
      </w:r>
      <w:r w:rsidRPr="00EB4C72">
        <w:rPr>
          <w:rFonts w:asciiTheme="minorHAnsi" w:hAnsiTheme="minorHAnsi" w:cstheme="minorHAnsi"/>
          <w:b/>
          <w:bCs/>
          <w:sz w:val="16"/>
          <w:szCs w:val="16"/>
        </w:rPr>
        <w:t xml:space="preserve">eatures of conventional, modern and advanced </w:t>
      </w:r>
      <w:proofErr w:type="gramStart"/>
      <w:r w:rsidRPr="00EB4C72">
        <w:rPr>
          <w:rFonts w:asciiTheme="minorHAnsi" w:hAnsiTheme="minorHAnsi" w:cstheme="minorHAnsi"/>
          <w:b/>
          <w:bCs/>
          <w:sz w:val="16"/>
          <w:szCs w:val="16"/>
        </w:rPr>
        <w:t>appliances</w:t>
      </w:r>
      <w:proofErr w:type="gramEnd"/>
    </w:p>
    <w:p w14:paraId="66EFB7E0" w14:textId="4CE56C40" w:rsidR="0055093F" w:rsidRPr="0055093F" w:rsidRDefault="0055093F" w:rsidP="0055093F">
      <w:pPr>
        <w:pStyle w:val="BodyText"/>
        <w:spacing w:before="120" w:after="0" w:line="180" w:lineRule="atLeast"/>
        <w:rPr>
          <w:rFonts w:asciiTheme="minorHAnsi" w:hAnsiTheme="minorHAnsi" w:cstheme="minorHAnsi"/>
          <w:sz w:val="16"/>
          <w:szCs w:val="16"/>
        </w:rPr>
      </w:pPr>
      <w:r w:rsidRPr="0055093F">
        <w:rPr>
          <w:rFonts w:asciiTheme="minorHAnsi" w:hAnsiTheme="minorHAnsi" w:cstheme="minorHAnsi"/>
          <w:sz w:val="16"/>
          <w:szCs w:val="16"/>
        </w:rPr>
        <w:t xml:space="preserve">Stoves are manually operated enclosed appliances where wood is added in batches. Heat is transmitted to the surroundings by either radiation or convection through </w:t>
      </w:r>
      <w:r w:rsidRPr="0055093F">
        <w:rPr>
          <w:rFonts w:asciiTheme="minorHAnsi" w:hAnsiTheme="minorHAnsi" w:cstheme="minorHAnsi"/>
          <w:color w:val="000000" w:themeColor="text1"/>
          <w:sz w:val="16"/>
          <w:szCs w:val="16"/>
        </w:rPr>
        <w:t xml:space="preserve">heat storing or accumulation. </w:t>
      </w:r>
      <w:r w:rsidRPr="0055093F">
        <w:rPr>
          <w:rFonts w:asciiTheme="minorHAnsi" w:hAnsiTheme="minorHAnsi" w:cstheme="minorHAnsi"/>
          <w:sz w:val="16"/>
          <w:szCs w:val="16"/>
        </w:rPr>
        <w:t xml:space="preserve">The same stove technology may include </w:t>
      </w:r>
      <w:r w:rsidRPr="0055093F">
        <w:rPr>
          <w:rFonts w:asciiTheme="minorHAnsi" w:hAnsiTheme="minorHAnsi" w:cstheme="minorHAnsi"/>
          <w:i/>
          <w:iCs/>
          <w:sz w:val="16"/>
          <w:szCs w:val="16"/>
        </w:rPr>
        <w:t xml:space="preserve">conventional, </w:t>
      </w:r>
      <w:proofErr w:type="gramStart"/>
      <w:r w:rsidRPr="0055093F">
        <w:rPr>
          <w:rFonts w:asciiTheme="minorHAnsi" w:hAnsiTheme="minorHAnsi" w:cstheme="minorHAnsi"/>
          <w:i/>
          <w:iCs/>
          <w:sz w:val="16"/>
          <w:szCs w:val="16"/>
        </w:rPr>
        <w:t>modern</w:t>
      </w:r>
      <w:proofErr w:type="gramEnd"/>
      <w:r w:rsidRPr="0055093F">
        <w:rPr>
          <w:rFonts w:asciiTheme="minorHAnsi" w:hAnsiTheme="minorHAnsi" w:cstheme="minorHAnsi"/>
          <w:sz w:val="16"/>
          <w:szCs w:val="16"/>
        </w:rPr>
        <w:t xml:space="preserve"> or </w:t>
      </w:r>
      <w:r w:rsidRPr="0055093F">
        <w:rPr>
          <w:rFonts w:asciiTheme="minorHAnsi" w:hAnsiTheme="minorHAnsi" w:cstheme="minorHAnsi"/>
          <w:i/>
          <w:iCs/>
          <w:sz w:val="16"/>
          <w:szCs w:val="16"/>
        </w:rPr>
        <w:t>advanced</w:t>
      </w:r>
      <w:r w:rsidRPr="0055093F">
        <w:rPr>
          <w:rFonts w:asciiTheme="minorHAnsi" w:hAnsiTheme="minorHAnsi" w:cstheme="minorHAnsi"/>
          <w:sz w:val="16"/>
          <w:szCs w:val="16"/>
        </w:rPr>
        <w:t xml:space="preserve"> versions between which the emission levels may differ significantly as the evolution generally includes features described </w:t>
      </w:r>
      <w:r w:rsidR="0067670C">
        <w:rPr>
          <w:rFonts w:asciiTheme="minorHAnsi" w:hAnsiTheme="minorHAnsi" w:cstheme="minorHAnsi"/>
          <w:sz w:val="16"/>
          <w:szCs w:val="16"/>
        </w:rPr>
        <w:t>below</w:t>
      </w:r>
      <w:r w:rsidRPr="0055093F">
        <w:rPr>
          <w:rFonts w:asciiTheme="minorHAnsi" w:hAnsiTheme="minorHAnsi" w:cstheme="minorHAnsi"/>
          <w:sz w:val="16"/>
          <w:szCs w:val="16"/>
        </w:rPr>
        <w:t>.</w:t>
      </w:r>
      <w:r w:rsidR="0067670C">
        <w:rPr>
          <w:rFonts w:asciiTheme="minorHAnsi" w:hAnsiTheme="minorHAnsi" w:cstheme="minorHAnsi"/>
          <w:sz w:val="16"/>
          <w:szCs w:val="16"/>
        </w:rPr>
        <w:t xml:space="preserve"> Examples of typical stoves are illustrated in Figure 3.</w:t>
      </w:r>
    </w:p>
    <w:p w14:paraId="1888216A" w14:textId="02B823B5" w:rsidR="009D3DBA" w:rsidRDefault="00EB4C72" w:rsidP="00EB4C72">
      <w:pPr>
        <w:pStyle w:val="ListContinue"/>
        <w:spacing w:before="120" w:after="0" w:line="240" w:lineRule="auto"/>
        <w:ind w:left="0"/>
        <w:rPr>
          <w:rFonts w:asciiTheme="minorHAnsi" w:hAnsiTheme="minorHAnsi" w:cstheme="minorHAnsi"/>
          <w:color w:val="000000" w:themeColor="text1"/>
          <w:sz w:val="16"/>
          <w:szCs w:val="16"/>
          <w:lang w:val="en-GB"/>
        </w:rPr>
      </w:pPr>
      <w:r w:rsidRPr="00EB4C72">
        <w:rPr>
          <w:rFonts w:asciiTheme="minorHAnsi" w:hAnsiTheme="minorHAnsi" w:cstheme="minorHAnsi"/>
          <w:i/>
          <w:iCs/>
          <w:color w:val="000000" w:themeColor="text1"/>
          <w:sz w:val="16"/>
          <w:szCs w:val="16"/>
        </w:rPr>
        <w:t>Slow heat releasing stoves and ovens</w:t>
      </w:r>
      <w:r w:rsidRPr="00EB4C72">
        <w:rPr>
          <w:rFonts w:asciiTheme="minorHAnsi" w:hAnsiTheme="minorHAnsi" w:cstheme="minorHAnsi"/>
          <w:color w:val="000000" w:themeColor="text1"/>
          <w:sz w:val="16"/>
          <w:szCs w:val="16"/>
          <w:lang w:val="en-GB"/>
        </w:rPr>
        <w:t xml:space="preserve"> </w:t>
      </w:r>
      <w:r w:rsidR="0055093F">
        <w:rPr>
          <w:rFonts w:asciiTheme="minorHAnsi" w:hAnsiTheme="minorHAnsi" w:cstheme="minorHAnsi"/>
          <w:color w:val="000000" w:themeColor="text1"/>
          <w:sz w:val="16"/>
          <w:szCs w:val="16"/>
        </w:rPr>
        <w:t xml:space="preserve">are mainly assembled on site and </w:t>
      </w:r>
      <w:r w:rsidRPr="00EB4C72">
        <w:rPr>
          <w:rFonts w:asciiTheme="minorHAnsi" w:hAnsiTheme="minorHAnsi" w:cstheme="minorHAnsi"/>
          <w:color w:val="000000" w:themeColor="text1"/>
          <w:sz w:val="16"/>
          <w:szCs w:val="16"/>
          <w:lang w:val="en-GB"/>
        </w:rPr>
        <w:t>accumulate heat through storing capacity in their construction mass</w:t>
      </w:r>
      <w:r w:rsidR="00884B3E">
        <w:rPr>
          <w:rFonts w:asciiTheme="minorHAnsi" w:hAnsiTheme="minorHAnsi" w:cstheme="minorHAnsi"/>
          <w:color w:val="000000" w:themeColor="text1"/>
          <w:sz w:val="16"/>
          <w:szCs w:val="16"/>
          <w:lang w:val="en-GB"/>
        </w:rPr>
        <w:t>. They</w:t>
      </w:r>
      <w:r w:rsidRPr="00EB4C72">
        <w:rPr>
          <w:rFonts w:asciiTheme="minorHAnsi" w:hAnsiTheme="minorHAnsi" w:cstheme="minorHAnsi"/>
          <w:color w:val="000000" w:themeColor="text1"/>
          <w:sz w:val="16"/>
          <w:szCs w:val="16"/>
          <w:lang w:val="en-GB"/>
        </w:rPr>
        <w:t xml:space="preserve"> can release heat through convection for days after the fire has burnt out. The construction varies depending on country and region, and is based on brick, stone, </w:t>
      </w:r>
      <w:proofErr w:type="gramStart"/>
      <w:r w:rsidRPr="00EB4C72">
        <w:rPr>
          <w:rFonts w:asciiTheme="minorHAnsi" w:hAnsiTheme="minorHAnsi" w:cstheme="minorHAnsi"/>
          <w:color w:val="000000" w:themeColor="text1"/>
          <w:sz w:val="16"/>
          <w:szCs w:val="16"/>
          <w:lang w:val="en-GB"/>
        </w:rPr>
        <w:t>ceramics</w:t>
      </w:r>
      <w:proofErr w:type="gramEnd"/>
      <w:r w:rsidRPr="00EB4C72">
        <w:rPr>
          <w:rFonts w:asciiTheme="minorHAnsi" w:hAnsiTheme="minorHAnsi" w:cstheme="minorHAnsi"/>
          <w:color w:val="000000" w:themeColor="text1"/>
          <w:sz w:val="16"/>
          <w:szCs w:val="16"/>
          <w:lang w:val="en-GB"/>
        </w:rPr>
        <w:t xml:space="preserve"> or a combination (masonry stoves and ovens).  The combustion chamber can be equipped with horizontal strips or inclined, perpendicular baffles made of steel or fireproof material, which improve combustion quality and efficiency.  Masonry ovens are masonry stoves equipped with a bake oven. </w:t>
      </w:r>
    </w:p>
    <w:p w14:paraId="5FB958DD" w14:textId="0456FF2D" w:rsidR="00EB4C72" w:rsidRPr="00EB4C72" w:rsidRDefault="00EB4C72" w:rsidP="00EB4C72">
      <w:pPr>
        <w:pStyle w:val="ListContinue"/>
        <w:spacing w:before="120" w:after="0" w:line="240" w:lineRule="auto"/>
        <w:ind w:left="0"/>
        <w:rPr>
          <w:rFonts w:asciiTheme="minorHAnsi" w:hAnsiTheme="minorHAnsi" w:cstheme="minorHAnsi"/>
          <w:color w:val="000000" w:themeColor="text1"/>
          <w:sz w:val="16"/>
          <w:szCs w:val="16"/>
        </w:rPr>
      </w:pPr>
      <w:r w:rsidRPr="00EB4C72">
        <w:rPr>
          <w:rFonts w:asciiTheme="minorHAnsi" w:hAnsiTheme="minorHAnsi" w:cstheme="minorHAnsi"/>
          <w:i/>
          <w:iCs/>
          <w:color w:val="000000" w:themeColor="text1"/>
          <w:sz w:val="16"/>
          <w:szCs w:val="16"/>
        </w:rPr>
        <w:t>Room heaters</w:t>
      </w:r>
      <w:r w:rsidRPr="00EB4C72">
        <w:rPr>
          <w:rFonts w:asciiTheme="minorHAnsi" w:hAnsiTheme="minorHAnsi" w:cstheme="minorHAnsi"/>
          <w:color w:val="000000" w:themeColor="text1"/>
          <w:sz w:val="16"/>
          <w:szCs w:val="16"/>
        </w:rPr>
        <w:t xml:space="preserve"> are light weight and made as prefabricated iron or steel appliances that provide heat directly to the room space using down- or upburning principle.  Stoves equipped with hot-plate zones are used also for cooking and some include a tank to prepare hot water. </w:t>
      </w:r>
    </w:p>
    <w:p w14:paraId="74240C85" w14:textId="041C1648" w:rsidR="00EB4C72" w:rsidRPr="00EB4C72" w:rsidRDefault="00EB4C72" w:rsidP="00EB4C72">
      <w:pPr>
        <w:pStyle w:val="Heading5"/>
        <w:tabs>
          <w:tab w:val="clear" w:pos="0"/>
        </w:tabs>
        <w:spacing w:after="0" w:line="240" w:lineRule="auto"/>
        <w:ind w:left="0" w:firstLine="0"/>
        <w:rPr>
          <w:rFonts w:asciiTheme="minorHAnsi" w:hAnsiTheme="minorHAnsi" w:cstheme="minorHAnsi"/>
          <w:color w:val="000000" w:themeColor="text1"/>
          <w:sz w:val="16"/>
          <w:szCs w:val="16"/>
        </w:rPr>
      </w:pPr>
      <w:r w:rsidRPr="00EB4C72">
        <w:rPr>
          <w:rFonts w:asciiTheme="minorHAnsi" w:hAnsiTheme="minorHAnsi" w:cstheme="minorHAnsi"/>
          <w:b w:val="0"/>
          <w:bCs w:val="0"/>
          <w:iCs w:val="0"/>
          <w:color w:val="000000" w:themeColor="text1"/>
          <w:sz w:val="16"/>
          <w:szCs w:val="16"/>
        </w:rPr>
        <w:t>Inserts</w:t>
      </w:r>
      <w:r w:rsidRPr="00EB4C72">
        <w:rPr>
          <w:rFonts w:asciiTheme="minorHAnsi" w:hAnsiTheme="minorHAnsi" w:cstheme="minorHAnsi"/>
          <w:b w:val="0"/>
          <w:bCs w:val="0"/>
          <w:i w:val="0"/>
          <w:color w:val="000000" w:themeColor="text1"/>
          <w:sz w:val="16"/>
          <w:szCs w:val="16"/>
        </w:rPr>
        <w:t xml:space="preserve"> are</w:t>
      </w:r>
      <w:r w:rsidRPr="00EB4C72">
        <w:rPr>
          <w:rFonts w:asciiTheme="minorHAnsi" w:hAnsiTheme="minorHAnsi" w:cstheme="minorHAnsi"/>
          <w:b w:val="0"/>
          <w:bCs w:val="0"/>
          <w:i w:val="0"/>
          <w:iCs w:val="0"/>
          <w:color w:val="000000" w:themeColor="text1"/>
          <w:sz w:val="16"/>
          <w:szCs w:val="16"/>
        </w:rPr>
        <w:t xml:space="preserve"> prefabricated equipment with closable front doors and can be installed as stand-alone units or as fireplace inserts in open fireplaces. Combustion air is distributed to primary (grate) and secondary routes (panels) and discharge exhaust gases. Due to their construction, these appliances resemble the emission profiles of room heaters.</w:t>
      </w:r>
    </w:p>
    <w:p w14:paraId="16CECD85" w14:textId="052B9F38" w:rsidR="00EB4C72" w:rsidRPr="00EB4C72" w:rsidRDefault="00EB4C72" w:rsidP="00EB4C72">
      <w:pPr>
        <w:pStyle w:val="ListContinue"/>
        <w:spacing w:before="120" w:after="0" w:line="240" w:lineRule="auto"/>
        <w:ind w:left="0"/>
        <w:rPr>
          <w:rFonts w:asciiTheme="minorHAnsi" w:hAnsiTheme="minorHAnsi" w:cstheme="minorHAnsi"/>
          <w:color w:val="000000" w:themeColor="text1"/>
          <w:sz w:val="16"/>
          <w:szCs w:val="16"/>
          <w:lang w:val="en-GB"/>
        </w:rPr>
      </w:pPr>
      <w:r w:rsidRPr="00EB4C72">
        <w:rPr>
          <w:rFonts w:asciiTheme="minorHAnsi" w:hAnsiTheme="minorHAnsi" w:cstheme="minorHAnsi"/>
          <w:i/>
          <w:iCs/>
          <w:color w:val="000000" w:themeColor="text1"/>
          <w:sz w:val="16"/>
          <w:szCs w:val="16"/>
        </w:rPr>
        <w:t xml:space="preserve">Cookers </w:t>
      </w:r>
      <w:r w:rsidRPr="00EB4C72">
        <w:rPr>
          <w:rFonts w:asciiTheme="minorHAnsi" w:hAnsiTheme="minorHAnsi" w:cstheme="minorHAnsi"/>
          <w:color w:val="000000" w:themeColor="text1"/>
          <w:sz w:val="16"/>
          <w:szCs w:val="16"/>
          <w:lang w:val="en-GB"/>
        </w:rPr>
        <w:t xml:space="preserve">are usually made of iron or steel while the combustion chamber is </w:t>
      </w:r>
      <w:r w:rsidRPr="006B374A">
        <w:rPr>
          <w:rFonts w:asciiTheme="minorHAnsi" w:hAnsiTheme="minorHAnsi" w:cstheme="minorHAnsi"/>
          <w:color w:val="000000" w:themeColor="text1"/>
          <w:sz w:val="16"/>
          <w:szCs w:val="16"/>
          <w:lang w:val="en-GB"/>
        </w:rPr>
        <w:t>covered with fire bricks</w:t>
      </w:r>
      <w:r w:rsidR="001B5A77" w:rsidRPr="006B374A">
        <w:rPr>
          <w:rFonts w:asciiTheme="minorHAnsi" w:hAnsiTheme="minorHAnsi" w:cstheme="minorHAnsi"/>
          <w:color w:val="000000" w:themeColor="text1"/>
          <w:sz w:val="16"/>
          <w:szCs w:val="16"/>
          <w:lang w:val="en-GB"/>
        </w:rPr>
        <w:t xml:space="preserve">. </w:t>
      </w:r>
      <w:r w:rsidR="002807AC" w:rsidRPr="006B374A">
        <w:rPr>
          <w:rFonts w:asciiTheme="minorHAnsi" w:hAnsiTheme="minorHAnsi" w:cstheme="minorHAnsi"/>
          <w:color w:val="000000" w:themeColor="text1"/>
          <w:sz w:val="16"/>
          <w:szCs w:val="16"/>
          <w:lang w:val="en-GB"/>
        </w:rPr>
        <w:t>A kitchen stove has a cooktop and may also contain an oven. A</w:t>
      </w:r>
      <w:r w:rsidR="001B5A77" w:rsidRPr="006B374A">
        <w:rPr>
          <w:rFonts w:asciiTheme="minorHAnsi" w:hAnsiTheme="minorHAnsi" w:cstheme="minorHAnsi"/>
          <w:color w:val="000000" w:themeColor="text1"/>
          <w:sz w:val="16"/>
          <w:szCs w:val="16"/>
          <w:lang w:val="en-GB"/>
        </w:rPr>
        <w:t xml:space="preserve"> cooktop and an oven</w:t>
      </w:r>
      <w:r w:rsidR="002807AC" w:rsidRPr="006B374A">
        <w:rPr>
          <w:rFonts w:asciiTheme="minorHAnsi" w:hAnsiTheme="minorHAnsi" w:cstheme="minorHAnsi"/>
          <w:color w:val="000000" w:themeColor="text1"/>
          <w:sz w:val="16"/>
          <w:szCs w:val="16"/>
          <w:lang w:val="en-GB"/>
        </w:rPr>
        <w:t xml:space="preserve"> combined</w:t>
      </w:r>
      <w:r w:rsidR="001B5A77" w:rsidRPr="006B374A">
        <w:rPr>
          <w:rFonts w:asciiTheme="minorHAnsi" w:hAnsiTheme="minorHAnsi" w:cstheme="minorHAnsi"/>
          <w:color w:val="000000" w:themeColor="text1"/>
          <w:sz w:val="16"/>
          <w:szCs w:val="16"/>
          <w:lang w:val="en-GB"/>
        </w:rPr>
        <w:t xml:space="preserve"> into one a</w:t>
      </w:r>
      <w:r w:rsidR="002807AC" w:rsidRPr="006B374A">
        <w:rPr>
          <w:rFonts w:asciiTheme="minorHAnsi" w:hAnsiTheme="minorHAnsi" w:cstheme="minorHAnsi"/>
          <w:color w:val="000000" w:themeColor="text1"/>
          <w:sz w:val="16"/>
          <w:szCs w:val="16"/>
          <w:lang w:val="en-GB"/>
        </w:rPr>
        <w:t>p</w:t>
      </w:r>
      <w:r w:rsidR="001B5A77" w:rsidRPr="006B374A">
        <w:rPr>
          <w:rFonts w:asciiTheme="minorHAnsi" w:hAnsiTheme="minorHAnsi" w:cstheme="minorHAnsi"/>
          <w:color w:val="000000" w:themeColor="text1"/>
          <w:sz w:val="16"/>
          <w:szCs w:val="16"/>
          <w:lang w:val="en-GB"/>
        </w:rPr>
        <w:t>pliance</w:t>
      </w:r>
      <w:r w:rsidR="002807AC" w:rsidRPr="006B374A">
        <w:rPr>
          <w:rFonts w:asciiTheme="minorHAnsi" w:hAnsiTheme="minorHAnsi" w:cstheme="minorHAnsi"/>
          <w:color w:val="000000" w:themeColor="text1"/>
          <w:sz w:val="16"/>
          <w:szCs w:val="16"/>
          <w:lang w:val="en-GB"/>
        </w:rPr>
        <w:t xml:space="preserve"> is called kitchen range.</w:t>
      </w:r>
      <w:r w:rsidR="00987AAE" w:rsidRPr="006B374A">
        <w:t xml:space="preserve"> </w:t>
      </w:r>
      <w:r w:rsidR="00987AAE" w:rsidRPr="006B374A">
        <w:rPr>
          <w:rFonts w:asciiTheme="minorHAnsi" w:hAnsiTheme="minorHAnsi" w:cstheme="minorHAnsi"/>
          <w:color w:val="000000" w:themeColor="text1"/>
          <w:sz w:val="16"/>
          <w:szCs w:val="16"/>
          <w:lang w:val="en-GB"/>
        </w:rPr>
        <w:t>Cookers may provide hot water for indirect heating of a dwelling.</w:t>
      </w:r>
      <w:r w:rsidR="00987AAE" w:rsidRPr="00987AAE">
        <w:rPr>
          <w:rFonts w:asciiTheme="minorHAnsi" w:hAnsiTheme="minorHAnsi" w:cstheme="minorHAnsi"/>
          <w:color w:val="000000" w:themeColor="text1"/>
          <w:sz w:val="16"/>
          <w:szCs w:val="16"/>
          <w:lang w:val="en-GB"/>
        </w:rPr>
        <w:t xml:space="preserve">   </w:t>
      </w:r>
      <w:r w:rsidR="009D3DBA">
        <w:rPr>
          <w:rFonts w:asciiTheme="minorHAnsi" w:hAnsiTheme="minorHAnsi" w:cstheme="minorHAnsi"/>
          <w:color w:val="000000" w:themeColor="text1"/>
          <w:sz w:val="16"/>
          <w:szCs w:val="16"/>
          <w:lang w:val="en-GB"/>
        </w:rPr>
        <w:t xml:space="preserve"> </w:t>
      </w:r>
    </w:p>
    <w:p w14:paraId="5827BDF5" w14:textId="67E77D5E" w:rsidR="00EB4C72" w:rsidRDefault="00EB4C72" w:rsidP="00EB4C72">
      <w:pPr>
        <w:spacing w:before="120" w:after="0" w:line="240" w:lineRule="auto"/>
        <w:rPr>
          <w:rFonts w:asciiTheme="minorHAnsi" w:hAnsiTheme="minorHAnsi" w:cstheme="minorHAnsi"/>
          <w:color w:val="000000" w:themeColor="text1"/>
          <w:sz w:val="16"/>
          <w:szCs w:val="16"/>
        </w:rPr>
      </w:pPr>
      <w:r w:rsidRPr="00EB4C72">
        <w:rPr>
          <w:rFonts w:asciiTheme="minorHAnsi" w:hAnsiTheme="minorHAnsi" w:cstheme="minorHAnsi"/>
          <w:i/>
          <w:iCs/>
          <w:sz w:val="16"/>
          <w:szCs w:val="16"/>
          <w:lang w:val="en-GB"/>
        </w:rPr>
        <w:t>Sauna stoves</w:t>
      </w:r>
      <w:r w:rsidRPr="00EB4C72">
        <w:rPr>
          <w:rFonts w:asciiTheme="minorHAnsi" w:hAnsiTheme="minorHAnsi" w:cstheme="minorHAnsi"/>
          <w:sz w:val="16"/>
          <w:szCs w:val="16"/>
        </w:rPr>
        <w:t xml:space="preserve"> are common in Scandinavia, wood-fired sauna stoves </w:t>
      </w:r>
      <w:r w:rsidRPr="00EB4C72">
        <w:rPr>
          <w:rFonts w:asciiTheme="minorHAnsi" w:hAnsiTheme="minorHAnsi" w:cstheme="minorHAnsi"/>
          <w:color w:val="000000" w:themeColor="text1"/>
          <w:sz w:val="16"/>
          <w:szCs w:val="16"/>
        </w:rPr>
        <w:t>are typically light weight and made as prefabricated iron or steel appliances.</w:t>
      </w:r>
      <w:r w:rsidR="006B374A">
        <w:rPr>
          <w:rFonts w:asciiTheme="minorHAnsi" w:hAnsiTheme="minorHAnsi" w:cstheme="minorHAnsi"/>
          <w:color w:val="000000" w:themeColor="text1"/>
          <w:sz w:val="16"/>
          <w:szCs w:val="16"/>
        </w:rPr>
        <w:t xml:space="preserve"> </w:t>
      </w:r>
      <w:r w:rsidR="006B374A" w:rsidRPr="00EB4C72">
        <w:rPr>
          <w:rFonts w:asciiTheme="minorHAnsi" w:hAnsiTheme="minorHAnsi" w:cstheme="minorHAnsi"/>
          <w:color w:val="000000" w:themeColor="text1"/>
          <w:sz w:val="16"/>
          <w:szCs w:val="16"/>
        </w:rPr>
        <w:t>In a sauna room the heating need is temporarily very high, so the stoves operate with a higher combustion rate as e.g. roomheaters</w:t>
      </w:r>
      <w:r w:rsidR="006B374A">
        <w:rPr>
          <w:rFonts w:asciiTheme="minorHAnsi" w:hAnsiTheme="minorHAnsi" w:cstheme="minorHAnsi"/>
          <w:color w:val="000000" w:themeColor="text1"/>
          <w:sz w:val="16"/>
          <w:szCs w:val="16"/>
        </w:rPr>
        <w:t xml:space="preserve">. Several models of sauna stoves are available. The stoves have </w:t>
      </w:r>
      <w:r w:rsidRPr="00EB4C72">
        <w:rPr>
          <w:rFonts w:asciiTheme="minorHAnsi" w:hAnsiTheme="minorHAnsi" w:cstheme="minorHAnsi"/>
          <w:color w:val="000000" w:themeColor="text1"/>
          <w:sz w:val="16"/>
          <w:szCs w:val="16"/>
        </w:rPr>
        <w:t>a pile of heat-storing stones on top or around of the firebox</w:t>
      </w:r>
      <w:r w:rsidR="003250BB">
        <w:rPr>
          <w:rFonts w:asciiTheme="minorHAnsi" w:hAnsiTheme="minorHAnsi" w:cstheme="minorHAnsi"/>
          <w:color w:val="000000" w:themeColor="text1"/>
          <w:sz w:val="16"/>
          <w:szCs w:val="16"/>
        </w:rPr>
        <w:t xml:space="preserve"> and</w:t>
      </w:r>
      <w:r w:rsidR="006B374A">
        <w:rPr>
          <w:rFonts w:asciiTheme="minorHAnsi" w:hAnsiTheme="minorHAnsi" w:cstheme="minorHAnsi"/>
          <w:color w:val="000000" w:themeColor="text1"/>
          <w:sz w:val="16"/>
          <w:szCs w:val="16"/>
        </w:rPr>
        <w:t xml:space="preserve"> can also incorporate a water heater. </w:t>
      </w:r>
      <w:r w:rsidR="006B374A" w:rsidRPr="00EB4C72">
        <w:rPr>
          <w:rFonts w:asciiTheme="minorHAnsi" w:hAnsiTheme="minorHAnsi" w:cstheme="minorHAnsi"/>
          <w:color w:val="000000" w:themeColor="text1"/>
          <w:sz w:val="16"/>
          <w:szCs w:val="16"/>
        </w:rPr>
        <w:t xml:space="preserve"> </w:t>
      </w:r>
      <w:r w:rsidR="002807AC">
        <w:rPr>
          <w:rFonts w:asciiTheme="minorHAnsi" w:hAnsiTheme="minorHAnsi" w:cstheme="minorHAnsi"/>
          <w:color w:val="000000" w:themeColor="text1"/>
          <w:sz w:val="16"/>
          <w:szCs w:val="16"/>
        </w:rPr>
        <w:t xml:space="preserve"> </w:t>
      </w:r>
    </w:p>
    <w:p w14:paraId="577DCD99" w14:textId="338267F2" w:rsidR="0067670C" w:rsidRPr="0055093F" w:rsidRDefault="0067670C" w:rsidP="0067670C">
      <w:pPr>
        <w:pStyle w:val="ListContinue"/>
        <w:spacing w:before="120" w:after="0" w:line="180" w:lineRule="atLeast"/>
        <w:ind w:left="0"/>
        <w:rPr>
          <w:rFonts w:asciiTheme="minorHAnsi" w:hAnsiTheme="minorHAnsi" w:cstheme="minorHAnsi"/>
          <w:snapToGrid w:val="0"/>
          <w:sz w:val="16"/>
          <w:szCs w:val="16"/>
        </w:rPr>
      </w:pPr>
      <w:r w:rsidRPr="0055093F">
        <w:rPr>
          <w:rFonts w:asciiTheme="minorHAnsi" w:hAnsiTheme="minorHAnsi" w:cstheme="minorHAnsi"/>
          <w:i/>
          <w:iCs/>
          <w:sz w:val="16"/>
          <w:szCs w:val="16"/>
          <w:lang w:val="en-GB"/>
        </w:rPr>
        <w:t>Open fireplaces</w:t>
      </w:r>
      <w:r w:rsidRPr="0055093F">
        <w:rPr>
          <w:rFonts w:asciiTheme="minorHAnsi" w:hAnsiTheme="minorHAnsi" w:cstheme="minorHAnsi"/>
          <w:sz w:val="16"/>
          <w:szCs w:val="16"/>
          <w:lang w:val="en-GB"/>
        </w:rPr>
        <w:t xml:space="preserve"> can be found in older buildings or in areas of fuel or energy poverty. In Europe open fireplaces are used more for recreational than heating purposes and provide heat directly to the room air by radiation. Open fireplace combustion chamber is directly connected to the chimney.</w:t>
      </w:r>
      <w:r w:rsidRPr="0055093F">
        <w:rPr>
          <w:rFonts w:asciiTheme="minorHAnsi" w:hAnsiTheme="minorHAnsi" w:cstheme="minorHAnsi"/>
          <w:snapToGrid w:val="0"/>
          <w:sz w:val="16"/>
          <w:szCs w:val="16"/>
          <w:lang w:val="en-GB"/>
        </w:rPr>
        <w:t xml:space="preserve">  Some designs may have dampers above the open fire-bed to limit the room air intake.  Due to the open firebox there is</w:t>
      </w:r>
      <w:r w:rsidRPr="0055093F">
        <w:rPr>
          <w:rFonts w:asciiTheme="minorHAnsi" w:hAnsiTheme="minorHAnsi" w:cstheme="minorHAnsi"/>
          <w:snapToGrid w:val="0"/>
          <w:sz w:val="16"/>
          <w:szCs w:val="16"/>
        </w:rPr>
        <w:t xml:space="preserve"> non-adjustable excess of combustion air leading to low efficiency and high emissions. Up to 90% of heat released during combustion is lost through the chimney.  In cases where combustion is poor, especially when outside air is cold or if the fire is allowed to smoulder and thus draw outside air into the room, a net heat loss may occur when using an open fireplace.  Some fireplaces equipped with back water jackets provide hot water.</w:t>
      </w:r>
    </w:p>
    <w:p w14:paraId="104549F1" w14:textId="68EB1A1B" w:rsidR="0067670C" w:rsidRPr="0055093F" w:rsidRDefault="0067670C" w:rsidP="0067670C">
      <w:pPr>
        <w:spacing w:after="0" w:line="180" w:lineRule="atLeast"/>
        <w:ind w:firstLine="142"/>
        <w:rPr>
          <w:rFonts w:asciiTheme="minorHAnsi" w:hAnsiTheme="minorHAnsi" w:cstheme="minorHAnsi"/>
          <w:sz w:val="16"/>
          <w:szCs w:val="16"/>
          <w:lang w:val="en-GB"/>
        </w:rPr>
      </w:pPr>
      <w:r w:rsidRPr="0055093F">
        <w:rPr>
          <w:rFonts w:asciiTheme="minorHAnsi" w:hAnsiTheme="minorHAnsi" w:cstheme="minorHAnsi"/>
          <w:sz w:val="16"/>
          <w:szCs w:val="16"/>
        </w:rPr>
        <w:t xml:space="preserve">Partly closed fireplaces are equipped with louvers and glass doors to reduce the intake of combustion air.  Distribution of the combustion air is not arranged or regulated and for that reason combustion conditions are not improved compared </w:t>
      </w:r>
      <w:r w:rsidRPr="0055093F">
        <w:rPr>
          <w:rFonts w:asciiTheme="minorHAnsi" w:hAnsiTheme="minorHAnsi" w:cstheme="minorHAnsi"/>
          <w:snapToGrid w:val="0"/>
          <w:sz w:val="16"/>
          <w:szCs w:val="16"/>
          <w:lang w:val="en-GB"/>
        </w:rPr>
        <w:t xml:space="preserve">with open fireplaces detailed </w:t>
      </w:r>
      <w:r w:rsidRPr="0055093F">
        <w:rPr>
          <w:rFonts w:asciiTheme="minorHAnsi" w:hAnsiTheme="minorHAnsi" w:cstheme="minorHAnsi"/>
          <w:sz w:val="16"/>
          <w:szCs w:val="16"/>
          <w:lang w:val="en-GB"/>
        </w:rPr>
        <w:t>above. Open fireplaces can be upgraded to partially heat storing by installing a fireplace insert, see above under “Inserts”</w:t>
      </w:r>
    </w:p>
    <w:p w14:paraId="09787784" w14:textId="08AA7E9A" w:rsidR="00EB4C72" w:rsidRPr="00EB4C72" w:rsidRDefault="00C5118D" w:rsidP="00EB4C72">
      <w:pPr>
        <w:pStyle w:val="BodyText"/>
        <w:spacing w:before="120" w:after="0" w:line="180" w:lineRule="atLeast"/>
        <w:rPr>
          <w:rFonts w:asciiTheme="minorHAnsi" w:hAnsiTheme="minorHAnsi" w:cstheme="minorHAnsi"/>
          <w:sz w:val="16"/>
          <w:szCs w:val="16"/>
        </w:rPr>
      </w:pPr>
      <w:r>
        <w:rPr>
          <w:rFonts w:asciiTheme="minorHAnsi" w:hAnsiTheme="minorHAnsi" w:cstheme="minorHAnsi"/>
          <w:sz w:val="16"/>
          <w:szCs w:val="16"/>
          <w:u w:val="single"/>
        </w:rPr>
        <w:t>C</w:t>
      </w:r>
      <w:r w:rsidR="00EB4C72" w:rsidRPr="00EB4C72">
        <w:rPr>
          <w:rFonts w:asciiTheme="minorHAnsi" w:hAnsiTheme="minorHAnsi" w:cstheme="minorHAnsi"/>
          <w:sz w:val="16"/>
          <w:szCs w:val="16"/>
          <w:u w:val="single"/>
        </w:rPr>
        <w:t>onventional stoves</w:t>
      </w:r>
      <w:r w:rsidR="00EB4C72" w:rsidRPr="00EB4C72">
        <w:rPr>
          <w:rFonts w:asciiTheme="minorHAnsi" w:hAnsiTheme="minorHAnsi" w:cstheme="minorHAnsi"/>
          <w:sz w:val="16"/>
          <w:szCs w:val="16"/>
        </w:rPr>
        <w:t xml:space="preserve"> generally have primary air </w:t>
      </w:r>
      <w:r w:rsidR="00EB4C72" w:rsidRPr="00987AAE">
        <w:rPr>
          <w:rFonts w:asciiTheme="minorHAnsi" w:hAnsiTheme="minorHAnsi" w:cstheme="minorHAnsi"/>
          <w:sz w:val="16"/>
          <w:szCs w:val="16"/>
        </w:rPr>
        <w:t>supply only</w:t>
      </w:r>
      <w:r w:rsidR="009D3DBA" w:rsidRPr="00987AAE">
        <w:rPr>
          <w:rFonts w:asciiTheme="minorHAnsi" w:hAnsiTheme="minorHAnsi" w:cstheme="minorHAnsi"/>
          <w:sz w:val="16"/>
          <w:szCs w:val="16"/>
        </w:rPr>
        <w:t xml:space="preserve"> (possible with window flushing air)</w:t>
      </w:r>
      <w:r w:rsidR="00EB4C72" w:rsidRPr="00987AAE">
        <w:rPr>
          <w:rFonts w:asciiTheme="minorHAnsi" w:hAnsiTheme="minorHAnsi" w:cstheme="minorHAnsi"/>
          <w:sz w:val="16"/>
          <w:szCs w:val="16"/>
        </w:rPr>
        <w:t>. The combustion process is typically not optimal and result in significant emissions, especially particles, CO, VOC and PAHs due</w:t>
      </w:r>
      <w:r w:rsidR="00EB4C72" w:rsidRPr="00EB4C72">
        <w:rPr>
          <w:rFonts w:asciiTheme="minorHAnsi" w:hAnsiTheme="minorHAnsi" w:cstheme="minorHAnsi"/>
          <w:sz w:val="16"/>
          <w:szCs w:val="16"/>
        </w:rPr>
        <w:t xml:space="preserve"> to incomplete combustion. </w:t>
      </w:r>
    </w:p>
    <w:p w14:paraId="6D8DB23B" w14:textId="7FADE41D" w:rsidR="00EB4C72" w:rsidRDefault="00EB4C72" w:rsidP="00EB4C72">
      <w:pPr>
        <w:pStyle w:val="BodyText"/>
        <w:spacing w:before="120" w:after="0" w:line="180" w:lineRule="atLeast"/>
        <w:rPr>
          <w:rFonts w:asciiTheme="minorHAnsi" w:hAnsiTheme="minorHAnsi" w:cstheme="minorHAnsi"/>
          <w:sz w:val="16"/>
          <w:szCs w:val="16"/>
        </w:rPr>
      </w:pPr>
      <w:r w:rsidRPr="00EB4C72">
        <w:rPr>
          <w:rFonts w:asciiTheme="minorHAnsi" w:hAnsiTheme="minorHAnsi" w:cstheme="minorHAnsi"/>
          <w:sz w:val="16"/>
          <w:szCs w:val="16"/>
          <w:u w:val="single"/>
        </w:rPr>
        <w:t>Modern stoves</w:t>
      </w:r>
      <w:r w:rsidRPr="00EB4C72">
        <w:rPr>
          <w:rFonts w:asciiTheme="minorHAnsi" w:hAnsiTheme="minorHAnsi" w:cstheme="minorHAnsi"/>
          <w:sz w:val="16"/>
          <w:szCs w:val="16"/>
        </w:rPr>
        <w:t xml:space="preserve"> have both primary and secondary/tertiary air supply which allow better control of combustion conditions and thus lower emission levels.</w:t>
      </w:r>
    </w:p>
    <w:p w14:paraId="6A34B32B" w14:textId="77777777" w:rsidR="00EB4C72" w:rsidRDefault="00EB4C72" w:rsidP="00EB4C72">
      <w:pPr>
        <w:pStyle w:val="BodyText"/>
        <w:spacing w:before="120" w:after="0" w:line="180" w:lineRule="atLeast"/>
        <w:rPr>
          <w:rFonts w:asciiTheme="minorHAnsi" w:hAnsiTheme="minorHAnsi" w:cstheme="minorHAnsi"/>
          <w:sz w:val="16"/>
          <w:szCs w:val="16"/>
        </w:rPr>
      </w:pPr>
      <w:r w:rsidRPr="00EB4C72">
        <w:rPr>
          <w:rFonts w:asciiTheme="minorHAnsi" w:hAnsiTheme="minorHAnsi" w:cstheme="minorHAnsi"/>
          <w:sz w:val="16"/>
          <w:szCs w:val="16"/>
          <w:u w:val="single"/>
        </w:rPr>
        <w:t>Advanced stoves</w:t>
      </w:r>
      <w:r w:rsidRPr="00EB4C72">
        <w:rPr>
          <w:rFonts w:asciiTheme="minorHAnsi" w:hAnsiTheme="minorHAnsi" w:cstheme="minorHAnsi"/>
          <w:sz w:val="16"/>
          <w:szCs w:val="16"/>
        </w:rPr>
        <w:t xml:space="preserve"> have automated control and adjustment systems such as multiple air inlets and pre-heating of secondary combustion air, and may also have separate flue gas cleaning technologies (e.g. an ESP). </w:t>
      </w:r>
    </w:p>
    <w:p w14:paraId="1AB31A9F" w14:textId="77777777" w:rsidR="00EB4C72" w:rsidRDefault="00EB4C72" w:rsidP="00EB4C72">
      <w:pPr>
        <w:pStyle w:val="BodyText"/>
        <w:numPr>
          <w:ilvl w:val="0"/>
          <w:numId w:val="33"/>
        </w:numPr>
        <w:spacing w:before="0" w:after="0" w:line="180" w:lineRule="atLeast"/>
        <w:ind w:left="142" w:hanging="142"/>
        <w:rPr>
          <w:rFonts w:asciiTheme="minorHAnsi" w:hAnsiTheme="minorHAnsi" w:cstheme="minorHAnsi"/>
          <w:sz w:val="16"/>
          <w:szCs w:val="16"/>
        </w:rPr>
      </w:pPr>
      <w:r w:rsidRPr="00EB4C72">
        <w:rPr>
          <w:rFonts w:asciiTheme="minorHAnsi" w:hAnsiTheme="minorHAnsi" w:cstheme="minorHAnsi"/>
          <w:sz w:val="16"/>
          <w:szCs w:val="16"/>
        </w:rPr>
        <w:t xml:space="preserve">Pellet stoves have an active control system for supply of combustion air and provide proper air/fuel mixture leading to low emissions.  </w:t>
      </w:r>
    </w:p>
    <w:p w14:paraId="41FCE3F6" w14:textId="44D591AF" w:rsidR="00EB4C72" w:rsidRDefault="00EB4C72" w:rsidP="00EB4C72">
      <w:pPr>
        <w:pStyle w:val="BodyText"/>
        <w:numPr>
          <w:ilvl w:val="0"/>
          <w:numId w:val="33"/>
        </w:numPr>
        <w:spacing w:before="0" w:after="0" w:line="180" w:lineRule="atLeast"/>
        <w:ind w:left="142" w:hanging="142"/>
        <w:rPr>
          <w:rFonts w:asciiTheme="minorHAnsi" w:hAnsiTheme="minorHAnsi" w:cstheme="minorHAnsi"/>
          <w:sz w:val="16"/>
          <w:szCs w:val="16"/>
        </w:rPr>
      </w:pPr>
      <w:r w:rsidRPr="00EB4C72">
        <w:rPr>
          <w:rFonts w:asciiTheme="minorHAnsi" w:hAnsiTheme="minorHAnsi" w:cstheme="minorHAnsi"/>
          <w:sz w:val="16"/>
          <w:szCs w:val="16"/>
        </w:rPr>
        <w:t xml:space="preserve">Advanced wood stoves (including </w:t>
      </w:r>
      <w:proofErr w:type="spellStart"/>
      <w:r w:rsidRPr="00EB4C72">
        <w:rPr>
          <w:rFonts w:asciiTheme="minorHAnsi" w:hAnsiTheme="minorHAnsi" w:cstheme="minorHAnsi"/>
          <w:sz w:val="16"/>
          <w:szCs w:val="16"/>
        </w:rPr>
        <w:t>ecolabelled</w:t>
      </w:r>
      <w:proofErr w:type="spellEnd"/>
      <w:r w:rsidRPr="00EB4C72">
        <w:rPr>
          <w:rFonts w:asciiTheme="minorHAnsi" w:hAnsiTheme="minorHAnsi" w:cstheme="minorHAnsi"/>
          <w:sz w:val="16"/>
          <w:szCs w:val="16"/>
        </w:rPr>
        <w:t xml:space="preserve"> stoves) have multiple air inlets and pre-heating of secondary combustion air, which result in increased efficiency and reduced emissions in comparison with conventional stoves.</w:t>
      </w:r>
    </w:p>
    <w:p w14:paraId="7C7E26E3" w14:textId="09D2B099" w:rsidR="00C5118D" w:rsidRPr="00C77E8E" w:rsidRDefault="00C5118D" w:rsidP="00EB4C72">
      <w:pPr>
        <w:pStyle w:val="BodyText"/>
        <w:numPr>
          <w:ilvl w:val="0"/>
          <w:numId w:val="33"/>
        </w:numPr>
        <w:spacing w:before="0" w:after="0" w:line="180" w:lineRule="atLeast"/>
        <w:ind w:left="142" w:hanging="142"/>
        <w:rPr>
          <w:rFonts w:asciiTheme="minorHAnsi" w:hAnsiTheme="minorHAnsi" w:cstheme="minorHAnsi"/>
          <w:sz w:val="16"/>
          <w:szCs w:val="16"/>
        </w:rPr>
      </w:pPr>
      <w:r>
        <w:rPr>
          <w:rFonts w:asciiTheme="minorHAnsi" w:hAnsiTheme="minorHAnsi" w:cstheme="minorHAnsi"/>
          <w:sz w:val="16"/>
          <w:szCs w:val="16"/>
        </w:rPr>
        <w:t>Cookers may</w:t>
      </w:r>
      <w:r w:rsidRPr="00C5118D">
        <w:rPr>
          <w:rFonts w:asciiTheme="minorHAnsi" w:hAnsiTheme="minorHAnsi" w:cstheme="minorHAnsi"/>
          <w:sz w:val="16"/>
          <w:szCs w:val="16"/>
        </w:rPr>
        <w:t xml:space="preserve"> use </w:t>
      </w:r>
      <w:r w:rsidRPr="00C77E8E">
        <w:rPr>
          <w:rFonts w:asciiTheme="minorHAnsi" w:hAnsiTheme="minorHAnsi" w:cstheme="minorHAnsi"/>
          <w:sz w:val="16"/>
          <w:szCs w:val="16"/>
        </w:rPr>
        <w:t>wood pellets and have fully automated operation leading to similar emission levels as pellet stoves.</w:t>
      </w:r>
    </w:p>
    <w:p w14:paraId="3C9D5299" w14:textId="16BB94D3" w:rsidR="00EB4C72" w:rsidRPr="00C77E8E" w:rsidRDefault="00C5118D" w:rsidP="00EB4C72">
      <w:pPr>
        <w:pStyle w:val="BodyText"/>
        <w:numPr>
          <w:ilvl w:val="0"/>
          <w:numId w:val="33"/>
        </w:numPr>
        <w:spacing w:before="0" w:after="0" w:line="180" w:lineRule="atLeast"/>
        <w:ind w:left="142" w:hanging="142"/>
        <w:rPr>
          <w:rFonts w:asciiTheme="minorHAnsi" w:hAnsiTheme="minorHAnsi" w:cstheme="minorHAnsi"/>
          <w:sz w:val="16"/>
          <w:szCs w:val="16"/>
        </w:rPr>
      </w:pPr>
      <w:r w:rsidRPr="00C77E8E">
        <w:rPr>
          <w:rFonts w:asciiTheme="minorHAnsi" w:hAnsiTheme="minorHAnsi" w:cstheme="minorHAnsi"/>
          <w:sz w:val="16"/>
          <w:szCs w:val="16"/>
        </w:rPr>
        <w:t>Note that a</w:t>
      </w:r>
      <w:r w:rsidR="00EB4C72" w:rsidRPr="00C77E8E">
        <w:rPr>
          <w:rFonts w:asciiTheme="minorHAnsi" w:hAnsiTheme="minorHAnsi" w:cstheme="minorHAnsi"/>
          <w:sz w:val="16"/>
          <w:szCs w:val="16"/>
        </w:rPr>
        <w:t xml:space="preserve">dvanced appliances may not yet be common but are emerging on the market. </w:t>
      </w:r>
    </w:p>
    <w:p w14:paraId="322E687A" w14:textId="77777777" w:rsidR="00EB4C72" w:rsidRPr="00C77E8E" w:rsidRDefault="00EB4C72" w:rsidP="00C5118D">
      <w:pPr>
        <w:pStyle w:val="BodyText"/>
        <w:spacing w:before="0" w:after="0" w:line="180" w:lineRule="atLeast"/>
        <w:ind w:left="142"/>
        <w:rPr>
          <w:rFonts w:asciiTheme="minorHAnsi" w:hAnsiTheme="minorHAnsi" w:cstheme="minorHAnsi"/>
          <w:sz w:val="16"/>
          <w:szCs w:val="16"/>
        </w:rPr>
      </w:pPr>
    </w:p>
    <w:bookmarkEnd w:id="11"/>
    <w:p w14:paraId="554477E2" w14:textId="14B0C86A" w:rsidR="004C252B" w:rsidRDefault="004C252B">
      <w:pPr>
        <w:spacing w:before="120" w:line="240" w:lineRule="auto"/>
        <w:jc w:val="left"/>
        <w:rPr>
          <w:rFonts w:asciiTheme="minorHAnsi" w:hAnsiTheme="minorHAnsi" w:cstheme="minorHAnsi"/>
          <w:b/>
          <w:bCs/>
          <w:sz w:val="16"/>
          <w:szCs w:val="16"/>
          <w:lang w:val="en-GB" w:eastAsia="it-IT"/>
        </w:rPr>
      </w:pPr>
      <w:r>
        <w:rPr>
          <w:rFonts w:asciiTheme="minorHAnsi" w:hAnsiTheme="minorHAnsi" w:cstheme="minorHAnsi"/>
          <w:b/>
          <w:bCs/>
          <w:sz w:val="16"/>
          <w:szCs w:val="16"/>
          <w:lang w:val="en-GB" w:eastAsia="it-IT"/>
        </w:rPr>
        <w:br w:type="page"/>
      </w:r>
    </w:p>
    <w:p w14:paraId="5D055609" w14:textId="77777777" w:rsidR="00CA7D44" w:rsidRDefault="00CA7D44" w:rsidP="009F5749">
      <w:pPr>
        <w:spacing w:after="0" w:line="240" w:lineRule="auto"/>
        <w:jc w:val="left"/>
        <w:rPr>
          <w:rFonts w:asciiTheme="minorHAnsi" w:hAnsiTheme="minorHAnsi" w:cstheme="minorHAnsi"/>
          <w:b/>
          <w:bCs/>
          <w:sz w:val="16"/>
          <w:szCs w:val="16"/>
          <w:lang w:val="en-GB" w:eastAsia="it-IT"/>
        </w:rPr>
      </w:pPr>
    </w:p>
    <w:p w14:paraId="70CE8344" w14:textId="77777777" w:rsidR="009F5749" w:rsidRDefault="009F5749" w:rsidP="009F5749">
      <w:pPr>
        <w:spacing w:after="0" w:line="240" w:lineRule="auto"/>
        <w:jc w:val="left"/>
        <w:rPr>
          <w:rFonts w:asciiTheme="minorHAnsi" w:hAnsiTheme="minorHAnsi" w:cstheme="minorHAnsi"/>
          <w:b/>
          <w:bCs/>
          <w:sz w:val="16"/>
          <w:szCs w:val="16"/>
          <w:lang w:val="en-GB" w:eastAsia="it-IT"/>
        </w:rPr>
      </w:pPr>
    </w:p>
    <w:tbl>
      <w:tblPr>
        <w:tblStyle w:val="TableGrid"/>
        <w:tblW w:w="9634" w:type="dxa"/>
        <w:tblBorders>
          <w:insideH w:val="none" w:sz="0" w:space="0" w:color="auto"/>
          <w:insideV w:val="none" w:sz="0" w:space="0" w:color="auto"/>
        </w:tblBorders>
        <w:tblLayout w:type="fixed"/>
        <w:tblLook w:val="04A0" w:firstRow="1" w:lastRow="0" w:firstColumn="1" w:lastColumn="0" w:noHBand="0" w:noVBand="1"/>
      </w:tblPr>
      <w:tblGrid>
        <w:gridCol w:w="2405"/>
        <w:gridCol w:w="2410"/>
        <w:gridCol w:w="2338"/>
        <w:gridCol w:w="2481"/>
      </w:tblGrid>
      <w:tr w:rsidR="002C20D2" w:rsidRPr="001305DB" w14:paraId="224FEF84" w14:textId="77777777" w:rsidTr="003B34DA">
        <w:trPr>
          <w:trHeight w:val="2383"/>
        </w:trPr>
        <w:tc>
          <w:tcPr>
            <w:tcW w:w="4815" w:type="dxa"/>
            <w:gridSpan w:val="2"/>
          </w:tcPr>
          <w:p w14:paraId="54A68870" w14:textId="67375BA6" w:rsidR="002C20D2" w:rsidRDefault="002C20D2" w:rsidP="00AA1C51">
            <w:pPr>
              <w:spacing w:line="240" w:lineRule="auto"/>
              <w:rPr>
                <w:rFonts w:asciiTheme="minorHAnsi" w:hAnsiTheme="minorHAnsi" w:cstheme="minorHAnsi"/>
              </w:rPr>
            </w:pPr>
            <w:r w:rsidRPr="001305DB">
              <w:rPr>
                <w:rFonts w:asciiTheme="minorHAnsi" w:hAnsiTheme="minorHAnsi" w:cstheme="minorHAnsi"/>
              </w:rPr>
              <w:t xml:space="preserve">Masonry stove  </w:t>
            </w:r>
            <w:r>
              <w:rPr>
                <w:rFonts w:asciiTheme="minorHAnsi" w:hAnsiTheme="minorHAnsi" w:cstheme="minorHAnsi"/>
              </w:rPr>
              <w:t xml:space="preserve">                              Ceramic (Kachelofen) stove</w:t>
            </w:r>
          </w:p>
          <w:p w14:paraId="5921EB56" w14:textId="44757C2F" w:rsidR="002C20D2" w:rsidRPr="00547EC0" w:rsidRDefault="002C20D2" w:rsidP="00AA1C51">
            <w:pPr>
              <w:spacing w:line="240" w:lineRule="auto"/>
              <w:rPr>
                <w:rFonts w:asciiTheme="minorHAnsi" w:hAnsiTheme="minorHAnsi" w:cstheme="minorHAnsi"/>
                <w:lang w:eastAsia="it-IT"/>
              </w:rPr>
            </w:pPr>
            <w:r w:rsidRPr="001305DB">
              <w:rPr>
                <w:rFonts w:asciiTheme="minorHAnsi" w:hAnsiTheme="minorHAnsi" w:cstheme="minorHAnsi"/>
              </w:rPr>
              <w:t xml:space="preserve"> </w:t>
            </w:r>
            <w:r>
              <w:rPr>
                <w:rFonts w:asciiTheme="minorHAnsi" w:hAnsiTheme="minorHAnsi" w:cstheme="minorHAnsi"/>
              </w:rPr>
              <w:t xml:space="preserve">              </w:t>
            </w:r>
            <w:r w:rsidRPr="001305DB">
              <w:rPr>
                <w:rFonts w:asciiTheme="minorHAnsi" w:hAnsiTheme="minorHAnsi" w:cstheme="minorHAnsi"/>
              </w:rPr>
              <w:t xml:space="preserve"> </w:t>
            </w:r>
            <w:r>
              <w:rPr>
                <w:rFonts w:asciiTheme="minorHAnsi" w:hAnsiTheme="minorHAnsi" w:cstheme="minorHAnsi"/>
              </w:rPr>
              <w:t xml:space="preserve"> </w:t>
            </w:r>
          </w:p>
        </w:tc>
        <w:tc>
          <w:tcPr>
            <w:tcW w:w="2338" w:type="dxa"/>
          </w:tcPr>
          <w:p w14:paraId="290963F0" w14:textId="3245E25E" w:rsidR="002C20D2" w:rsidRDefault="002C20D2" w:rsidP="00547EC0">
            <w:pPr>
              <w:spacing w:line="240" w:lineRule="auto"/>
              <w:jc w:val="left"/>
              <w:rPr>
                <w:rFonts w:asciiTheme="minorHAnsi" w:hAnsiTheme="minorHAnsi" w:cstheme="minorHAnsi"/>
              </w:rPr>
            </w:pPr>
            <w:r>
              <w:rPr>
                <w:rFonts w:asciiTheme="minorHAnsi" w:hAnsiTheme="minorHAnsi" w:cstheme="minorHAnsi"/>
              </w:rPr>
              <w:t xml:space="preserve">Masonry  oven                                  </w:t>
            </w:r>
          </w:p>
          <w:p w14:paraId="670FFABB" w14:textId="6A29F39C" w:rsidR="002C20D2" w:rsidRDefault="002C20D2" w:rsidP="00547EC0">
            <w:pPr>
              <w:spacing w:line="240" w:lineRule="auto"/>
              <w:jc w:val="left"/>
              <w:rPr>
                <w:rFonts w:asciiTheme="minorHAnsi" w:hAnsiTheme="minorHAnsi" w:cstheme="minorHAnsi"/>
              </w:rPr>
            </w:pPr>
          </w:p>
        </w:tc>
        <w:tc>
          <w:tcPr>
            <w:tcW w:w="2481" w:type="dxa"/>
            <w:vMerge w:val="restart"/>
          </w:tcPr>
          <w:p w14:paraId="0AE1E827" w14:textId="5DDA3BC6" w:rsidR="002C20D2" w:rsidRDefault="002C20D2" w:rsidP="00547EC0">
            <w:pPr>
              <w:spacing w:line="240" w:lineRule="auto"/>
              <w:jc w:val="left"/>
              <w:rPr>
                <w:rFonts w:asciiTheme="minorHAnsi" w:hAnsiTheme="minorHAnsi" w:cstheme="minorHAnsi"/>
              </w:rPr>
            </w:pPr>
            <w:r>
              <w:rPr>
                <w:rFonts w:asciiTheme="minorHAnsi" w:hAnsiTheme="minorHAnsi" w:cstheme="minorHAnsi"/>
              </w:rPr>
              <w:t xml:space="preserve">                </w:t>
            </w:r>
          </w:p>
          <w:p w14:paraId="1BC9A286" w14:textId="77777777" w:rsidR="002C20D2" w:rsidRDefault="002C20D2" w:rsidP="00547EC0">
            <w:pPr>
              <w:spacing w:line="240" w:lineRule="auto"/>
              <w:jc w:val="left"/>
              <w:rPr>
                <w:rFonts w:asciiTheme="minorHAnsi" w:hAnsiTheme="minorHAnsi" w:cstheme="minorHAnsi"/>
              </w:rPr>
            </w:pPr>
          </w:p>
          <w:p w14:paraId="60BDBCE1" w14:textId="77777777" w:rsidR="002C20D2" w:rsidRDefault="002C20D2" w:rsidP="00547EC0">
            <w:pPr>
              <w:spacing w:line="240" w:lineRule="auto"/>
              <w:jc w:val="left"/>
              <w:rPr>
                <w:rFonts w:asciiTheme="minorHAnsi" w:hAnsiTheme="minorHAnsi" w:cstheme="minorHAnsi"/>
              </w:rPr>
            </w:pPr>
          </w:p>
          <w:p w14:paraId="36A7EB44" w14:textId="77777777" w:rsidR="002C20D2" w:rsidRDefault="002C20D2" w:rsidP="00547EC0">
            <w:pPr>
              <w:spacing w:line="240" w:lineRule="auto"/>
              <w:jc w:val="left"/>
              <w:rPr>
                <w:rFonts w:asciiTheme="minorHAnsi" w:hAnsiTheme="minorHAnsi" w:cstheme="minorHAnsi"/>
              </w:rPr>
            </w:pPr>
          </w:p>
          <w:p w14:paraId="6B98872C" w14:textId="77777777" w:rsidR="002C20D2" w:rsidRDefault="002C20D2" w:rsidP="00547EC0">
            <w:pPr>
              <w:spacing w:line="240" w:lineRule="auto"/>
              <w:jc w:val="left"/>
              <w:rPr>
                <w:rFonts w:asciiTheme="minorHAnsi" w:hAnsiTheme="minorHAnsi" w:cstheme="minorHAnsi"/>
              </w:rPr>
            </w:pPr>
          </w:p>
          <w:p w14:paraId="054E278D" w14:textId="66738E06" w:rsidR="002C20D2" w:rsidRPr="001305DB" w:rsidRDefault="002C20D2" w:rsidP="002C20D2">
            <w:pPr>
              <w:spacing w:line="240" w:lineRule="auto"/>
              <w:jc w:val="center"/>
              <w:rPr>
                <w:rFonts w:asciiTheme="minorHAnsi" w:hAnsiTheme="minorHAnsi" w:cstheme="minorHAnsi"/>
                <w:lang w:val="en-GB" w:eastAsia="it-IT"/>
              </w:rPr>
            </w:pPr>
            <w:r w:rsidRPr="001305DB">
              <w:rPr>
                <w:rFonts w:asciiTheme="minorHAnsi" w:hAnsiTheme="minorHAnsi" w:cstheme="minorHAnsi"/>
              </w:rPr>
              <w:t>Pellet stove</w:t>
            </w:r>
          </w:p>
        </w:tc>
      </w:tr>
      <w:tr w:rsidR="002C20D2" w:rsidRPr="001305DB" w14:paraId="2B9AC87D" w14:textId="77777777" w:rsidTr="003B34DA">
        <w:trPr>
          <w:trHeight w:val="2221"/>
        </w:trPr>
        <w:tc>
          <w:tcPr>
            <w:tcW w:w="2405" w:type="dxa"/>
          </w:tcPr>
          <w:p w14:paraId="44CD4E83" w14:textId="1D5E6D06" w:rsidR="002C20D2" w:rsidRDefault="002C20D2" w:rsidP="00AA1C51">
            <w:pPr>
              <w:spacing w:line="240" w:lineRule="auto"/>
              <w:rPr>
                <w:rFonts w:asciiTheme="minorHAnsi" w:hAnsiTheme="minorHAnsi" w:cstheme="minorHAnsi"/>
                <w:noProof/>
              </w:rPr>
            </w:pPr>
            <w:r>
              <w:rPr>
                <w:rFonts w:asciiTheme="minorHAnsi" w:hAnsiTheme="minorHAnsi" w:cstheme="minorHAnsi"/>
                <w:noProof/>
              </w:rPr>
              <w:t>Conventional stove</w:t>
            </w:r>
          </w:p>
          <w:p w14:paraId="4E05F45F" w14:textId="1AD7133C" w:rsidR="002C20D2" w:rsidRDefault="002C20D2" w:rsidP="00AA1C51">
            <w:pPr>
              <w:spacing w:line="240" w:lineRule="auto"/>
              <w:rPr>
                <w:rFonts w:asciiTheme="minorHAnsi" w:hAnsiTheme="minorHAnsi" w:cstheme="minorHAnsi"/>
                <w:noProof/>
              </w:rPr>
            </w:pPr>
          </w:p>
        </w:tc>
        <w:tc>
          <w:tcPr>
            <w:tcW w:w="2410" w:type="dxa"/>
          </w:tcPr>
          <w:p w14:paraId="78C95DBC" w14:textId="1B32FCF8" w:rsidR="002C20D2" w:rsidRDefault="002C20D2" w:rsidP="00AA1C51">
            <w:pPr>
              <w:spacing w:line="240" w:lineRule="auto"/>
              <w:jc w:val="left"/>
              <w:rPr>
                <w:rFonts w:asciiTheme="minorHAnsi" w:hAnsiTheme="minorHAnsi" w:cstheme="minorHAnsi"/>
                <w:noProof/>
              </w:rPr>
            </w:pPr>
            <w:r>
              <w:rPr>
                <w:rFonts w:asciiTheme="minorHAnsi" w:hAnsiTheme="minorHAnsi" w:cstheme="minorHAnsi"/>
                <w:noProof/>
              </w:rPr>
              <w:t xml:space="preserve">     Modern stove</w:t>
            </w:r>
          </w:p>
          <w:p w14:paraId="557CCFA1" w14:textId="2CCF0779" w:rsidR="002C20D2" w:rsidRDefault="002C20D2" w:rsidP="00AA1C51">
            <w:pPr>
              <w:spacing w:line="240" w:lineRule="auto"/>
              <w:jc w:val="left"/>
              <w:rPr>
                <w:rFonts w:asciiTheme="minorHAnsi" w:hAnsiTheme="minorHAnsi" w:cstheme="minorHAnsi"/>
                <w:noProof/>
              </w:rPr>
            </w:pPr>
          </w:p>
        </w:tc>
        <w:tc>
          <w:tcPr>
            <w:tcW w:w="2338" w:type="dxa"/>
          </w:tcPr>
          <w:p w14:paraId="17E32669" w14:textId="7A1C5AA9" w:rsidR="002C20D2" w:rsidRDefault="003B34DA" w:rsidP="00AA1C51">
            <w:pPr>
              <w:spacing w:line="240" w:lineRule="auto"/>
              <w:jc w:val="left"/>
              <w:rPr>
                <w:rFonts w:asciiTheme="minorHAnsi" w:hAnsiTheme="minorHAnsi" w:cstheme="minorHAnsi"/>
                <w:noProof/>
              </w:rPr>
            </w:pPr>
            <w:r>
              <w:rPr>
                <w:rFonts w:asciiTheme="minorHAnsi" w:hAnsiTheme="minorHAnsi" w:cstheme="minorHAnsi"/>
                <w:noProof/>
              </w:rPr>
              <w:t xml:space="preserve">            </w:t>
            </w:r>
            <w:r w:rsidR="002C20D2">
              <w:rPr>
                <w:rFonts w:asciiTheme="minorHAnsi" w:hAnsiTheme="minorHAnsi" w:cstheme="minorHAnsi"/>
                <w:noProof/>
              </w:rPr>
              <w:t>Advanced stove</w:t>
            </w:r>
          </w:p>
        </w:tc>
        <w:tc>
          <w:tcPr>
            <w:tcW w:w="2481" w:type="dxa"/>
            <w:vMerge/>
          </w:tcPr>
          <w:p w14:paraId="30363BA4" w14:textId="7066193D" w:rsidR="002C20D2" w:rsidRDefault="002C20D2" w:rsidP="00AA1C51">
            <w:pPr>
              <w:spacing w:line="240" w:lineRule="auto"/>
              <w:jc w:val="left"/>
              <w:rPr>
                <w:rFonts w:asciiTheme="minorHAnsi" w:hAnsiTheme="minorHAnsi" w:cstheme="minorHAnsi"/>
                <w:noProof/>
              </w:rPr>
            </w:pPr>
          </w:p>
        </w:tc>
      </w:tr>
      <w:tr w:rsidR="00A47093" w:rsidRPr="001305DB" w14:paraId="77DB17D1" w14:textId="77777777" w:rsidTr="003B34DA">
        <w:trPr>
          <w:trHeight w:val="2221"/>
        </w:trPr>
        <w:tc>
          <w:tcPr>
            <w:tcW w:w="2405" w:type="dxa"/>
          </w:tcPr>
          <w:p w14:paraId="4E4CBC0E" w14:textId="4A893E45" w:rsidR="002C20D2" w:rsidRDefault="002C20D2" w:rsidP="002C20D2">
            <w:pPr>
              <w:spacing w:line="240" w:lineRule="auto"/>
              <w:jc w:val="left"/>
              <w:rPr>
                <w:rFonts w:asciiTheme="minorHAnsi" w:hAnsiTheme="minorHAnsi" w:cstheme="minorHAnsi"/>
              </w:rPr>
            </w:pPr>
            <w:r>
              <w:rPr>
                <w:rFonts w:asciiTheme="minorHAnsi" w:hAnsiTheme="minorHAnsi" w:cstheme="minorHAnsi"/>
              </w:rPr>
              <w:t>I</w:t>
            </w:r>
            <w:r w:rsidRPr="001305DB">
              <w:rPr>
                <w:rFonts w:asciiTheme="minorHAnsi" w:hAnsiTheme="minorHAnsi" w:cstheme="minorHAnsi"/>
              </w:rPr>
              <w:t>nse</w:t>
            </w:r>
            <w:r>
              <w:rPr>
                <w:rFonts w:asciiTheme="minorHAnsi" w:hAnsiTheme="minorHAnsi" w:cstheme="minorHAnsi"/>
              </w:rPr>
              <w:t>r</w:t>
            </w:r>
            <w:r w:rsidRPr="001305DB">
              <w:rPr>
                <w:rFonts w:asciiTheme="minorHAnsi" w:hAnsiTheme="minorHAnsi" w:cstheme="minorHAnsi"/>
              </w:rPr>
              <w:t>t /</w:t>
            </w:r>
            <w:r>
              <w:rPr>
                <w:rFonts w:asciiTheme="minorHAnsi" w:hAnsiTheme="minorHAnsi" w:cstheme="minorHAnsi"/>
              </w:rPr>
              <w:t xml:space="preserve">Fireplace </w:t>
            </w:r>
            <w:r w:rsidRPr="001305DB">
              <w:rPr>
                <w:rFonts w:asciiTheme="minorHAnsi" w:hAnsiTheme="minorHAnsi" w:cstheme="minorHAnsi"/>
              </w:rPr>
              <w:t>hearth</w:t>
            </w:r>
            <w:r>
              <w:rPr>
                <w:rFonts w:asciiTheme="minorHAnsi" w:hAnsiTheme="minorHAnsi" w:cstheme="minorHAnsi"/>
              </w:rPr>
              <w:t xml:space="preserve">                 </w:t>
            </w:r>
          </w:p>
          <w:p w14:paraId="108F1F09" w14:textId="7995435B" w:rsidR="00A47093" w:rsidRPr="001305DB" w:rsidRDefault="00A47093" w:rsidP="00AA1C51">
            <w:pPr>
              <w:spacing w:line="240" w:lineRule="auto"/>
              <w:jc w:val="left"/>
              <w:rPr>
                <w:rFonts w:asciiTheme="minorHAnsi" w:hAnsiTheme="minorHAnsi" w:cstheme="minorHAnsi"/>
                <w:lang w:val="en-GB" w:eastAsia="it-IT"/>
              </w:rPr>
            </w:pPr>
          </w:p>
        </w:tc>
        <w:tc>
          <w:tcPr>
            <w:tcW w:w="2410" w:type="dxa"/>
          </w:tcPr>
          <w:p w14:paraId="484F759E" w14:textId="77777777" w:rsidR="00A47093" w:rsidRDefault="002C20D2" w:rsidP="00AA1C51">
            <w:pPr>
              <w:spacing w:line="240" w:lineRule="auto"/>
              <w:jc w:val="left"/>
              <w:rPr>
                <w:rFonts w:asciiTheme="minorHAnsi" w:hAnsiTheme="minorHAnsi" w:cstheme="minorHAnsi"/>
              </w:rPr>
            </w:pPr>
            <w:r>
              <w:rPr>
                <w:rFonts w:asciiTheme="minorHAnsi" w:hAnsiTheme="minorHAnsi" w:cstheme="minorHAnsi"/>
              </w:rPr>
              <w:t>Open fireplace</w:t>
            </w:r>
          </w:p>
          <w:p w14:paraId="5DA6665F" w14:textId="0E26B4A9" w:rsidR="002C20D2" w:rsidRPr="001305DB" w:rsidRDefault="002C20D2" w:rsidP="00AA1C51">
            <w:pPr>
              <w:spacing w:line="240" w:lineRule="auto"/>
              <w:jc w:val="left"/>
              <w:rPr>
                <w:rFonts w:asciiTheme="minorHAnsi" w:hAnsiTheme="minorHAnsi" w:cstheme="minorHAnsi"/>
                <w:lang w:val="en-GB" w:eastAsia="it-IT"/>
              </w:rPr>
            </w:pPr>
          </w:p>
        </w:tc>
        <w:tc>
          <w:tcPr>
            <w:tcW w:w="4819" w:type="dxa"/>
            <w:gridSpan w:val="2"/>
          </w:tcPr>
          <w:p w14:paraId="53B23D00" w14:textId="1A1B0850" w:rsidR="00547EC0" w:rsidRPr="001305DB" w:rsidRDefault="003B34DA" w:rsidP="00AA1C51">
            <w:pPr>
              <w:spacing w:line="240" w:lineRule="auto"/>
              <w:jc w:val="left"/>
              <w:rPr>
                <w:rFonts w:asciiTheme="minorHAnsi" w:hAnsiTheme="minorHAnsi" w:cstheme="minorHAnsi"/>
              </w:rPr>
            </w:pPr>
            <w:r>
              <w:rPr>
                <w:rFonts w:asciiTheme="minorHAnsi" w:hAnsiTheme="minorHAnsi" w:cstheme="minorHAnsi"/>
              </w:rPr>
              <w:t xml:space="preserve">                     </w:t>
            </w:r>
            <w:r w:rsidR="002C20D2">
              <w:rPr>
                <w:rFonts w:asciiTheme="minorHAnsi" w:hAnsiTheme="minorHAnsi" w:cstheme="minorHAnsi"/>
              </w:rPr>
              <w:t>Kithen range                                   Sauna stove</w:t>
            </w:r>
          </w:p>
        </w:tc>
      </w:tr>
    </w:tbl>
    <w:p w14:paraId="63295E9E" w14:textId="36C19736" w:rsidR="00147061" w:rsidRDefault="009F5749" w:rsidP="00147061">
      <w:pPr>
        <w:spacing w:after="0" w:line="240" w:lineRule="auto"/>
        <w:jc w:val="center"/>
        <w:rPr>
          <w:rFonts w:asciiTheme="minorHAnsi" w:hAnsiTheme="minorHAnsi" w:cstheme="minorHAnsi"/>
          <w:sz w:val="16"/>
          <w:szCs w:val="16"/>
          <w:lang w:val="en-US" w:eastAsia="it-IT"/>
        </w:rPr>
      </w:pPr>
      <w:r w:rsidRPr="0067670C">
        <w:rPr>
          <w:rFonts w:asciiTheme="minorHAnsi" w:hAnsiTheme="minorHAnsi" w:cstheme="minorHAnsi"/>
          <w:b/>
          <w:bCs/>
          <w:sz w:val="16"/>
          <w:szCs w:val="16"/>
          <w:lang w:val="en-GB" w:eastAsia="it-IT"/>
        </w:rPr>
        <w:t xml:space="preserve">Figure </w:t>
      </w:r>
      <w:r w:rsidR="0067670C" w:rsidRPr="0067670C">
        <w:rPr>
          <w:rFonts w:asciiTheme="minorHAnsi" w:hAnsiTheme="minorHAnsi" w:cstheme="minorHAnsi"/>
          <w:b/>
          <w:bCs/>
          <w:sz w:val="16"/>
          <w:szCs w:val="16"/>
          <w:lang w:val="en-GB" w:eastAsia="it-IT"/>
        </w:rPr>
        <w:t>3</w:t>
      </w:r>
      <w:r w:rsidRPr="0067670C">
        <w:rPr>
          <w:rFonts w:asciiTheme="minorHAnsi" w:hAnsiTheme="minorHAnsi" w:cstheme="minorHAnsi"/>
          <w:b/>
          <w:bCs/>
          <w:sz w:val="16"/>
          <w:szCs w:val="16"/>
          <w:lang w:val="en-GB" w:eastAsia="it-IT"/>
        </w:rPr>
        <w:t xml:space="preserve"> </w:t>
      </w:r>
      <w:r w:rsidRPr="00147061">
        <w:rPr>
          <w:rFonts w:asciiTheme="minorHAnsi" w:hAnsiTheme="minorHAnsi" w:cstheme="minorHAnsi"/>
          <w:sz w:val="16"/>
          <w:szCs w:val="16"/>
          <w:lang w:val="en-GB" w:eastAsia="it-IT"/>
        </w:rPr>
        <w:t>Examples of stoves used in Europe</w:t>
      </w:r>
      <w:r w:rsidR="005E1BAC">
        <w:rPr>
          <w:rFonts w:asciiTheme="minorHAnsi" w:hAnsiTheme="minorHAnsi" w:cstheme="minorHAnsi"/>
          <w:sz w:val="16"/>
          <w:szCs w:val="16"/>
          <w:lang w:val="en-GB" w:eastAsia="it-IT"/>
        </w:rPr>
        <w:t xml:space="preserve"> (to be completed)</w:t>
      </w:r>
    </w:p>
    <w:p w14:paraId="451FC3B7" w14:textId="7B746365" w:rsidR="009F5749" w:rsidRPr="00C6705A" w:rsidRDefault="009F5749" w:rsidP="009F5749">
      <w:pPr>
        <w:spacing w:after="0" w:line="240" w:lineRule="auto"/>
        <w:rPr>
          <w:rFonts w:asciiTheme="minorHAnsi" w:hAnsiTheme="minorHAnsi" w:cstheme="minorHAnsi"/>
          <w:sz w:val="16"/>
          <w:szCs w:val="16"/>
          <w:lang w:val="en-US" w:eastAsia="it-IT"/>
        </w:rPr>
      </w:pPr>
      <w:r>
        <w:rPr>
          <w:rFonts w:asciiTheme="minorHAnsi" w:hAnsiTheme="minorHAnsi" w:cstheme="minorHAnsi"/>
          <w:sz w:val="16"/>
          <w:szCs w:val="16"/>
          <w:lang w:val="en-US" w:eastAsia="it-IT"/>
        </w:rPr>
        <w:t xml:space="preserve"> </w:t>
      </w:r>
    </w:p>
    <w:p w14:paraId="71D842B2" w14:textId="58FDA5A7" w:rsidR="009F5749" w:rsidRPr="001305DB" w:rsidRDefault="009F5749" w:rsidP="009F5749">
      <w:pPr>
        <w:pStyle w:val="Heading4"/>
        <w:numPr>
          <w:ilvl w:val="0"/>
          <w:numId w:val="10"/>
        </w:numPr>
        <w:rPr>
          <w:i/>
          <w:iCs/>
        </w:rPr>
      </w:pPr>
      <w:r w:rsidRPr="006103BA">
        <w:rPr>
          <w:i/>
          <w:iCs/>
        </w:rPr>
        <w:t xml:space="preserve">Outdoor </w:t>
      </w:r>
      <w:r w:rsidR="00BC54D4">
        <w:rPr>
          <w:i/>
          <w:iCs/>
        </w:rPr>
        <w:t>appliances</w:t>
      </w:r>
      <w:r>
        <w:rPr>
          <w:i/>
          <w:iCs/>
        </w:rPr>
        <w:t xml:space="preserve"> </w:t>
      </w:r>
    </w:p>
    <w:p w14:paraId="10838B12" w14:textId="05BD512A" w:rsidR="009F5749" w:rsidRPr="001305DB" w:rsidRDefault="009F5749" w:rsidP="009F5749">
      <w:pPr>
        <w:pStyle w:val="BodyText"/>
      </w:pPr>
      <w:r w:rsidRPr="001305DB">
        <w:t xml:space="preserve">While outdoor cooking and bake appliances, wood-fired pizza ovens, chimeneas and other stoves or ovens are </w:t>
      </w:r>
      <w:r w:rsidR="00BC54D4">
        <w:t xml:space="preserve">traditionally </w:t>
      </w:r>
      <w:r w:rsidRPr="001305DB">
        <w:t xml:space="preserve">common in Southern Europe, outdoor heating has increased </w:t>
      </w:r>
      <w:r w:rsidR="00BC54D4">
        <w:t xml:space="preserve">also in </w:t>
      </w:r>
      <w:r w:rsidRPr="001305DB">
        <w:t xml:space="preserve">some </w:t>
      </w:r>
      <w:r w:rsidR="00BC54D4">
        <w:t xml:space="preserve">other </w:t>
      </w:r>
      <w:r w:rsidRPr="001305DB">
        <w:t>countries in the recent years through the use of patio heaters, heated bath</w:t>
      </w:r>
      <w:r>
        <w:t xml:space="preserve"> </w:t>
      </w:r>
      <w:r w:rsidRPr="001305DB">
        <w:t>tubes and similar devices.  All these appliances have limited control of emissions.</w:t>
      </w:r>
    </w:p>
    <w:p w14:paraId="217AF44D" w14:textId="55F5E059" w:rsidR="009F5749" w:rsidRDefault="00BC54D4" w:rsidP="009F5749">
      <w:pPr>
        <w:pStyle w:val="BodyText"/>
        <w:rPr>
          <w:snapToGrid w:val="0"/>
        </w:rPr>
      </w:pPr>
      <w:r>
        <w:t>In addition, t</w:t>
      </w:r>
      <w:r w:rsidR="009F5749" w:rsidRPr="001305DB">
        <w:t xml:space="preserve">raditional campfires, fire pits and chimenea </w:t>
      </w:r>
      <w:r>
        <w:t>appliances are</w:t>
      </w:r>
      <w:r w:rsidR="009F5749" w:rsidRPr="001305DB">
        <w:t xml:space="preserve"> relevant in European countries. </w:t>
      </w:r>
      <w:r w:rsidR="009F5749" w:rsidRPr="001305DB">
        <w:rPr>
          <w:snapToGrid w:val="0"/>
        </w:rPr>
        <w:t>An open fire for wood logs may include a fire</w:t>
      </w:r>
      <w:r w:rsidR="00C54835">
        <w:rPr>
          <w:snapToGrid w:val="0"/>
        </w:rPr>
        <w:t>-</w:t>
      </w:r>
      <w:r w:rsidR="009F5749" w:rsidRPr="001305DB">
        <w:rPr>
          <w:snapToGrid w:val="0"/>
        </w:rPr>
        <w:t xml:space="preserve">basket or grate to retain the fuel but commonly the fuel will be burnt directly on the hearth. </w:t>
      </w:r>
      <w:r>
        <w:rPr>
          <w:snapToGrid w:val="0"/>
        </w:rPr>
        <w:t>Regarding the operation, these</w:t>
      </w:r>
      <w:r w:rsidR="009F5749" w:rsidRPr="001305DB">
        <w:rPr>
          <w:snapToGrid w:val="0"/>
        </w:rPr>
        <w:t xml:space="preserve"> are </w:t>
      </w:r>
      <w:r w:rsidR="00DB536C">
        <w:rPr>
          <w:snapToGrid w:val="0"/>
        </w:rPr>
        <w:t xml:space="preserve">very similar </w:t>
      </w:r>
      <w:r w:rsidR="00080211">
        <w:rPr>
          <w:snapToGrid w:val="0"/>
        </w:rPr>
        <w:t xml:space="preserve">to </w:t>
      </w:r>
      <w:r w:rsidR="009F5749" w:rsidRPr="001305DB">
        <w:rPr>
          <w:snapToGrid w:val="0"/>
        </w:rPr>
        <w:t xml:space="preserve">an open fire.  </w:t>
      </w:r>
    </w:p>
    <w:bookmarkEnd w:id="10"/>
    <w:p w14:paraId="05226CAA" w14:textId="77777777" w:rsidR="009F5749" w:rsidRDefault="009F5749" w:rsidP="00DE559E">
      <w:pPr>
        <w:spacing w:after="0" w:line="240" w:lineRule="auto"/>
        <w:jc w:val="center"/>
        <w:rPr>
          <w:rFonts w:asciiTheme="minorHAnsi" w:hAnsiTheme="minorHAnsi" w:cstheme="minorHAnsi"/>
          <w:b/>
          <w:bCs/>
          <w:sz w:val="16"/>
          <w:szCs w:val="16"/>
          <w:lang w:val="en-US" w:eastAsia="it-IT"/>
        </w:rPr>
      </w:pPr>
    </w:p>
    <w:tbl>
      <w:tblPr>
        <w:tblStyle w:val="TableGrid"/>
        <w:tblW w:w="0" w:type="auto"/>
        <w:tblLook w:val="04A0" w:firstRow="1" w:lastRow="0" w:firstColumn="1" w:lastColumn="0" w:noHBand="0" w:noVBand="1"/>
      </w:tblPr>
      <w:tblGrid>
        <w:gridCol w:w="2800"/>
        <w:gridCol w:w="2398"/>
        <w:gridCol w:w="2215"/>
        <w:gridCol w:w="2215"/>
      </w:tblGrid>
      <w:tr w:rsidR="00B63F01" w:rsidRPr="000A7C52" w14:paraId="401B44D1" w14:textId="2F7C70E3" w:rsidTr="00B63F01">
        <w:tc>
          <w:tcPr>
            <w:tcW w:w="2800" w:type="dxa"/>
          </w:tcPr>
          <w:p w14:paraId="5958E5DA" w14:textId="5ED31F76" w:rsidR="00B63F01" w:rsidRDefault="00B63F01" w:rsidP="00DE559E">
            <w:pPr>
              <w:spacing w:line="240" w:lineRule="auto"/>
              <w:jc w:val="center"/>
              <w:rPr>
                <w:rFonts w:asciiTheme="minorHAnsi" w:hAnsiTheme="minorHAnsi" w:cstheme="minorHAnsi"/>
                <w:sz w:val="16"/>
                <w:szCs w:val="16"/>
                <w:lang w:val="en-US" w:eastAsia="it-IT"/>
              </w:rPr>
            </w:pPr>
            <w:r>
              <w:rPr>
                <w:rFonts w:asciiTheme="minorHAnsi" w:hAnsiTheme="minorHAnsi" w:cstheme="minorHAnsi"/>
                <w:sz w:val="16"/>
                <w:szCs w:val="16"/>
                <w:lang w:val="en-US" w:eastAsia="it-IT"/>
              </w:rPr>
              <w:t>Ch</w:t>
            </w:r>
            <w:r w:rsidRPr="000A7C52">
              <w:rPr>
                <w:rFonts w:asciiTheme="minorHAnsi" w:hAnsiTheme="minorHAnsi" w:cstheme="minorHAnsi"/>
                <w:sz w:val="16"/>
                <w:szCs w:val="16"/>
                <w:lang w:val="en-US" w:eastAsia="it-IT"/>
              </w:rPr>
              <w:t>imenea</w:t>
            </w:r>
          </w:p>
          <w:p w14:paraId="1D076072" w14:textId="1A1AA820" w:rsidR="00B63F01" w:rsidRPr="000A7C52" w:rsidRDefault="00B63F01" w:rsidP="00DE559E">
            <w:pPr>
              <w:spacing w:line="240" w:lineRule="auto"/>
              <w:jc w:val="center"/>
              <w:rPr>
                <w:rFonts w:asciiTheme="minorHAnsi" w:hAnsiTheme="minorHAnsi" w:cstheme="minorHAnsi"/>
                <w:sz w:val="16"/>
                <w:szCs w:val="16"/>
                <w:lang w:val="en-US" w:eastAsia="it-IT"/>
              </w:rPr>
            </w:pPr>
          </w:p>
        </w:tc>
        <w:tc>
          <w:tcPr>
            <w:tcW w:w="2398" w:type="dxa"/>
          </w:tcPr>
          <w:p w14:paraId="7AFD41EB" w14:textId="15C17E30" w:rsidR="00B63F01" w:rsidRDefault="00B63F01" w:rsidP="00DE559E">
            <w:pPr>
              <w:spacing w:line="240" w:lineRule="auto"/>
              <w:jc w:val="center"/>
              <w:rPr>
                <w:rFonts w:asciiTheme="minorHAnsi" w:hAnsiTheme="minorHAnsi" w:cstheme="minorHAnsi"/>
                <w:sz w:val="16"/>
                <w:szCs w:val="16"/>
                <w:lang w:val="en-US" w:eastAsia="it-IT"/>
              </w:rPr>
            </w:pPr>
            <w:proofErr w:type="spellStart"/>
            <w:r>
              <w:rPr>
                <w:rFonts w:asciiTheme="minorHAnsi" w:hAnsiTheme="minorHAnsi" w:cstheme="minorHAnsi"/>
                <w:sz w:val="16"/>
                <w:szCs w:val="16"/>
                <w:lang w:val="en-US" w:eastAsia="it-IT"/>
              </w:rPr>
              <w:t>B</w:t>
            </w:r>
            <w:r w:rsidRPr="000A7C52">
              <w:rPr>
                <w:rFonts w:asciiTheme="minorHAnsi" w:hAnsiTheme="minorHAnsi" w:cstheme="minorHAnsi"/>
                <w:sz w:val="16"/>
                <w:szCs w:val="16"/>
                <w:lang w:val="en-US" w:eastAsia="it-IT"/>
              </w:rPr>
              <w:t>athtube</w:t>
            </w:r>
            <w:proofErr w:type="spellEnd"/>
          </w:p>
          <w:p w14:paraId="3F0BBB3F" w14:textId="0BB09CE9" w:rsidR="00B63F01" w:rsidRPr="000A7C52" w:rsidRDefault="00B63F01" w:rsidP="00DE559E">
            <w:pPr>
              <w:spacing w:line="240" w:lineRule="auto"/>
              <w:jc w:val="center"/>
              <w:rPr>
                <w:rFonts w:asciiTheme="minorHAnsi" w:hAnsiTheme="minorHAnsi" w:cstheme="minorHAnsi"/>
                <w:sz w:val="16"/>
                <w:szCs w:val="16"/>
                <w:lang w:val="en-US" w:eastAsia="it-IT"/>
              </w:rPr>
            </w:pPr>
          </w:p>
        </w:tc>
        <w:tc>
          <w:tcPr>
            <w:tcW w:w="2215" w:type="dxa"/>
          </w:tcPr>
          <w:p w14:paraId="540380F7" w14:textId="7F9D3078" w:rsidR="00B63F01" w:rsidRDefault="00B63F01" w:rsidP="00DE559E">
            <w:pPr>
              <w:spacing w:line="240" w:lineRule="auto"/>
              <w:jc w:val="center"/>
              <w:rPr>
                <w:rFonts w:asciiTheme="minorHAnsi" w:hAnsiTheme="minorHAnsi" w:cstheme="minorHAnsi"/>
                <w:sz w:val="16"/>
                <w:szCs w:val="16"/>
                <w:lang w:val="en-US" w:eastAsia="it-IT"/>
              </w:rPr>
            </w:pPr>
            <w:r>
              <w:rPr>
                <w:rFonts w:asciiTheme="minorHAnsi" w:hAnsiTheme="minorHAnsi" w:cstheme="minorHAnsi"/>
                <w:sz w:val="16"/>
                <w:szCs w:val="16"/>
                <w:lang w:val="en-US" w:eastAsia="it-IT"/>
              </w:rPr>
              <w:t>Camp stove</w:t>
            </w:r>
          </w:p>
        </w:tc>
        <w:tc>
          <w:tcPr>
            <w:tcW w:w="2215" w:type="dxa"/>
          </w:tcPr>
          <w:p w14:paraId="25776F08" w14:textId="11803C7D" w:rsidR="00B63F01" w:rsidRDefault="00B63F01" w:rsidP="00DE559E">
            <w:pPr>
              <w:spacing w:line="240" w:lineRule="auto"/>
              <w:jc w:val="center"/>
              <w:rPr>
                <w:rFonts w:asciiTheme="minorHAnsi" w:hAnsiTheme="minorHAnsi" w:cstheme="minorHAnsi"/>
                <w:sz w:val="16"/>
                <w:szCs w:val="16"/>
                <w:lang w:val="en-US" w:eastAsia="it-IT"/>
              </w:rPr>
            </w:pPr>
            <w:r>
              <w:rPr>
                <w:rFonts w:asciiTheme="minorHAnsi" w:hAnsiTheme="minorHAnsi" w:cstheme="minorHAnsi"/>
                <w:sz w:val="16"/>
                <w:szCs w:val="16"/>
                <w:lang w:val="en-US" w:eastAsia="it-IT"/>
              </w:rPr>
              <w:t>Camp fire</w:t>
            </w:r>
          </w:p>
        </w:tc>
      </w:tr>
    </w:tbl>
    <w:p w14:paraId="1E3D15BC" w14:textId="316B40E8" w:rsidR="005E1BAC" w:rsidRPr="005E1BAC" w:rsidRDefault="009F5749" w:rsidP="00DE559E">
      <w:pPr>
        <w:spacing w:after="0" w:line="240" w:lineRule="auto"/>
        <w:jc w:val="center"/>
        <w:rPr>
          <w:rFonts w:asciiTheme="minorHAnsi" w:hAnsiTheme="minorHAnsi" w:cstheme="minorHAnsi"/>
          <w:sz w:val="16"/>
          <w:szCs w:val="16"/>
          <w:lang w:val="en-US" w:eastAsia="it-IT"/>
        </w:rPr>
      </w:pPr>
      <w:r w:rsidRPr="000A7C52">
        <w:rPr>
          <w:rFonts w:asciiTheme="minorHAnsi" w:hAnsiTheme="minorHAnsi" w:cstheme="minorHAnsi"/>
          <w:b/>
          <w:bCs/>
          <w:sz w:val="16"/>
          <w:szCs w:val="16"/>
          <w:lang w:val="en-US" w:eastAsia="it-IT"/>
        </w:rPr>
        <w:t xml:space="preserve">Figure </w:t>
      </w:r>
      <w:r w:rsidR="00D45AD2">
        <w:rPr>
          <w:rFonts w:asciiTheme="minorHAnsi" w:hAnsiTheme="minorHAnsi" w:cstheme="minorHAnsi"/>
          <w:b/>
          <w:bCs/>
          <w:sz w:val="16"/>
          <w:szCs w:val="16"/>
          <w:lang w:val="en-US" w:eastAsia="it-IT"/>
        </w:rPr>
        <w:t>4</w:t>
      </w:r>
      <w:r w:rsidRPr="000A7C52">
        <w:rPr>
          <w:rFonts w:asciiTheme="minorHAnsi" w:hAnsiTheme="minorHAnsi" w:cstheme="minorHAnsi"/>
          <w:b/>
          <w:bCs/>
          <w:sz w:val="16"/>
          <w:szCs w:val="16"/>
          <w:lang w:val="en-US" w:eastAsia="it-IT"/>
        </w:rPr>
        <w:t xml:space="preserve">. </w:t>
      </w:r>
      <w:r w:rsidRPr="00D45AD2">
        <w:rPr>
          <w:rFonts w:asciiTheme="minorHAnsi" w:hAnsiTheme="minorHAnsi" w:cstheme="minorHAnsi"/>
          <w:sz w:val="16"/>
          <w:szCs w:val="16"/>
          <w:lang w:val="en-US" w:eastAsia="it-IT"/>
        </w:rPr>
        <w:t>Examples of outdoor appliances</w:t>
      </w:r>
      <w:r w:rsidR="005E1BAC">
        <w:rPr>
          <w:rFonts w:asciiTheme="minorHAnsi" w:hAnsiTheme="minorHAnsi" w:cstheme="minorHAnsi"/>
          <w:sz w:val="16"/>
          <w:szCs w:val="16"/>
          <w:lang w:val="en-US" w:eastAsia="it-IT"/>
        </w:rPr>
        <w:t xml:space="preserve"> (to be completed)</w:t>
      </w:r>
    </w:p>
    <w:p w14:paraId="6D598D82" w14:textId="6EA452D4" w:rsidR="00BC078C" w:rsidRPr="00D45AD2" w:rsidRDefault="00BC078C" w:rsidP="00DE559E">
      <w:pPr>
        <w:spacing w:after="0" w:line="240" w:lineRule="auto"/>
        <w:jc w:val="center"/>
        <w:rPr>
          <w:rFonts w:asciiTheme="minorHAnsi" w:hAnsiTheme="minorHAnsi" w:cstheme="minorHAnsi"/>
          <w:sz w:val="16"/>
          <w:szCs w:val="16"/>
          <w:lang w:val="en-GB" w:eastAsia="it-IT"/>
        </w:rPr>
      </w:pPr>
    </w:p>
    <w:p w14:paraId="20627DD0" w14:textId="7D815C6A" w:rsidR="00912465" w:rsidRDefault="00912465" w:rsidP="009F5749">
      <w:pPr>
        <w:rPr>
          <w:lang w:val="en-GB" w:eastAsia="it-IT"/>
        </w:rPr>
      </w:pPr>
    </w:p>
    <w:p w14:paraId="2F040AA3" w14:textId="77777777" w:rsidR="004C252B" w:rsidRDefault="004C252B">
      <w:pPr>
        <w:spacing w:before="120" w:line="240" w:lineRule="auto"/>
        <w:jc w:val="left"/>
        <w:rPr>
          <w:rFonts w:eastAsiaTheme="minorHAnsi" w:cs="Open Sans"/>
          <w:b/>
          <w:bCs/>
          <w:i/>
          <w:iCs/>
          <w:color w:val="000000"/>
          <w:sz w:val="20"/>
          <w:szCs w:val="20"/>
          <w:lang w:val="en-US" w:eastAsia="en-US"/>
        </w:rPr>
      </w:pPr>
      <w:r>
        <w:rPr>
          <w:rFonts w:eastAsiaTheme="minorHAnsi" w:cs="Open Sans"/>
          <w:b/>
          <w:bCs/>
          <w:i/>
          <w:iCs/>
          <w:color w:val="000000"/>
          <w:sz w:val="20"/>
          <w:szCs w:val="20"/>
          <w:lang w:val="en-US" w:eastAsia="en-US"/>
        </w:rPr>
        <w:br w:type="page"/>
      </w:r>
    </w:p>
    <w:p w14:paraId="730474F5" w14:textId="30C274B5" w:rsidR="00912465" w:rsidRPr="00912465" w:rsidRDefault="00912465" w:rsidP="00912465">
      <w:pPr>
        <w:autoSpaceDE w:val="0"/>
        <w:autoSpaceDN w:val="0"/>
        <w:adjustRightInd w:val="0"/>
        <w:spacing w:after="0" w:line="240" w:lineRule="auto"/>
        <w:jc w:val="left"/>
        <w:rPr>
          <w:rFonts w:eastAsiaTheme="minorHAnsi" w:cs="Open Sans"/>
          <w:color w:val="000000"/>
          <w:sz w:val="20"/>
          <w:szCs w:val="20"/>
          <w:lang w:val="en-US" w:eastAsia="en-US"/>
        </w:rPr>
      </w:pPr>
      <w:r w:rsidRPr="0099452D">
        <w:rPr>
          <w:rFonts w:eastAsiaTheme="minorHAnsi" w:cs="Open Sans"/>
          <w:b/>
          <w:bCs/>
          <w:i/>
          <w:iCs/>
          <w:color w:val="000000"/>
          <w:sz w:val="20"/>
          <w:szCs w:val="20"/>
          <w:lang w:val="en-US" w:eastAsia="en-US"/>
        </w:rPr>
        <w:lastRenderedPageBreak/>
        <w:t>1.</w:t>
      </w:r>
      <w:r w:rsidR="0099452D" w:rsidRPr="0099452D">
        <w:rPr>
          <w:rFonts w:eastAsiaTheme="minorHAnsi" w:cs="Open Sans"/>
          <w:b/>
          <w:bCs/>
          <w:i/>
          <w:iCs/>
          <w:color w:val="000000"/>
          <w:sz w:val="20"/>
          <w:szCs w:val="20"/>
          <w:lang w:val="en-US" w:eastAsia="en-US"/>
        </w:rPr>
        <w:t>6</w:t>
      </w:r>
      <w:r w:rsidRPr="0099452D">
        <w:rPr>
          <w:rFonts w:eastAsiaTheme="minorHAnsi" w:cs="Open Sans"/>
          <w:b/>
          <w:bCs/>
          <w:i/>
          <w:iCs/>
          <w:color w:val="000000"/>
          <w:sz w:val="20"/>
          <w:szCs w:val="20"/>
          <w:lang w:val="en-US" w:eastAsia="en-US"/>
        </w:rPr>
        <w:t xml:space="preserve"> </w:t>
      </w:r>
      <w:r w:rsidRPr="00912465">
        <w:rPr>
          <w:rFonts w:eastAsiaTheme="minorHAnsi" w:cs="Open Sans"/>
          <w:b/>
          <w:bCs/>
          <w:i/>
          <w:iCs/>
          <w:color w:val="000000"/>
          <w:sz w:val="20"/>
          <w:szCs w:val="20"/>
          <w:lang w:val="en-US" w:eastAsia="en-US"/>
        </w:rPr>
        <w:t xml:space="preserve">Activity data </w:t>
      </w:r>
    </w:p>
    <w:p w14:paraId="313C305D" w14:textId="77777777" w:rsidR="00912465" w:rsidRDefault="00912465" w:rsidP="00912465">
      <w:pPr>
        <w:autoSpaceDE w:val="0"/>
        <w:autoSpaceDN w:val="0"/>
        <w:adjustRightInd w:val="0"/>
        <w:spacing w:after="0" w:line="240" w:lineRule="auto"/>
        <w:jc w:val="left"/>
        <w:rPr>
          <w:rFonts w:eastAsiaTheme="minorHAnsi" w:cs="Open Sans"/>
          <w:color w:val="000000"/>
          <w:szCs w:val="18"/>
          <w:lang w:val="en-US" w:eastAsia="en-US"/>
        </w:rPr>
      </w:pPr>
    </w:p>
    <w:p w14:paraId="2CC2ED8B" w14:textId="0F2792B9" w:rsidR="00DF0099" w:rsidRDefault="00674C64" w:rsidP="00912465">
      <w:pPr>
        <w:autoSpaceDE w:val="0"/>
        <w:autoSpaceDN w:val="0"/>
        <w:adjustRightInd w:val="0"/>
        <w:spacing w:after="0" w:line="240" w:lineRule="auto"/>
        <w:jc w:val="left"/>
        <w:rPr>
          <w:rFonts w:eastAsiaTheme="minorHAnsi" w:cs="Open Sans"/>
          <w:color w:val="000000"/>
          <w:szCs w:val="18"/>
          <w:lang w:val="en-US" w:eastAsia="en-US"/>
        </w:rPr>
      </w:pPr>
      <w:bookmarkStart w:id="12" w:name="_Hlk126833292"/>
      <w:r>
        <w:rPr>
          <w:rFonts w:eastAsiaTheme="minorHAnsi" w:cs="Open Sans"/>
          <w:color w:val="000000"/>
          <w:szCs w:val="18"/>
          <w:lang w:val="en-US" w:eastAsia="en-US"/>
        </w:rPr>
        <w:t>Residential wood combustion is a key category</w:t>
      </w:r>
      <w:r w:rsidR="00BE16A5">
        <w:rPr>
          <w:rFonts w:eastAsiaTheme="minorHAnsi" w:cs="Open Sans"/>
          <w:color w:val="000000"/>
          <w:szCs w:val="18"/>
          <w:lang w:val="en-US" w:eastAsia="en-US"/>
        </w:rPr>
        <w:t xml:space="preserve"> for</w:t>
      </w:r>
      <w:r>
        <w:rPr>
          <w:rFonts w:eastAsiaTheme="minorHAnsi" w:cs="Open Sans"/>
          <w:color w:val="000000"/>
          <w:szCs w:val="18"/>
          <w:lang w:val="en-US" w:eastAsia="en-US"/>
        </w:rPr>
        <w:t xml:space="preserve"> several </w:t>
      </w:r>
      <w:r w:rsidR="00BE16A5">
        <w:rPr>
          <w:rFonts w:eastAsiaTheme="minorHAnsi" w:cs="Open Sans"/>
          <w:color w:val="000000"/>
          <w:szCs w:val="18"/>
          <w:lang w:val="en-US" w:eastAsia="en-US"/>
        </w:rPr>
        <w:t xml:space="preserve">air </w:t>
      </w:r>
      <w:r>
        <w:rPr>
          <w:rFonts w:eastAsiaTheme="minorHAnsi" w:cs="Open Sans"/>
          <w:color w:val="000000"/>
          <w:szCs w:val="18"/>
          <w:lang w:val="en-US" w:eastAsia="en-US"/>
        </w:rPr>
        <w:t xml:space="preserve">pollutants </w:t>
      </w:r>
      <w:r w:rsidR="00BE16A5">
        <w:rPr>
          <w:rFonts w:eastAsiaTheme="minorHAnsi" w:cs="Open Sans"/>
          <w:color w:val="000000"/>
          <w:szCs w:val="18"/>
          <w:lang w:val="en-US" w:eastAsia="en-US"/>
        </w:rPr>
        <w:t>in most countries</w:t>
      </w:r>
      <w:r>
        <w:rPr>
          <w:rFonts w:eastAsiaTheme="minorHAnsi" w:cs="Open Sans"/>
          <w:color w:val="000000"/>
          <w:szCs w:val="18"/>
          <w:lang w:val="en-US" w:eastAsia="en-US"/>
        </w:rPr>
        <w:t>. It is therefore recommended to use at least a Tier 2</w:t>
      </w:r>
      <w:r w:rsidR="00912465">
        <w:rPr>
          <w:rFonts w:eastAsiaTheme="minorHAnsi" w:cs="Open Sans"/>
          <w:color w:val="000000"/>
          <w:szCs w:val="18"/>
          <w:lang w:val="en-US" w:eastAsia="en-US"/>
        </w:rPr>
        <w:t xml:space="preserve"> </w:t>
      </w:r>
      <w:r w:rsidR="00BE16A5">
        <w:rPr>
          <w:rFonts w:eastAsiaTheme="minorHAnsi" w:cs="Open Sans"/>
          <w:color w:val="000000"/>
          <w:szCs w:val="18"/>
          <w:lang w:val="en-US" w:eastAsia="en-US"/>
        </w:rPr>
        <w:t>method to quantify the emissions</w:t>
      </w:r>
      <w:r w:rsidR="00912465" w:rsidRPr="00912465">
        <w:rPr>
          <w:rFonts w:eastAsiaTheme="minorHAnsi" w:cs="Open Sans"/>
          <w:color w:val="000000"/>
          <w:szCs w:val="18"/>
          <w:lang w:val="en-US" w:eastAsia="en-US"/>
        </w:rPr>
        <w:t xml:space="preserve">. </w:t>
      </w:r>
    </w:p>
    <w:p w14:paraId="574BBE9F" w14:textId="61C22A7F" w:rsidR="00DF0099" w:rsidRDefault="00DF0099" w:rsidP="00912465">
      <w:pPr>
        <w:autoSpaceDE w:val="0"/>
        <w:autoSpaceDN w:val="0"/>
        <w:adjustRightInd w:val="0"/>
        <w:spacing w:after="0" w:line="240" w:lineRule="auto"/>
        <w:jc w:val="left"/>
        <w:rPr>
          <w:rFonts w:eastAsiaTheme="minorHAnsi" w:cs="Open Sans"/>
          <w:color w:val="000000"/>
          <w:szCs w:val="18"/>
          <w:lang w:val="en-US" w:eastAsia="en-US"/>
        </w:rPr>
      </w:pPr>
    </w:p>
    <w:p w14:paraId="70E53881" w14:textId="7E482D58" w:rsidR="00793683" w:rsidRPr="00793683" w:rsidRDefault="00C646FB" w:rsidP="00912465">
      <w:pPr>
        <w:autoSpaceDE w:val="0"/>
        <w:autoSpaceDN w:val="0"/>
        <w:adjustRightInd w:val="0"/>
        <w:spacing w:after="0" w:line="240" w:lineRule="auto"/>
        <w:jc w:val="left"/>
        <w:rPr>
          <w:rFonts w:eastAsiaTheme="minorHAnsi" w:cs="Open Sans"/>
          <w:i/>
          <w:iCs/>
          <w:color w:val="000000"/>
          <w:szCs w:val="18"/>
          <w:lang w:val="en-US" w:eastAsia="en-US"/>
        </w:rPr>
      </w:pPr>
      <w:r>
        <w:rPr>
          <w:rFonts w:eastAsiaTheme="minorHAnsi" w:cs="Open Sans"/>
          <w:i/>
          <w:iCs/>
          <w:color w:val="000000"/>
          <w:szCs w:val="18"/>
          <w:lang w:val="en-US" w:eastAsia="en-US"/>
        </w:rPr>
        <w:t>National D</w:t>
      </w:r>
      <w:r w:rsidR="00793683" w:rsidRPr="00793683">
        <w:rPr>
          <w:rFonts w:eastAsiaTheme="minorHAnsi" w:cs="Open Sans"/>
          <w:i/>
          <w:iCs/>
          <w:color w:val="000000"/>
          <w:szCs w:val="18"/>
          <w:lang w:val="en-US" w:eastAsia="en-US"/>
        </w:rPr>
        <w:t xml:space="preserve">ata </w:t>
      </w:r>
      <w:r>
        <w:rPr>
          <w:rFonts w:eastAsiaTheme="minorHAnsi" w:cs="Open Sans"/>
          <w:i/>
          <w:iCs/>
          <w:color w:val="000000"/>
          <w:szCs w:val="18"/>
          <w:lang w:val="en-US" w:eastAsia="en-US"/>
        </w:rPr>
        <w:t>C</w:t>
      </w:r>
      <w:r w:rsidR="00793683" w:rsidRPr="00793683">
        <w:rPr>
          <w:rFonts w:eastAsiaTheme="minorHAnsi" w:cs="Open Sans"/>
          <w:i/>
          <w:iCs/>
          <w:color w:val="000000"/>
          <w:szCs w:val="18"/>
          <w:lang w:val="en-US" w:eastAsia="en-US"/>
        </w:rPr>
        <w:t>ollection</w:t>
      </w:r>
    </w:p>
    <w:p w14:paraId="57563A02" w14:textId="77777777" w:rsidR="00793683" w:rsidRDefault="00793683" w:rsidP="00912465">
      <w:pPr>
        <w:autoSpaceDE w:val="0"/>
        <w:autoSpaceDN w:val="0"/>
        <w:adjustRightInd w:val="0"/>
        <w:spacing w:after="0" w:line="240" w:lineRule="auto"/>
        <w:jc w:val="left"/>
        <w:rPr>
          <w:rFonts w:eastAsiaTheme="minorHAnsi" w:cs="Open Sans"/>
          <w:color w:val="000000"/>
          <w:szCs w:val="18"/>
          <w:lang w:val="en-US" w:eastAsia="en-US"/>
        </w:rPr>
      </w:pPr>
    </w:p>
    <w:p w14:paraId="430D1166" w14:textId="298EAE51" w:rsidR="00DE7222" w:rsidRDefault="00793683" w:rsidP="00DE7222">
      <w:pPr>
        <w:pStyle w:val="Default"/>
        <w:rPr>
          <w:rFonts w:ascii="Open Sans" w:eastAsiaTheme="minorHAnsi" w:hAnsi="Open Sans" w:cs="Open Sans"/>
          <w:sz w:val="18"/>
          <w:szCs w:val="18"/>
          <w:lang w:val="en-US"/>
        </w:rPr>
      </w:pPr>
      <w:r>
        <w:rPr>
          <w:rFonts w:ascii="Open Sans" w:eastAsiaTheme="minorHAnsi" w:hAnsi="Open Sans" w:cs="Open Sans"/>
          <w:sz w:val="18"/>
          <w:szCs w:val="18"/>
          <w:lang w:val="en-US"/>
        </w:rPr>
        <w:t>National</w:t>
      </w:r>
      <w:r w:rsidR="00DF0099" w:rsidRPr="00DE7222">
        <w:rPr>
          <w:rFonts w:ascii="Open Sans" w:eastAsiaTheme="minorHAnsi" w:hAnsi="Open Sans" w:cs="Open Sans"/>
          <w:sz w:val="18"/>
          <w:szCs w:val="18"/>
          <w:lang w:val="en-US"/>
        </w:rPr>
        <w:t xml:space="preserve"> data collection </w:t>
      </w:r>
      <w:r>
        <w:rPr>
          <w:rFonts w:ascii="Open Sans" w:eastAsiaTheme="minorHAnsi" w:hAnsi="Open Sans" w:cs="Open Sans"/>
          <w:sz w:val="18"/>
          <w:szCs w:val="18"/>
          <w:lang w:val="en-US"/>
        </w:rPr>
        <w:t xml:space="preserve">on residential wood use </w:t>
      </w:r>
      <w:r w:rsidR="00DF0099" w:rsidRPr="00DE7222">
        <w:rPr>
          <w:rFonts w:ascii="Open Sans" w:eastAsiaTheme="minorHAnsi" w:hAnsi="Open Sans" w:cs="Open Sans"/>
          <w:sz w:val="18"/>
          <w:szCs w:val="18"/>
          <w:lang w:val="en-US"/>
        </w:rPr>
        <w:t xml:space="preserve">ensures representative inventories </w:t>
      </w:r>
      <w:r>
        <w:rPr>
          <w:rFonts w:ascii="Open Sans" w:eastAsiaTheme="minorHAnsi" w:hAnsi="Open Sans" w:cs="Open Sans"/>
          <w:sz w:val="18"/>
          <w:szCs w:val="18"/>
          <w:lang w:val="en-US"/>
        </w:rPr>
        <w:t xml:space="preserve">compared to the country-specific conditions </w:t>
      </w:r>
      <w:r w:rsidR="00DF0099" w:rsidRPr="00DE7222">
        <w:rPr>
          <w:rFonts w:ascii="Open Sans" w:eastAsiaTheme="minorHAnsi" w:hAnsi="Open Sans" w:cs="Open Sans"/>
          <w:sz w:val="18"/>
          <w:szCs w:val="18"/>
          <w:lang w:val="en-US"/>
        </w:rPr>
        <w:t xml:space="preserve">and </w:t>
      </w:r>
      <w:r>
        <w:rPr>
          <w:rFonts w:ascii="Open Sans" w:eastAsiaTheme="minorHAnsi" w:hAnsi="Open Sans" w:cs="Open Sans"/>
          <w:sz w:val="18"/>
          <w:szCs w:val="18"/>
          <w:lang w:val="en-US"/>
        </w:rPr>
        <w:t xml:space="preserve">enables accurate </w:t>
      </w:r>
      <w:r w:rsidR="00DF0099" w:rsidRPr="00DE7222">
        <w:rPr>
          <w:rFonts w:ascii="Open Sans" w:eastAsiaTheme="minorHAnsi" w:hAnsi="Open Sans" w:cs="Open Sans"/>
          <w:sz w:val="18"/>
          <w:szCs w:val="18"/>
          <w:lang w:val="en-US"/>
        </w:rPr>
        <w:t xml:space="preserve">follow-up of the time series development. </w:t>
      </w:r>
      <w:r w:rsidR="00BE16A5" w:rsidRPr="00DE7222">
        <w:rPr>
          <w:rFonts w:ascii="Open Sans" w:eastAsiaTheme="minorHAnsi" w:hAnsi="Open Sans" w:cs="Open Sans"/>
          <w:sz w:val="18"/>
          <w:szCs w:val="18"/>
          <w:lang w:val="en-US"/>
        </w:rPr>
        <w:t>If</w:t>
      </w:r>
      <w:r w:rsidR="00DF0099" w:rsidRPr="00DE7222">
        <w:rPr>
          <w:rFonts w:ascii="Open Sans" w:eastAsiaTheme="minorHAnsi" w:hAnsi="Open Sans" w:cs="Open Sans"/>
          <w:sz w:val="18"/>
          <w:szCs w:val="18"/>
          <w:lang w:val="en-US"/>
        </w:rPr>
        <w:t xml:space="preserve"> the current</w:t>
      </w:r>
      <w:r w:rsidR="00BE16A5" w:rsidRPr="00DE7222">
        <w:rPr>
          <w:rFonts w:ascii="Open Sans" w:eastAsiaTheme="minorHAnsi" w:hAnsi="Open Sans" w:cs="Open Sans"/>
          <w:sz w:val="18"/>
          <w:szCs w:val="18"/>
          <w:lang w:val="en-US"/>
        </w:rPr>
        <w:t xml:space="preserve"> national statistics does not provide the</w:t>
      </w:r>
      <w:r w:rsidR="00674C64" w:rsidRPr="00DE7222">
        <w:rPr>
          <w:rFonts w:ascii="Open Sans" w:eastAsiaTheme="minorHAnsi" w:hAnsi="Open Sans" w:cs="Open Sans"/>
          <w:sz w:val="18"/>
          <w:szCs w:val="18"/>
          <w:lang w:val="en-US"/>
        </w:rPr>
        <w:t xml:space="preserve"> detailed </w:t>
      </w:r>
      <w:r w:rsidR="00BE16A5" w:rsidRPr="00DE7222">
        <w:rPr>
          <w:rFonts w:ascii="Open Sans" w:eastAsiaTheme="minorHAnsi" w:hAnsi="Open Sans" w:cs="Open Sans"/>
          <w:sz w:val="18"/>
          <w:szCs w:val="18"/>
          <w:lang w:val="en-US"/>
        </w:rPr>
        <w:t>data</w:t>
      </w:r>
      <w:r>
        <w:rPr>
          <w:rFonts w:ascii="Open Sans" w:eastAsiaTheme="minorHAnsi" w:hAnsi="Open Sans" w:cs="Open Sans"/>
          <w:sz w:val="18"/>
          <w:szCs w:val="18"/>
          <w:lang w:val="en-US"/>
        </w:rPr>
        <w:t xml:space="preserve"> needed in the inventory</w:t>
      </w:r>
      <w:r w:rsidR="00DF0099" w:rsidRPr="00DE7222">
        <w:rPr>
          <w:rFonts w:ascii="Open Sans" w:eastAsiaTheme="minorHAnsi" w:hAnsi="Open Sans" w:cs="Open Sans"/>
          <w:sz w:val="18"/>
          <w:szCs w:val="18"/>
          <w:lang w:val="en-US"/>
        </w:rPr>
        <w:t xml:space="preserve">, </w:t>
      </w:r>
      <w:r w:rsidR="00674C64" w:rsidRPr="00DE7222">
        <w:rPr>
          <w:rFonts w:ascii="Open Sans" w:eastAsiaTheme="minorHAnsi" w:hAnsi="Open Sans" w:cs="Open Sans"/>
          <w:sz w:val="18"/>
          <w:szCs w:val="18"/>
          <w:lang w:val="en-US"/>
        </w:rPr>
        <w:t>regular surveys or research</w:t>
      </w:r>
      <w:r>
        <w:rPr>
          <w:rFonts w:ascii="Open Sans" w:eastAsiaTheme="minorHAnsi" w:hAnsi="Open Sans" w:cs="Open Sans"/>
          <w:sz w:val="18"/>
          <w:szCs w:val="18"/>
          <w:lang w:val="en-US"/>
        </w:rPr>
        <w:t xml:space="preserve"> are</w:t>
      </w:r>
      <w:r w:rsidR="00BE16A5" w:rsidRPr="00DE7222">
        <w:rPr>
          <w:rFonts w:ascii="Open Sans" w:eastAsiaTheme="minorHAnsi" w:hAnsi="Open Sans" w:cs="Open Sans"/>
          <w:sz w:val="18"/>
          <w:szCs w:val="18"/>
          <w:lang w:val="en-US"/>
        </w:rPr>
        <w:t xml:space="preserve"> needed</w:t>
      </w:r>
      <w:r w:rsidR="00DF0099" w:rsidRPr="00DE7222">
        <w:rPr>
          <w:rFonts w:ascii="Open Sans" w:eastAsiaTheme="minorHAnsi" w:hAnsi="Open Sans" w:cs="Open Sans"/>
          <w:sz w:val="18"/>
          <w:szCs w:val="18"/>
          <w:lang w:val="en-US"/>
        </w:rPr>
        <w:t>.</w:t>
      </w:r>
      <w:r w:rsidR="00DE7222" w:rsidRPr="00DE7222">
        <w:rPr>
          <w:rFonts w:ascii="Open Sans" w:eastAsiaTheme="minorHAnsi" w:hAnsi="Open Sans" w:cs="Open Sans"/>
          <w:sz w:val="18"/>
          <w:szCs w:val="18"/>
          <w:lang w:val="en-US"/>
        </w:rPr>
        <w:t xml:space="preserve"> </w:t>
      </w:r>
      <w:r w:rsidR="00DE7222">
        <w:rPr>
          <w:rFonts w:ascii="Open Sans" w:eastAsiaTheme="minorHAnsi" w:hAnsi="Open Sans" w:cs="Open Sans"/>
          <w:sz w:val="18"/>
          <w:szCs w:val="18"/>
          <w:lang w:val="en-US"/>
        </w:rPr>
        <w:t>Th</w:t>
      </w:r>
      <w:r w:rsidR="00DE7222" w:rsidRPr="00912465">
        <w:rPr>
          <w:rFonts w:ascii="Open Sans" w:eastAsiaTheme="minorHAnsi" w:hAnsi="Open Sans" w:cs="Open Sans"/>
          <w:sz w:val="18"/>
          <w:szCs w:val="18"/>
          <w:lang w:val="en-US"/>
        </w:rPr>
        <w:t xml:space="preserve">e surveys </w:t>
      </w:r>
      <w:r w:rsidR="00DE7222">
        <w:rPr>
          <w:rFonts w:ascii="Open Sans" w:eastAsiaTheme="minorHAnsi" w:hAnsi="Open Sans" w:cs="Open Sans"/>
          <w:sz w:val="18"/>
          <w:szCs w:val="18"/>
          <w:lang w:val="en-US"/>
        </w:rPr>
        <w:t>need</w:t>
      </w:r>
      <w:r w:rsidR="00DE7222" w:rsidRPr="00912465">
        <w:rPr>
          <w:rFonts w:ascii="Open Sans" w:eastAsiaTheme="minorHAnsi" w:hAnsi="Open Sans" w:cs="Open Sans"/>
          <w:sz w:val="18"/>
          <w:szCs w:val="18"/>
          <w:lang w:val="en-US"/>
        </w:rPr>
        <w:t xml:space="preserve"> to be based on a representative sample</w:t>
      </w:r>
      <w:r w:rsidR="00DE7222">
        <w:rPr>
          <w:rFonts w:ascii="Open Sans" w:eastAsiaTheme="minorHAnsi" w:hAnsi="Open Sans" w:cs="Open Sans"/>
          <w:sz w:val="18"/>
          <w:szCs w:val="18"/>
          <w:lang w:val="en-US"/>
        </w:rPr>
        <w:t xml:space="preserve"> in terms of location and housing.</w:t>
      </w:r>
      <w:r w:rsidR="00DE7222" w:rsidRPr="00912465">
        <w:rPr>
          <w:rFonts w:ascii="Open Sans" w:eastAsiaTheme="minorHAnsi" w:hAnsi="Open Sans" w:cs="Open Sans"/>
          <w:sz w:val="18"/>
          <w:szCs w:val="18"/>
          <w:lang w:val="en-US"/>
        </w:rPr>
        <w:t xml:space="preserve"> </w:t>
      </w:r>
      <w:r w:rsidR="00DE7222">
        <w:rPr>
          <w:rFonts w:ascii="Open Sans" w:eastAsiaTheme="minorHAnsi" w:hAnsi="Open Sans" w:cs="Open Sans"/>
          <w:sz w:val="18"/>
          <w:szCs w:val="18"/>
          <w:lang w:val="en-US"/>
        </w:rPr>
        <w:t xml:space="preserve">Reference literature to consider when preparing and conducting surveys of residential wood consumption include </w:t>
      </w:r>
      <w:proofErr w:type="gramStart"/>
      <w:r w:rsidR="00DE7222">
        <w:rPr>
          <w:rFonts w:ascii="Open Sans" w:eastAsiaTheme="minorHAnsi" w:hAnsi="Open Sans" w:cs="Open Sans"/>
          <w:sz w:val="18"/>
          <w:szCs w:val="18"/>
          <w:lang w:val="en-US"/>
        </w:rPr>
        <w:t>e.g.</w:t>
      </w:r>
      <w:proofErr w:type="gramEnd"/>
      <w:r w:rsidR="00DE7222" w:rsidRPr="00912465">
        <w:rPr>
          <w:rFonts w:ascii="Open Sans" w:eastAsiaTheme="minorHAnsi" w:hAnsi="Open Sans" w:cs="Open Sans"/>
          <w:sz w:val="18"/>
          <w:szCs w:val="18"/>
          <w:lang w:val="en-US"/>
        </w:rPr>
        <w:t xml:space="preserve"> Broderick &amp; Houck (2003)</w:t>
      </w:r>
      <w:r>
        <w:rPr>
          <w:rFonts w:ascii="Open Sans" w:eastAsiaTheme="minorHAnsi" w:hAnsi="Open Sans" w:cs="Open Sans"/>
          <w:sz w:val="18"/>
          <w:szCs w:val="18"/>
          <w:lang w:val="en-US"/>
        </w:rPr>
        <w:t>,</w:t>
      </w:r>
      <w:r w:rsidR="00DE7222" w:rsidRPr="00912465">
        <w:rPr>
          <w:rFonts w:ascii="Open Sans" w:eastAsiaTheme="minorHAnsi" w:hAnsi="Open Sans" w:cs="Open Sans"/>
          <w:sz w:val="18"/>
          <w:szCs w:val="18"/>
          <w:lang w:val="en-US"/>
        </w:rPr>
        <w:t xml:space="preserve"> Eastern Research Group (2000)</w:t>
      </w:r>
      <w:r w:rsidR="00DE7222">
        <w:rPr>
          <w:rFonts w:ascii="Open Sans" w:eastAsiaTheme="minorHAnsi" w:hAnsi="Open Sans" w:cs="Open Sans"/>
          <w:sz w:val="18"/>
          <w:szCs w:val="18"/>
          <w:lang w:val="en-US"/>
        </w:rPr>
        <w:t xml:space="preserve"> </w:t>
      </w:r>
      <w:r>
        <w:rPr>
          <w:rFonts w:ascii="Open Sans" w:eastAsiaTheme="minorHAnsi" w:hAnsi="Open Sans" w:cs="Open Sans"/>
          <w:sz w:val="18"/>
          <w:szCs w:val="18"/>
          <w:lang w:val="en-US"/>
        </w:rPr>
        <w:t>and Eurostat’s manual for statistics on energy consumption in households (2013).</w:t>
      </w:r>
    </w:p>
    <w:p w14:paraId="0D07DDE8" w14:textId="67614DA5" w:rsidR="00912465" w:rsidRDefault="00912465" w:rsidP="00912465">
      <w:pPr>
        <w:autoSpaceDE w:val="0"/>
        <w:autoSpaceDN w:val="0"/>
        <w:adjustRightInd w:val="0"/>
        <w:spacing w:after="0" w:line="240" w:lineRule="auto"/>
        <w:jc w:val="left"/>
        <w:rPr>
          <w:rFonts w:eastAsiaTheme="minorHAnsi" w:cs="Open Sans"/>
          <w:color w:val="000000"/>
          <w:szCs w:val="18"/>
          <w:lang w:val="en-US" w:eastAsia="en-US"/>
        </w:rPr>
      </w:pPr>
    </w:p>
    <w:p w14:paraId="7B41D2FE" w14:textId="32F4CF15" w:rsidR="007937C1" w:rsidRDefault="00DE7222" w:rsidP="007937C1">
      <w:pPr>
        <w:autoSpaceDE w:val="0"/>
        <w:autoSpaceDN w:val="0"/>
        <w:adjustRightInd w:val="0"/>
        <w:spacing w:after="0" w:line="240" w:lineRule="auto"/>
        <w:jc w:val="left"/>
        <w:rPr>
          <w:rFonts w:eastAsiaTheme="minorHAnsi" w:cs="Open Sans"/>
          <w:color w:val="000000"/>
          <w:szCs w:val="18"/>
          <w:lang w:val="en-US" w:eastAsia="en-US"/>
        </w:rPr>
      </w:pPr>
      <w:r>
        <w:rPr>
          <w:rFonts w:eastAsiaTheme="minorHAnsi" w:cs="Open Sans"/>
          <w:szCs w:val="18"/>
          <w:lang w:val="en-US" w:eastAsia="en-US"/>
        </w:rPr>
        <w:t>T</w:t>
      </w:r>
      <w:r w:rsidRPr="00912465">
        <w:rPr>
          <w:rFonts w:eastAsiaTheme="minorHAnsi" w:cs="Open Sans"/>
          <w:szCs w:val="18"/>
          <w:lang w:val="en-US" w:eastAsia="en-US"/>
        </w:rPr>
        <w:t xml:space="preserve">he institution responsible for national energy statistics to report the fuel consumption </w:t>
      </w:r>
      <w:r>
        <w:rPr>
          <w:rFonts w:eastAsiaTheme="minorHAnsi" w:cs="Open Sans"/>
          <w:szCs w:val="18"/>
          <w:lang w:val="en-US" w:eastAsia="en-US"/>
        </w:rPr>
        <w:t>should make efforts to create an</w:t>
      </w:r>
      <w:r w:rsidRPr="00912465">
        <w:rPr>
          <w:rFonts w:eastAsiaTheme="minorHAnsi" w:cs="Open Sans"/>
          <w:szCs w:val="18"/>
          <w:lang w:val="en-US" w:eastAsia="en-US"/>
        </w:rPr>
        <w:t xml:space="preserve"> adequate sectoral disaggregation </w:t>
      </w:r>
      <w:r>
        <w:rPr>
          <w:rFonts w:eastAsiaTheme="minorHAnsi" w:cs="Open Sans"/>
          <w:szCs w:val="18"/>
          <w:lang w:val="en-US" w:eastAsia="en-US"/>
        </w:rPr>
        <w:t xml:space="preserve">for the below 50 </w:t>
      </w:r>
      <w:proofErr w:type="spellStart"/>
      <w:r>
        <w:rPr>
          <w:rFonts w:eastAsiaTheme="minorHAnsi" w:cs="Open Sans"/>
          <w:szCs w:val="18"/>
          <w:lang w:val="en-US" w:eastAsia="en-US"/>
        </w:rPr>
        <w:t>MW</w:t>
      </w:r>
      <w:r w:rsidRPr="00793683">
        <w:rPr>
          <w:rFonts w:eastAsiaTheme="minorHAnsi" w:cs="Open Sans"/>
          <w:szCs w:val="18"/>
          <w:vertAlign w:val="subscript"/>
          <w:lang w:val="en-US" w:eastAsia="en-US"/>
        </w:rPr>
        <w:t>th</w:t>
      </w:r>
      <w:proofErr w:type="spellEnd"/>
      <w:r>
        <w:rPr>
          <w:rFonts w:eastAsiaTheme="minorHAnsi" w:cs="Open Sans"/>
          <w:szCs w:val="18"/>
          <w:lang w:val="en-US" w:eastAsia="en-US"/>
        </w:rPr>
        <w:t xml:space="preserve"> </w:t>
      </w:r>
      <w:r w:rsidR="00793683">
        <w:rPr>
          <w:rFonts w:eastAsiaTheme="minorHAnsi" w:cs="Open Sans"/>
          <w:szCs w:val="18"/>
          <w:lang w:val="en-US" w:eastAsia="en-US"/>
        </w:rPr>
        <w:t>wood</w:t>
      </w:r>
      <w:r>
        <w:rPr>
          <w:rFonts w:eastAsiaTheme="minorHAnsi" w:cs="Open Sans"/>
          <w:szCs w:val="18"/>
          <w:lang w:val="en-US" w:eastAsia="en-US"/>
        </w:rPr>
        <w:t xml:space="preserve"> use</w:t>
      </w:r>
      <w:r w:rsidR="00793683">
        <w:rPr>
          <w:rFonts w:eastAsiaTheme="minorHAnsi" w:cs="Open Sans"/>
          <w:szCs w:val="18"/>
          <w:lang w:val="en-US" w:eastAsia="en-US"/>
        </w:rPr>
        <w:t xml:space="preserve"> as part of their</w:t>
      </w:r>
      <w:r w:rsidRPr="00912465">
        <w:rPr>
          <w:rFonts w:eastAsiaTheme="minorHAnsi" w:cs="Open Sans"/>
          <w:szCs w:val="18"/>
          <w:lang w:val="en-US" w:eastAsia="en-US"/>
        </w:rPr>
        <w:t xml:space="preserve"> regular activity</w:t>
      </w:r>
      <w:r w:rsidR="00793683">
        <w:rPr>
          <w:rFonts w:eastAsiaTheme="minorHAnsi" w:cs="Open Sans"/>
          <w:szCs w:val="18"/>
          <w:lang w:val="en-US" w:eastAsia="en-US"/>
        </w:rPr>
        <w:t xml:space="preserve"> in developing annual statistical data</w:t>
      </w:r>
      <w:r>
        <w:rPr>
          <w:rFonts w:eastAsiaTheme="minorHAnsi" w:cs="Open Sans"/>
          <w:szCs w:val="18"/>
          <w:lang w:val="en-US" w:eastAsia="en-US"/>
        </w:rPr>
        <w:t>.</w:t>
      </w:r>
      <w:r w:rsidRPr="00912465">
        <w:rPr>
          <w:rFonts w:eastAsiaTheme="minorHAnsi" w:cs="Open Sans"/>
          <w:szCs w:val="18"/>
          <w:lang w:val="en-US" w:eastAsia="en-US"/>
        </w:rPr>
        <w:t xml:space="preserve"> </w:t>
      </w:r>
      <w:r w:rsidR="007937C1">
        <w:rPr>
          <w:rFonts w:eastAsiaTheme="minorHAnsi" w:cs="Open Sans"/>
          <w:szCs w:val="18"/>
          <w:lang w:val="en-US" w:eastAsia="en-US"/>
        </w:rPr>
        <w:t>Wh</w:t>
      </w:r>
      <w:r w:rsidR="00793683">
        <w:rPr>
          <w:rFonts w:eastAsiaTheme="minorHAnsi" w:cs="Open Sans"/>
          <w:szCs w:val="18"/>
          <w:lang w:val="en-US" w:eastAsia="en-US"/>
        </w:rPr>
        <w:t>en</w:t>
      </w:r>
      <w:r w:rsidR="007937C1">
        <w:rPr>
          <w:rFonts w:eastAsiaTheme="minorHAnsi" w:cs="Open Sans"/>
          <w:szCs w:val="18"/>
          <w:lang w:val="en-US" w:eastAsia="en-US"/>
        </w:rPr>
        <w:t xml:space="preserve"> this is not the case, sources listed below are useful to co</w:t>
      </w:r>
      <w:r w:rsidR="00DF0099">
        <w:rPr>
          <w:rFonts w:eastAsiaTheme="minorHAnsi" w:cs="Open Sans"/>
          <w:color w:val="000000"/>
          <w:szCs w:val="18"/>
          <w:lang w:val="en-US" w:eastAsia="en-US"/>
        </w:rPr>
        <w:t>llect data on residential wood combustion</w:t>
      </w:r>
      <w:r w:rsidR="007937C1">
        <w:rPr>
          <w:rFonts w:eastAsiaTheme="minorHAnsi" w:cs="Open Sans"/>
          <w:color w:val="000000"/>
          <w:szCs w:val="18"/>
          <w:lang w:val="en-US" w:eastAsia="en-US"/>
        </w:rPr>
        <w:t>:</w:t>
      </w:r>
    </w:p>
    <w:p w14:paraId="0E36D059" w14:textId="20B150B5" w:rsidR="00FC2503" w:rsidRPr="007937C1" w:rsidRDefault="00DF0099" w:rsidP="007937C1">
      <w:pPr>
        <w:pStyle w:val="ListParagraph"/>
        <w:numPr>
          <w:ilvl w:val="0"/>
          <w:numId w:val="23"/>
        </w:numPr>
        <w:autoSpaceDE w:val="0"/>
        <w:autoSpaceDN w:val="0"/>
        <w:adjustRightInd w:val="0"/>
        <w:spacing w:after="0" w:line="240" w:lineRule="auto"/>
        <w:jc w:val="left"/>
        <w:rPr>
          <w:rFonts w:eastAsiaTheme="minorHAnsi" w:cs="Open Sans"/>
          <w:szCs w:val="18"/>
          <w:lang w:val="en-US" w:eastAsia="en-US"/>
        </w:rPr>
      </w:pPr>
      <w:r w:rsidRPr="007937C1">
        <w:rPr>
          <w:rFonts w:eastAsiaTheme="minorHAnsi" w:cs="Open Sans"/>
          <w:szCs w:val="18"/>
          <w:lang w:val="en-US" w:eastAsia="en-US"/>
        </w:rPr>
        <w:t xml:space="preserve">information from </w:t>
      </w:r>
      <w:r w:rsidR="0045638F" w:rsidRPr="007937C1">
        <w:rPr>
          <w:rFonts w:eastAsiaTheme="minorHAnsi" w:cs="Open Sans"/>
          <w:szCs w:val="18"/>
          <w:lang w:val="en-US" w:eastAsia="en-US"/>
        </w:rPr>
        <w:t>wood</w:t>
      </w:r>
      <w:r w:rsidRPr="007937C1">
        <w:rPr>
          <w:rFonts w:eastAsiaTheme="minorHAnsi" w:cs="Open Sans"/>
          <w:szCs w:val="18"/>
          <w:lang w:val="en-US" w:eastAsia="en-US"/>
        </w:rPr>
        <w:t xml:space="preserve"> suppliers </w:t>
      </w:r>
    </w:p>
    <w:p w14:paraId="13881066" w14:textId="74B91731" w:rsidR="00DF0099" w:rsidRDefault="00FC2503" w:rsidP="00FC2503">
      <w:pPr>
        <w:pStyle w:val="ListParagraph"/>
        <w:numPr>
          <w:ilvl w:val="0"/>
          <w:numId w:val="17"/>
        </w:numPr>
        <w:autoSpaceDE w:val="0"/>
        <w:autoSpaceDN w:val="0"/>
        <w:adjustRightInd w:val="0"/>
        <w:spacing w:after="0" w:line="240" w:lineRule="auto"/>
        <w:jc w:val="left"/>
        <w:rPr>
          <w:rFonts w:eastAsiaTheme="minorHAnsi" w:cs="Open Sans"/>
          <w:szCs w:val="18"/>
          <w:lang w:val="en-US" w:eastAsia="en-US"/>
        </w:rPr>
      </w:pPr>
      <w:r>
        <w:rPr>
          <w:rFonts w:eastAsiaTheme="minorHAnsi" w:cs="Open Sans"/>
          <w:szCs w:val="18"/>
          <w:lang w:val="en-US" w:eastAsia="en-US"/>
        </w:rPr>
        <w:t>surveys to households and</w:t>
      </w:r>
      <w:r w:rsidR="00DF0099" w:rsidRPr="00FC2503">
        <w:rPr>
          <w:rFonts w:eastAsiaTheme="minorHAnsi" w:cs="Open Sans"/>
          <w:szCs w:val="18"/>
          <w:lang w:val="en-US" w:eastAsia="en-US"/>
        </w:rPr>
        <w:t xml:space="preserve"> commercial/institutional and agriculture sector </w:t>
      </w:r>
      <w:r>
        <w:rPr>
          <w:rFonts w:eastAsiaTheme="minorHAnsi" w:cs="Open Sans"/>
          <w:szCs w:val="18"/>
          <w:lang w:val="en-US" w:eastAsia="en-US"/>
        </w:rPr>
        <w:t>entrep</w:t>
      </w:r>
      <w:r w:rsidR="00DE559E">
        <w:rPr>
          <w:rFonts w:eastAsiaTheme="minorHAnsi" w:cs="Open Sans"/>
          <w:szCs w:val="18"/>
          <w:lang w:val="en-US" w:eastAsia="en-US"/>
        </w:rPr>
        <w:t>r</w:t>
      </w:r>
      <w:r>
        <w:rPr>
          <w:rFonts w:eastAsiaTheme="minorHAnsi" w:cs="Open Sans"/>
          <w:szCs w:val="18"/>
          <w:lang w:val="en-US" w:eastAsia="en-US"/>
        </w:rPr>
        <w:t>eneurs</w:t>
      </w:r>
      <w:r w:rsidR="0045638F">
        <w:rPr>
          <w:rFonts w:eastAsiaTheme="minorHAnsi" w:cs="Open Sans"/>
          <w:szCs w:val="18"/>
          <w:lang w:val="en-US" w:eastAsia="en-US"/>
        </w:rPr>
        <w:t xml:space="preserve"> to collect information on wood </w:t>
      </w:r>
      <w:proofErr w:type="gramStart"/>
      <w:r w:rsidR="0045638F">
        <w:rPr>
          <w:rFonts w:eastAsiaTheme="minorHAnsi" w:cs="Open Sans"/>
          <w:szCs w:val="18"/>
          <w:lang w:val="en-US" w:eastAsia="en-US"/>
        </w:rPr>
        <w:t>use</w:t>
      </w:r>
      <w:proofErr w:type="gramEnd"/>
    </w:p>
    <w:p w14:paraId="7395D96A" w14:textId="144C4CFE" w:rsidR="0045638F" w:rsidRDefault="0045638F" w:rsidP="00FC2503">
      <w:pPr>
        <w:pStyle w:val="ListParagraph"/>
        <w:numPr>
          <w:ilvl w:val="0"/>
          <w:numId w:val="17"/>
        </w:numPr>
        <w:autoSpaceDE w:val="0"/>
        <w:autoSpaceDN w:val="0"/>
        <w:adjustRightInd w:val="0"/>
        <w:spacing w:after="0" w:line="240" w:lineRule="auto"/>
        <w:jc w:val="left"/>
        <w:rPr>
          <w:rFonts w:eastAsiaTheme="minorHAnsi" w:cs="Open Sans"/>
          <w:szCs w:val="18"/>
          <w:lang w:val="en-US" w:eastAsia="en-US"/>
        </w:rPr>
      </w:pPr>
      <w:r>
        <w:rPr>
          <w:rFonts w:eastAsiaTheme="minorHAnsi" w:cs="Open Sans"/>
          <w:szCs w:val="18"/>
          <w:lang w:val="en-US" w:eastAsia="en-US"/>
        </w:rPr>
        <w:t xml:space="preserve">surveys and research to cover wood acquired directly from the </w:t>
      </w:r>
      <w:proofErr w:type="gramStart"/>
      <w:r>
        <w:rPr>
          <w:rFonts w:eastAsiaTheme="minorHAnsi" w:cs="Open Sans"/>
          <w:szCs w:val="18"/>
          <w:lang w:val="en-US" w:eastAsia="en-US"/>
        </w:rPr>
        <w:t>forest</w:t>
      </w:r>
      <w:proofErr w:type="gramEnd"/>
    </w:p>
    <w:p w14:paraId="07D4CEB7" w14:textId="77777777" w:rsidR="00731ABF" w:rsidRDefault="00DF0099" w:rsidP="00731ABF">
      <w:pPr>
        <w:pStyle w:val="ListParagraph"/>
        <w:numPr>
          <w:ilvl w:val="0"/>
          <w:numId w:val="18"/>
        </w:numPr>
        <w:autoSpaceDE w:val="0"/>
        <w:autoSpaceDN w:val="0"/>
        <w:adjustRightInd w:val="0"/>
        <w:spacing w:after="0" w:line="240" w:lineRule="auto"/>
        <w:jc w:val="left"/>
        <w:rPr>
          <w:rFonts w:eastAsiaTheme="minorHAnsi" w:cs="Open Sans"/>
          <w:szCs w:val="18"/>
          <w:lang w:val="en-US" w:eastAsia="en-US"/>
        </w:rPr>
      </w:pPr>
      <w:r w:rsidRPr="00DF0099">
        <w:rPr>
          <w:rFonts w:eastAsiaTheme="minorHAnsi" w:cs="Open Sans"/>
          <w:szCs w:val="18"/>
          <w:lang w:val="en-US" w:eastAsia="en-US"/>
        </w:rPr>
        <w:t>energy demand modelling</w:t>
      </w:r>
      <w:r w:rsidR="007937C1">
        <w:rPr>
          <w:rFonts w:eastAsiaTheme="minorHAnsi" w:cs="Open Sans"/>
          <w:szCs w:val="18"/>
          <w:lang w:val="en-US" w:eastAsia="en-US"/>
        </w:rPr>
        <w:t xml:space="preserve"> </w:t>
      </w:r>
      <w:r w:rsidR="007937C1" w:rsidRPr="007937C1">
        <w:rPr>
          <w:rFonts w:eastAsiaTheme="minorHAnsi" w:cs="Open Sans"/>
          <w:szCs w:val="18"/>
          <w:lang w:val="en-US" w:eastAsia="en-US"/>
        </w:rPr>
        <w:t>to estimate the energy demand for space heating</w:t>
      </w:r>
      <w:r w:rsidR="00793683">
        <w:rPr>
          <w:rFonts w:eastAsiaTheme="minorHAnsi" w:cs="Open Sans"/>
          <w:szCs w:val="18"/>
          <w:lang w:val="en-US" w:eastAsia="en-US"/>
        </w:rPr>
        <w:t xml:space="preserve"> and the share of wooden fuels </w:t>
      </w:r>
      <w:proofErr w:type="gramStart"/>
      <w:r w:rsidR="00793683">
        <w:rPr>
          <w:rFonts w:eastAsiaTheme="minorHAnsi" w:cs="Open Sans"/>
          <w:szCs w:val="18"/>
          <w:lang w:val="en-US" w:eastAsia="en-US"/>
        </w:rPr>
        <w:t>use</w:t>
      </w:r>
      <w:proofErr w:type="gramEnd"/>
    </w:p>
    <w:p w14:paraId="7C20F33B" w14:textId="77777777" w:rsidR="00731ABF" w:rsidRDefault="00731ABF" w:rsidP="00731ABF">
      <w:pPr>
        <w:autoSpaceDE w:val="0"/>
        <w:autoSpaceDN w:val="0"/>
        <w:adjustRightInd w:val="0"/>
        <w:spacing w:after="0" w:line="240" w:lineRule="auto"/>
        <w:ind w:left="360"/>
        <w:jc w:val="left"/>
        <w:rPr>
          <w:rFonts w:eastAsiaTheme="minorHAnsi" w:cs="Open Sans"/>
          <w:szCs w:val="18"/>
          <w:lang w:val="en-US" w:eastAsia="en-US"/>
        </w:rPr>
      </w:pPr>
      <w:r>
        <w:rPr>
          <w:rFonts w:eastAsiaTheme="minorHAnsi" w:cs="Open Sans"/>
          <w:szCs w:val="18"/>
          <w:lang w:val="en-US" w:eastAsia="en-US"/>
        </w:rPr>
        <w:t>N</w:t>
      </w:r>
      <w:r w:rsidRPr="00731ABF">
        <w:rPr>
          <w:rFonts w:eastAsiaTheme="minorHAnsi" w:cs="Open Sans"/>
          <w:szCs w:val="18"/>
          <w:lang w:val="en-US" w:eastAsia="en-US"/>
        </w:rPr>
        <w:t xml:space="preserve">ote </w:t>
      </w:r>
      <w:proofErr w:type="gramStart"/>
      <w:r w:rsidRPr="00731ABF">
        <w:rPr>
          <w:rFonts w:eastAsiaTheme="minorHAnsi" w:cs="Open Sans"/>
          <w:szCs w:val="18"/>
          <w:lang w:val="en-US" w:eastAsia="en-US"/>
        </w:rPr>
        <w:t>that</w:t>
      </w:r>
      <w:proofErr w:type="gramEnd"/>
      <w:r w:rsidRPr="00731ABF">
        <w:rPr>
          <w:rFonts w:eastAsiaTheme="minorHAnsi" w:cs="Open Sans"/>
          <w:szCs w:val="18"/>
          <w:lang w:val="en-US" w:eastAsia="en-US"/>
        </w:rPr>
        <w:t xml:space="preserve"> </w:t>
      </w:r>
    </w:p>
    <w:p w14:paraId="4DE9F610" w14:textId="0B9EAA86" w:rsidR="00731ABF" w:rsidRPr="00731ABF" w:rsidRDefault="00731ABF" w:rsidP="00731ABF">
      <w:pPr>
        <w:pStyle w:val="ListParagraph"/>
        <w:numPr>
          <w:ilvl w:val="0"/>
          <w:numId w:val="36"/>
        </w:numPr>
        <w:autoSpaceDE w:val="0"/>
        <w:autoSpaceDN w:val="0"/>
        <w:adjustRightInd w:val="0"/>
        <w:spacing w:after="0" w:line="240" w:lineRule="auto"/>
        <w:jc w:val="left"/>
        <w:rPr>
          <w:rFonts w:eastAsiaTheme="minorHAnsi" w:cs="Open Sans"/>
          <w:szCs w:val="18"/>
          <w:lang w:val="en-US" w:eastAsia="en-US"/>
        </w:rPr>
      </w:pPr>
      <w:r w:rsidRPr="00731ABF">
        <w:rPr>
          <w:rFonts w:eastAsiaTheme="minorHAnsi" w:cs="Open Sans"/>
          <w:szCs w:val="18"/>
          <w:lang w:val="en-US" w:eastAsia="en-US"/>
        </w:rPr>
        <w:t>Households and other small users of wood are not necessarily able to answer questions without support to quantification of consumed wood, therefore special care need</w:t>
      </w:r>
      <w:r w:rsidR="00B977F0">
        <w:rPr>
          <w:rFonts w:eastAsiaTheme="minorHAnsi" w:cs="Open Sans"/>
          <w:szCs w:val="18"/>
          <w:lang w:val="en-US" w:eastAsia="en-US"/>
        </w:rPr>
        <w:t>s</w:t>
      </w:r>
      <w:r w:rsidRPr="00731ABF">
        <w:rPr>
          <w:rFonts w:eastAsiaTheme="minorHAnsi" w:cs="Open Sans"/>
          <w:szCs w:val="18"/>
          <w:lang w:val="en-US" w:eastAsia="en-US"/>
        </w:rPr>
        <w:t xml:space="preserve"> to be exercised in planning of the questions and some guidance provided in the questionnaire to assist the task.</w:t>
      </w:r>
    </w:p>
    <w:p w14:paraId="7496B128" w14:textId="2C1D21D9" w:rsidR="00731ABF" w:rsidRPr="00731ABF" w:rsidRDefault="00731ABF" w:rsidP="00731ABF">
      <w:pPr>
        <w:pStyle w:val="ListParagraph"/>
        <w:numPr>
          <w:ilvl w:val="0"/>
          <w:numId w:val="36"/>
        </w:numPr>
        <w:autoSpaceDE w:val="0"/>
        <w:autoSpaceDN w:val="0"/>
        <w:adjustRightInd w:val="0"/>
        <w:spacing w:after="0" w:line="240" w:lineRule="auto"/>
        <w:jc w:val="left"/>
        <w:rPr>
          <w:rFonts w:eastAsiaTheme="minorHAnsi" w:cs="Open Sans"/>
          <w:szCs w:val="18"/>
          <w:lang w:val="en-US" w:eastAsia="en-US"/>
        </w:rPr>
      </w:pPr>
      <w:r>
        <w:rPr>
          <w:rFonts w:eastAsiaTheme="minorHAnsi" w:cs="Open Sans"/>
          <w:szCs w:val="18"/>
          <w:lang w:val="en-US" w:eastAsia="en-US"/>
        </w:rPr>
        <w:t>Care need</w:t>
      </w:r>
      <w:r w:rsidR="00157AA2">
        <w:rPr>
          <w:rFonts w:eastAsiaTheme="minorHAnsi" w:cs="Open Sans"/>
          <w:szCs w:val="18"/>
          <w:lang w:val="en-US" w:eastAsia="en-US"/>
        </w:rPr>
        <w:t>s</w:t>
      </w:r>
      <w:r>
        <w:rPr>
          <w:rFonts w:eastAsiaTheme="minorHAnsi" w:cs="Open Sans"/>
          <w:szCs w:val="18"/>
          <w:lang w:val="en-US" w:eastAsia="en-US"/>
        </w:rPr>
        <w:t xml:space="preserve"> to be exercised also when asking stove type and its age, and preferably a selection of options to choose from could be provided. For instance, pictures of typical appliances can be provided or options of time periods that are relevant to construct the age distribution of appliances</w:t>
      </w:r>
      <w:r w:rsidR="008847AC">
        <w:rPr>
          <w:rFonts w:eastAsiaTheme="minorHAnsi" w:cs="Open Sans"/>
          <w:szCs w:val="18"/>
          <w:lang w:val="en-US" w:eastAsia="en-US"/>
        </w:rPr>
        <w:t>.</w:t>
      </w:r>
    </w:p>
    <w:p w14:paraId="6D7F9220" w14:textId="77777777" w:rsidR="00FC2503" w:rsidRPr="00FC2503" w:rsidRDefault="00FC2503" w:rsidP="00FC2503">
      <w:pPr>
        <w:autoSpaceDE w:val="0"/>
        <w:autoSpaceDN w:val="0"/>
        <w:adjustRightInd w:val="0"/>
        <w:spacing w:after="0" w:line="240" w:lineRule="auto"/>
        <w:jc w:val="left"/>
        <w:rPr>
          <w:rFonts w:eastAsiaTheme="minorHAnsi" w:cs="Open Sans"/>
          <w:szCs w:val="18"/>
          <w:lang w:val="en-US" w:eastAsia="en-US"/>
        </w:rPr>
      </w:pPr>
    </w:p>
    <w:p w14:paraId="34FE970F" w14:textId="666AB7F3" w:rsidR="00793683" w:rsidRPr="00793683" w:rsidRDefault="00793683" w:rsidP="00912465">
      <w:pPr>
        <w:autoSpaceDE w:val="0"/>
        <w:autoSpaceDN w:val="0"/>
        <w:adjustRightInd w:val="0"/>
        <w:spacing w:after="0" w:line="240" w:lineRule="auto"/>
        <w:jc w:val="left"/>
        <w:rPr>
          <w:rFonts w:eastAsiaTheme="minorHAnsi" w:cs="Open Sans"/>
          <w:i/>
          <w:iCs/>
          <w:szCs w:val="18"/>
          <w:lang w:val="en-US" w:eastAsia="en-US"/>
        </w:rPr>
      </w:pPr>
      <w:r w:rsidRPr="00793683">
        <w:rPr>
          <w:rFonts w:eastAsiaTheme="minorHAnsi" w:cs="Open Sans"/>
          <w:i/>
          <w:iCs/>
          <w:szCs w:val="18"/>
          <w:lang w:val="en-US" w:eastAsia="en-US"/>
        </w:rPr>
        <w:t>Activity data</w:t>
      </w:r>
      <w:r>
        <w:rPr>
          <w:rFonts w:eastAsiaTheme="minorHAnsi" w:cs="Open Sans"/>
          <w:i/>
          <w:iCs/>
          <w:szCs w:val="18"/>
          <w:lang w:val="en-US" w:eastAsia="en-US"/>
        </w:rPr>
        <w:t xml:space="preserve"> for emission inventories</w:t>
      </w:r>
    </w:p>
    <w:p w14:paraId="392DE95D" w14:textId="271FD7EB" w:rsidR="00793683" w:rsidRDefault="00793683" w:rsidP="00912465">
      <w:pPr>
        <w:autoSpaceDE w:val="0"/>
        <w:autoSpaceDN w:val="0"/>
        <w:adjustRightInd w:val="0"/>
        <w:spacing w:after="0" w:line="240" w:lineRule="auto"/>
        <w:jc w:val="left"/>
        <w:rPr>
          <w:rFonts w:eastAsiaTheme="minorHAnsi" w:cs="Open Sans"/>
          <w:szCs w:val="18"/>
          <w:lang w:val="en-US" w:eastAsia="en-US"/>
        </w:rPr>
      </w:pPr>
    </w:p>
    <w:p w14:paraId="6A1431C2" w14:textId="55A4ADF4" w:rsidR="00567DBF" w:rsidRDefault="00793683" w:rsidP="00912465">
      <w:pPr>
        <w:autoSpaceDE w:val="0"/>
        <w:autoSpaceDN w:val="0"/>
        <w:adjustRightInd w:val="0"/>
        <w:spacing w:after="0" w:line="240" w:lineRule="auto"/>
        <w:jc w:val="left"/>
        <w:rPr>
          <w:rFonts w:eastAsiaTheme="minorHAnsi" w:cs="Open Sans"/>
          <w:szCs w:val="18"/>
          <w:lang w:val="en-US" w:eastAsia="en-US"/>
        </w:rPr>
      </w:pPr>
      <w:r>
        <w:rPr>
          <w:rFonts w:eastAsiaTheme="minorHAnsi" w:cs="Open Sans"/>
          <w:szCs w:val="18"/>
          <w:lang w:val="en-US" w:eastAsia="en-US"/>
        </w:rPr>
        <w:t>Information on residential wood use is the key data to develop e</w:t>
      </w:r>
      <w:r w:rsidR="00567DBF">
        <w:rPr>
          <w:rFonts w:eastAsiaTheme="minorHAnsi" w:cs="Open Sans"/>
          <w:szCs w:val="18"/>
          <w:lang w:val="en-US" w:eastAsia="en-US"/>
        </w:rPr>
        <w:t>mission inventories. In addition, i</w:t>
      </w:r>
      <w:r w:rsidR="00DE7222">
        <w:rPr>
          <w:rFonts w:eastAsiaTheme="minorHAnsi" w:cs="Open Sans"/>
          <w:szCs w:val="18"/>
          <w:lang w:val="en-US" w:eastAsia="en-US"/>
        </w:rPr>
        <w:t xml:space="preserve">nformation on </w:t>
      </w:r>
      <w:r w:rsidR="00567DBF">
        <w:rPr>
          <w:rFonts w:eastAsiaTheme="minorHAnsi" w:cs="Open Sans"/>
          <w:szCs w:val="18"/>
          <w:lang w:val="en-US" w:eastAsia="en-US"/>
        </w:rPr>
        <w:t xml:space="preserve">wood combustion appliances typically used in the country </w:t>
      </w:r>
      <w:r w:rsidR="00DE7222">
        <w:rPr>
          <w:rFonts w:eastAsiaTheme="minorHAnsi" w:cs="Open Sans"/>
          <w:szCs w:val="18"/>
          <w:lang w:val="en-US" w:eastAsia="en-US"/>
        </w:rPr>
        <w:t>is</w:t>
      </w:r>
      <w:r w:rsidR="00DE7222" w:rsidRPr="00912465">
        <w:rPr>
          <w:rFonts w:eastAsiaTheme="minorHAnsi" w:cs="Open Sans"/>
          <w:szCs w:val="18"/>
          <w:lang w:val="en-US" w:eastAsia="en-US"/>
        </w:rPr>
        <w:t xml:space="preserve"> relevant</w:t>
      </w:r>
      <w:r w:rsidR="00DE7222">
        <w:rPr>
          <w:rFonts w:eastAsiaTheme="minorHAnsi" w:cs="Open Sans"/>
          <w:szCs w:val="18"/>
          <w:lang w:val="en-US" w:eastAsia="en-US"/>
        </w:rPr>
        <w:t xml:space="preserve"> to enable understanding</w:t>
      </w:r>
      <w:r w:rsidR="00DE7222" w:rsidRPr="00912465">
        <w:rPr>
          <w:rFonts w:eastAsiaTheme="minorHAnsi" w:cs="Open Sans"/>
          <w:szCs w:val="18"/>
          <w:lang w:val="en-US" w:eastAsia="en-US"/>
        </w:rPr>
        <w:t xml:space="preserve"> the </w:t>
      </w:r>
      <w:r w:rsidR="00567DBF">
        <w:rPr>
          <w:rFonts w:eastAsiaTheme="minorHAnsi" w:cs="Open Sans"/>
          <w:szCs w:val="18"/>
          <w:lang w:val="en-US" w:eastAsia="en-US"/>
        </w:rPr>
        <w:t xml:space="preserve">characteristics of emissions. This information includes shares of wood of the total consumption that are combusted in boilers and stoves and outdoors, specifically in the different appliance technologies and their age distribution over the time series. That information helps to quantify </w:t>
      </w:r>
      <w:proofErr w:type="gramStart"/>
      <w:r w:rsidR="00567DBF">
        <w:rPr>
          <w:rFonts w:eastAsiaTheme="minorHAnsi" w:cs="Open Sans"/>
          <w:szCs w:val="18"/>
          <w:lang w:val="en-US" w:eastAsia="en-US"/>
        </w:rPr>
        <w:t>e.g.</w:t>
      </w:r>
      <w:proofErr w:type="gramEnd"/>
      <w:r w:rsidR="00567DBF">
        <w:rPr>
          <w:rFonts w:eastAsiaTheme="minorHAnsi" w:cs="Open Sans"/>
          <w:szCs w:val="18"/>
          <w:lang w:val="en-US" w:eastAsia="en-US"/>
        </w:rPr>
        <w:t xml:space="preserve"> the </w:t>
      </w:r>
      <w:r w:rsidR="00DE7222" w:rsidRPr="00912465">
        <w:rPr>
          <w:rFonts w:eastAsiaTheme="minorHAnsi" w:cs="Open Sans"/>
          <w:szCs w:val="18"/>
          <w:lang w:val="en-US" w:eastAsia="en-US"/>
        </w:rPr>
        <w:t xml:space="preserve">proportion </w:t>
      </w:r>
      <w:r w:rsidR="00DE7222">
        <w:rPr>
          <w:rFonts w:eastAsiaTheme="minorHAnsi" w:cs="Open Sans"/>
          <w:szCs w:val="18"/>
          <w:lang w:val="en-US" w:eastAsia="en-US"/>
        </w:rPr>
        <w:t>of wood</w:t>
      </w:r>
      <w:r w:rsidR="00DE7222" w:rsidRPr="00912465">
        <w:rPr>
          <w:rFonts w:eastAsiaTheme="minorHAnsi" w:cs="Open Sans"/>
          <w:szCs w:val="18"/>
          <w:lang w:val="en-US" w:eastAsia="en-US"/>
        </w:rPr>
        <w:t xml:space="preserve"> </w:t>
      </w:r>
      <w:r w:rsidR="00DE7222">
        <w:rPr>
          <w:rFonts w:eastAsiaTheme="minorHAnsi" w:cs="Open Sans"/>
          <w:szCs w:val="18"/>
          <w:lang w:val="en-US" w:eastAsia="en-US"/>
        </w:rPr>
        <w:t xml:space="preserve">combusted </w:t>
      </w:r>
      <w:r w:rsidR="00DE7222" w:rsidRPr="00912465">
        <w:rPr>
          <w:rFonts w:eastAsiaTheme="minorHAnsi" w:cs="Open Sans"/>
          <w:szCs w:val="18"/>
          <w:lang w:val="en-US" w:eastAsia="en-US"/>
        </w:rPr>
        <w:t>in traditional low technology appliances</w:t>
      </w:r>
      <w:r w:rsidR="00567DBF">
        <w:rPr>
          <w:rFonts w:eastAsiaTheme="minorHAnsi" w:cs="Open Sans"/>
          <w:szCs w:val="18"/>
          <w:lang w:val="en-US" w:eastAsia="en-US"/>
        </w:rPr>
        <w:t>, as these usually generate significant emission levels of most pollutants, and to follow up the development of emissions over the timeseries.</w:t>
      </w:r>
    </w:p>
    <w:p w14:paraId="773A3DDD" w14:textId="77777777" w:rsidR="00567DBF" w:rsidRDefault="00567DBF" w:rsidP="00912465">
      <w:pPr>
        <w:autoSpaceDE w:val="0"/>
        <w:autoSpaceDN w:val="0"/>
        <w:adjustRightInd w:val="0"/>
        <w:spacing w:after="0" w:line="240" w:lineRule="auto"/>
        <w:jc w:val="left"/>
        <w:rPr>
          <w:rFonts w:eastAsiaTheme="minorHAnsi" w:cs="Open Sans"/>
          <w:szCs w:val="18"/>
          <w:lang w:val="en-US" w:eastAsia="en-US"/>
        </w:rPr>
      </w:pPr>
    </w:p>
    <w:p w14:paraId="596F0FDF" w14:textId="5C8C8B31" w:rsidR="00DF0099" w:rsidRDefault="00DF0099" w:rsidP="00912465">
      <w:pPr>
        <w:autoSpaceDE w:val="0"/>
        <w:autoSpaceDN w:val="0"/>
        <w:adjustRightInd w:val="0"/>
        <w:spacing w:after="0" w:line="240" w:lineRule="auto"/>
        <w:jc w:val="left"/>
        <w:rPr>
          <w:rFonts w:eastAsiaTheme="minorHAnsi" w:cs="Open Sans"/>
          <w:color w:val="000000"/>
          <w:szCs w:val="18"/>
          <w:lang w:val="en-US" w:eastAsia="en-US"/>
        </w:rPr>
      </w:pPr>
      <w:r>
        <w:rPr>
          <w:rFonts w:eastAsiaTheme="minorHAnsi" w:cs="Open Sans"/>
          <w:color w:val="000000"/>
          <w:szCs w:val="18"/>
          <w:lang w:val="en-US" w:eastAsia="en-US"/>
        </w:rPr>
        <w:t xml:space="preserve">To collect data on </w:t>
      </w:r>
      <w:r w:rsidR="00567DBF">
        <w:rPr>
          <w:rFonts w:eastAsiaTheme="minorHAnsi" w:cs="Open Sans"/>
          <w:color w:val="000000"/>
          <w:szCs w:val="18"/>
          <w:lang w:val="en-US" w:eastAsia="en-US"/>
        </w:rPr>
        <w:t xml:space="preserve">residential wood combustion </w:t>
      </w:r>
      <w:r>
        <w:rPr>
          <w:rFonts w:eastAsiaTheme="minorHAnsi" w:cs="Open Sans"/>
          <w:color w:val="000000"/>
          <w:szCs w:val="18"/>
          <w:lang w:val="en-US" w:eastAsia="en-US"/>
        </w:rPr>
        <w:t xml:space="preserve">appliances </w:t>
      </w:r>
      <w:r w:rsidR="00567DBF">
        <w:rPr>
          <w:rFonts w:eastAsiaTheme="minorHAnsi" w:cs="Open Sans"/>
          <w:color w:val="000000"/>
          <w:szCs w:val="18"/>
          <w:lang w:val="en-US" w:eastAsia="en-US"/>
        </w:rPr>
        <w:t xml:space="preserve">the following data sources can be </w:t>
      </w:r>
      <w:proofErr w:type="gramStart"/>
      <w:r w:rsidR="00567DBF">
        <w:rPr>
          <w:rFonts w:eastAsiaTheme="minorHAnsi" w:cs="Open Sans"/>
          <w:color w:val="000000"/>
          <w:szCs w:val="18"/>
          <w:lang w:val="en-US" w:eastAsia="en-US"/>
        </w:rPr>
        <w:t>used</w:t>
      </w:r>
      <w:proofErr w:type="gramEnd"/>
    </w:p>
    <w:p w14:paraId="3141A5AE" w14:textId="2F38EF8E" w:rsidR="00FC2503" w:rsidRDefault="00FC2503" w:rsidP="00FC2503">
      <w:pPr>
        <w:pStyle w:val="ListParagraph"/>
        <w:numPr>
          <w:ilvl w:val="0"/>
          <w:numId w:val="18"/>
        </w:numPr>
        <w:autoSpaceDE w:val="0"/>
        <w:autoSpaceDN w:val="0"/>
        <w:adjustRightInd w:val="0"/>
        <w:spacing w:after="0" w:line="240" w:lineRule="auto"/>
        <w:jc w:val="left"/>
        <w:rPr>
          <w:rFonts w:eastAsiaTheme="minorHAnsi" w:cs="Open Sans"/>
          <w:color w:val="000000"/>
          <w:szCs w:val="18"/>
          <w:lang w:val="en-US" w:eastAsia="en-US"/>
        </w:rPr>
      </w:pPr>
      <w:r>
        <w:rPr>
          <w:rFonts w:eastAsiaTheme="minorHAnsi" w:cs="Open Sans"/>
          <w:color w:val="000000"/>
          <w:szCs w:val="18"/>
          <w:lang w:val="en-US" w:eastAsia="en-US"/>
        </w:rPr>
        <w:t>information from appliance producers and sellers</w:t>
      </w:r>
    </w:p>
    <w:p w14:paraId="0B66C603" w14:textId="7BBBA656" w:rsidR="00FC2503" w:rsidRPr="00FC2503" w:rsidRDefault="00FC2503" w:rsidP="00FC2503">
      <w:pPr>
        <w:pStyle w:val="ListParagraph"/>
        <w:numPr>
          <w:ilvl w:val="0"/>
          <w:numId w:val="18"/>
        </w:numPr>
        <w:autoSpaceDE w:val="0"/>
        <w:autoSpaceDN w:val="0"/>
        <w:adjustRightInd w:val="0"/>
        <w:spacing w:after="0" w:line="240" w:lineRule="auto"/>
        <w:jc w:val="left"/>
        <w:rPr>
          <w:rFonts w:eastAsiaTheme="minorHAnsi" w:cs="Open Sans"/>
          <w:szCs w:val="18"/>
          <w:lang w:val="en-US" w:eastAsia="en-US"/>
        </w:rPr>
      </w:pPr>
      <w:r>
        <w:rPr>
          <w:rFonts w:eastAsiaTheme="minorHAnsi" w:cs="Open Sans"/>
          <w:szCs w:val="18"/>
          <w:lang w:val="en-US" w:eastAsia="en-US"/>
        </w:rPr>
        <w:t>surveys to households and</w:t>
      </w:r>
      <w:r w:rsidRPr="00FC2503">
        <w:rPr>
          <w:rFonts w:eastAsiaTheme="minorHAnsi" w:cs="Open Sans"/>
          <w:szCs w:val="18"/>
          <w:lang w:val="en-US" w:eastAsia="en-US"/>
        </w:rPr>
        <w:t xml:space="preserve"> commercial/institutional and agriculture sector </w:t>
      </w:r>
      <w:r>
        <w:rPr>
          <w:rFonts w:eastAsiaTheme="minorHAnsi" w:cs="Open Sans"/>
          <w:szCs w:val="18"/>
          <w:lang w:val="en-US" w:eastAsia="en-US"/>
        </w:rPr>
        <w:t>entrep</w:t>
      </w:r>
      <w:r w:rsidR="00DE559E">
        <w:rPr>
          <w:rFonts w:eastAsiaTheme="minorHAnsi" w:cs="Open Sans"/>
          <w:szCs w:val="18"/>
          <w:lang w:val="en-US" w:eastAsia="en-US"/>
        </w:rPr>
        <w:t>r</w:t>
      </w:r>
      <w:r>
        <w:rPr>
          <w:rFonts w:eastAsiaTheme="minorHAnsi" w:cs="Open Sans"/>
          <w:szCs w:val="18"/>
          <w:lang w:val="en-US" w:eastAsia="en-US"/>
        </w:rPr>
        <w:t>eneurs</w:t>
      </w:r>
      <w:r w:rsidRPr="00FC2503">
        <w:rPr>
          <w:rFonts w:eastAsiaTheme="minorHAnsi" w:cs="Open Sans"/>
          <w:szCs w:val="18"/>
          <w:lang w:val="en-US" w:eastAsia="en-US"/>
        </w:rPr>
        <w:t xml:space="preserve"> </w:t>
      </w:r>
    </w:p>
    <w:p w14:paraId="35C7CB22" w14:textId="0D03EC85" w:rsidR="00674C64" w:rsidRDefault="00674C64" w:rsidP="00912465">
      <w:pPr>
        <w:autoSpaceDE w:val="0"/>
        <w:autoSpaceDN w:val="0"/>
        <w:adjustRightInd w:val="0"/>
        <w:spacing w:after="0" w:line="240" w:lineRule="auto"/>
        <w:jc w:val="left"/>
        <w:rPr>
          <w:rFonts w:eastAsiaTheme="minorHAnsi" w:cs="Open Sans"/>
          <w:color w:val="000000"/>
          <w:szCs w:val="18"/>
          <w:lang w:val="en-US" w:eastAsia="en-US"/>
        </w:rPr>
      </w:pPr>
    </w:p>
    <w:p w14:paraId="7D7B9A97" w14:textId="2564AA00" w:rsidR="00FC2503" w:rsidRPr="00912465" w:rsidRDefault="00FC2503" w:rsidP="00FC2503">
      <w:pPr>
        <w:autoSpaceDE w:val="0"/>
        <w:autoSpaceDN w:val="0"/>
        <w:adjustRightInd w:val="0"/>
        <w:spacing w:after="0" w:line="240" w:lineRule="auto"/>
        <w:jc w:val="left"/>
        <w:rPr>
          <w:rFonts w:eastAsiaTheme="minorHAnsi" w:cs="Open Sans"/>
          <w:szCs w:val="18"/>
          <w:lang w:val="en-US" w:eastAsia="en-US"/>
        </w:rPr>
      </w:pPr>
      <w:r>
        <w:rPr>
          <w:rFonts w:eastAsiaTheme="minorHAnsi" w:cs="Open Sans"/>
          <w:szCs w:val="18"/>
          <w:lang w:val="en-US" w:eastAsia="en-US"/>
        </w:rPr>
        <w:t xml:space="preserve">In case </w:t>
      </w:r>
      <w:r w:rsidR="00567DBF">
        <w:rPr>
          <w:rFonts w:eastAsiaTheme="minorHAnsi" w:cs="Open Sans"/>
          <w:szCs w:val="18"/>
          <w:lang w:val="en-US" w:eastAsia="en-US"/>
        </w:rPr>
        <w:t>this data cannot be reached</w:t>
      </w:r>
      <w:r>
        <w:rPr>
          <w:rFonts w:eastAsiaTheme="minorHAnsi" w:cs="Open Sans"/>
          <w:szCs w:val="18"/>
          <w:lang w:val="en-US" w:eastAsia="en-US"/>
        </w:rPr>
        <w:t>,</w:t>
      </w:r>
      <w:r w:rsidRPr="00912465">
        <w:rPr>
          <w:rFonts w:eastAsiaTheme="minorHAnsi" w:cs="Open Sans"/>
          <w:szCs w:val="18"/>
          <w:lang w:val="en-US" w:eastAsia="en-US"/>
        </w:rPr>
        <w:t xml:space="preserve"> surrogate data</w:t>
      </w:r>
      <w:r w:rsidR="007937C1">
        <w:rPr>
          <w:rFonts w:eastAsiaTheme="minorHAnsi" w:cs="Open Sans"/>
          <w:szCs w:val="18"/>
          <w:lang w:val="en-US" w:eastAsia="en-US"/>
        </w:rPr>
        <w:t xml:space="preserve"> sources</w:t>
      </w:r>
      <w:r w:rsidRPr="00912465">
        <w:rPr>
          <w:rFonts w:eastAsiaTheme="minorHAnsi" w:cs="Open Sans"/>
          <w:szCs w:val="18"/>
          <w:lang w:val="en-US" w:eastAsia="en-US"/>
        </w:rPr>
        <w:t xml:space="preserve"> </w:t>
      </w:r>
      <w:r>
        <w:rPr>
          <w:rFonts w:eastAsiaTheme="minorHAnsi" w:cs="Open Sans"/>
          <w:szCs w:val="18"/>
          <w:lang w:val="en-US" w:eastAsia="en-US"/>
        </w:rPr>
        <w:t xml:space="preserve">could be used, </w:t>
      </w:r>
      <w:proofErr w:type="gramStart"/>
      <w:r>
        <w:rPr>
          <w:rFonts w:eastAsiaTheme="minorHAnsi" w:cs="Open Sans"/>
          <w:szCs w:val="18"/>
          <w:lang w:val="en-US" w:eastAsia="en-US"/>
        </w:rPr>
        <w:t>as long as</w:t>
      </w:r>
      <w:proofErr w:type="gramEnd"/>
      <w:r>
        <w:rPr>
          <w:rFonts w:eastAsiaTheme="minorHAnsi" w:cs="Open Sans"/>
          <w:szCs w:val="18"/>
          <w:lang w:val="en-US" w:eastAsia="en-US"/>
        </w:rPr>
        <w:t xml:space="preserve"> the quality and national applicability of the data sets are well understood</w:t>
      </w:r>
      <w:r w:rsidRPr="00912465">
        <w:rPr>
          <w:rFonts w:eastAsiaTheme="minorHAnsi" w:cs="Open Sans"/>
          <w:szCs w:val="18"/>
          <w:lang w:val="en-US" w:eastAsia="en-US"/>
        </w:rPr>
        <w:t xml:space="preserve">: </w:t>
      </w:r>
    </w:p>
    <w:p w14:paraId="078713D4" w14:textId="70325FD5" w:rsidR="00DE7222" w:rsidRDefault="00DE7222" w:rsidP="00DE7222">
      <w:pPr>
        <w:pStyle w:val="ListParagraph"/>
        <w:numPr>
          <w:ilvl w:val="0"/>
          <w:numId w:val="20"/>
        </w:numPr>
        <w:autoSpaceDE w:val="0"/>
        <w:autoSpaceDN w:val="0"/>
        <w:adjustRightInd w:val="0"/>
        <w:spacing w:after="0" w:line="240" w:lineRule="auto"/>
        <w:jc w:val="left"/>
        <w:rPr>
          <w:rFonts w:eastAsiaTheme="minorHAnsi" w:cs="Open Sans"/>
          <w:szCs w:val="18"/>
          <w:lang w:val="en-US" w:eastAsia="en-US"/>
        </w:rPr>
      </w:pPr>
      <w:r w:rsidRPr="00FC2503">
        <w:rPr>
          <w:rFonts w:eastAsiaTheme="minorHAnsi" w:cs="Open Sans"/>
          <w:szCs w:val="18"/>
          <w:lang w:val="en-US" w:eastAsia="en-US"/>
        </w:rPr>
        <w:t xml:space="preserve">information from chimney </w:t>
      </w:r>
      <w:r>
        <w:rPr>
          <w:rFonts w:eastAsiaTheme="minorHAnsi" w:cs="Open Sans"/>
          <w:szCs w:val="18"/>
          <w:lang w:val="en-US" w:eastAsia="en-US"/>
        </w:rPr>
        <w:t>sweeper organizations</w:t>
      </w:r>
      <w:r w:rsidRPr="00FC2503">
        <w:rPr>
          <w:rFonts w:eastAsiaTheme="minorHAnsi" w:cs="Open Sans"/>
          <w:szCs w:val="18"/>
          <w:lang w:val="en-US" w:eastAsia="en-US"/>
        </w:rPr>
        <w:t xml:space="preserve"> </w:t>
      </w:r>
    </w:p>
    <w:p w14:paraId="3D357209" w14:textId="77777777" w:rsidR="007937C1" w:rsidRPr="00FC2503" w:rsidRDefault="007937C1" w:rsidP="007937C1">
      <w:pPr>
        <w:pStyle w:val="ListParagraph"/>
        <w:numPr>
          <w:ilvl w:val="0"/>
          <w:numId w:val="20"/>
        </w:numPr>
        <w:autoSpaceDE w:val="0"/>
        <w:autoSpaceDN w:val="0"/>
        <w:adjustRightInd w:val="0"/>
        <w:spacing w:after="0" w:line="240" w:lineRule="auto"/>
        <w:jc w:val="left"/>
        <w:rPr>
          <w:rFonts w:eastAsiaTheme="minorHAnsi" w:cs="Open Sans"/>
          <w:szCs w:val="18"/>
          <w:lang w:val="en-US" w:eastAsia="en-US"/>
        </w:rPr>
      </w:pPr>
      <w:r>
        <w:rPr>
          <w:rFonts w:eastAsiaTheme="minorHAnsi" w:cs="Open Sans"/>
          <w:szCs w:val="18"/>
          <w:lang w:val="en-US" w:eastAsia="en-US"/>
        </w:rPr>
        <w:t>housing statistics and d</w:t>
      </w:r>
      <w:r w:rsidRPr="007937C1">
        <w:rPr>
          <w:rFonts w:eastAsiaTheme="minorHAnsi" w:cs="Open Sans"/>
          <w:szCs w:val="18"/>
          <w:lang w:val="en-US" w:eastAsia="en-US"/>
        </w:rPr>
        <w:t xml:space="preserve">ata from housing registers </w:t>
      </w:r>
      <w:r>
        <w:rPr>
          <w:rFonts w:eastAsiaTheme="minorHAnsi" w:cs="Open Sans"/>
          <w:szCs w:val="18"/>
          <w:lang w:val="en-US" w:eastAsia="en-US"/>
        </w:rPr>
        <w:t xml:space="preserve">which often include information of primary/secondary heating source and the construction year of the </w:t>
      </w:r>
      <w:proofErr w:type="gramStart"/>
      <w:r>
        <w:rPr>
          <w:rFonts w:eastAsiaTheme="minorHAnsi" w:cs="Open Sans"/>
          <w:szCs w:val="18"/>
          <w:lang w:val="en-US" w:eastAsia="en-US"/>
        </w:rPr>
        <w:t>dwelling</w:t>
      </w:r>
      <w:proofErr w:type="gramEnd"/>
    </w:p>
    <w:p w14:paraId="6C2EC902" w14:textId="1CA24319" w:rsidR="00FC2503" w:rsidRPr="00FC2503" w:rsidRDefault="00FC2503" w:rsidP="00FC2503">
      <w:pPr>
        <w:pStyle w:val="ListParagraph"/>
        <w:numPr>
          <w:ilvl w:val="0"/>
          <w:numId w:val="20"/>
        </w:numPr>
        <w:autoSpaceDE w:val="0"/>
        <w:autoSpaceDN w:val="0"/>
        <w:adjustRightInd w:val="0"/>
        <w:spacing w:after="129" w:line="240" w:lineRule="auto"/>
        <w:jc w:val="left"/>
        <w:rPr>
          <w:rFonts w:eastAsiaTheme="minorHAnsi" w:cs="Open Sans"/>
          <w:szCs w:val="18"/>
          <w:lang w:val="en-US" w:eastAsia="en-US"/>
        </w:rPr>
      </w:pPr>
      <w:r w:rsidRPr="00FC2503">
        <w:rPr>
          <w:rFonts w:eastAsiaTheme="minorHAnsi" w:cs="Open Sans"/>
          <w:szCs w:val="18"/>
          <w:lang w:val="en-US" w:eastAsia="en-US"/>
        </w:rPr>
        <w:t>energy conservation/climate change mitigation studies for relevant sectors</w:t>
      </w:r>
    </w:p>
    <w:p w14:paraId="59E230BC" w14:textId="25EC48CA" w:rsidR="00FC2503" w:rsidRPr="00FC2503" w:rsidRDefault="00FC2503" w:rsidP="00FC2503">
      <w:pPr>
        <w:pStyle w:val="ListParagraph"/>
        <w:numPr>
          <w:ilvl w:val="0"/>
          <w:numId w:val="20"/>
        </w:numPr>
        <w:autoSpaceDE w:val="0"/>
        <w:autoSpaceDN w:val="0"/>
        <w:adjustRightInd w:val="0"/>
        <w:spacing w:after="129" w:line="240" w:lineRule="auto"/>
        <w:jc w:val="left"/>
        <w:rPr>
          <w:rFonts w:eastAsiaTheme="minorHAnsi" w:cs="Open Sans"/>
          <w:szCs w:val="18"/>
          <w:lang w:val="en-US" w:eastAsia="en-US"/>
        </w:rPr>
      </w:pPr>
      <w:r w:rsidRPr="00FC2503">
        <w:rPr>
          <w:rFonts w:eastAsiaTheme="minorHAnsi" w:cs="Open Sans"/>
          <w:szCs w:val="18"/>
          <w:lang w:val="en-US" w:eastAsia="en-US"/>
        </w:rPr>
        <w:t>energy demand modelling</w:t>
      </w:r>
    </w:p>
    <w:p w14:paraId="6F4BC858" w14:textId="7CBE4A64" w:rsidR="00DE7222" w:rsidRDefault="00567DBF" w:rsidP="00DE7222">
      <w:pPr>
        <w:autoSpaceDE w:val="0"/>
        <w:autoSpaceDN w:val="0"/>
        <w:adjustRightInd w:val="0"/>
        <w:spacing w:after="0" w:line="240" w:lineRule="auto"/>
        <w:jc w:val="left"/>
        <w:rPr>
          <w:rFonts w:eastAsiaTheme="minorHAnsi" w:cs="Open Sans"/>
          <w:szCs w:val="18"/>
          <w:lang w:val="en-US" w:eastAsia="en-US"/>
        </w:rPr>
      </w:pPr>
      <w:r>
        <w:rPr>
          <w:rFonts w:eastAsiaTheme="minorHAnsi" w:cs="Open Sans"/>
          <w:szCs w:val="18"/>
          <w:lang w:val="en-US" w:eastAsia="en-US"/>
        </w:rPr>
        <w:t>When developing the inventory,</w:t>
      </w:r>
      <w:r w:rsidR="00DE7222" w:rsidRPr="00912465">
        <w:rPr>
          <w:rFonts w:eastAsiaTheme="minorHAnsi" w:cs="Open Sans"/>
          <w:szCs w:val="18"/>
          <w:lang w:val="en-US" w:eastAsia="en-US"/>
        </w:rPr>
        <w:t xml:space="preserve"> data from different sources should be compared, </w:t>
      </w:r>
      <w:proofErr w:type="gramStart"/>
      <w:r w:rsidR="00DE7222" w:rsidRPr="00912465">
        <w:rPr>
          <w:rFonts w:eastAsiaTheme="minorHAnsi" w:cs="Open Sans"/>
          <w:szCs w:val="18"/>
          <w:lang w:val="en-US" w:eastAsia="en-US"/>
        </w:rPr>
        <w:t>taking into account</w:t>
      </w:r>
      <w:proofErr w:type="gramEnd"/>
      <w:r w:rsidR="00DE7222" w:rsidRPr="00912465">
        <w:rPr>
          <w:rFonts w:eastAsiaTheme="minorHAnsi" w:cs="Open Sans"/>
          <w:szCs w:val="18"/>
          <w:lang w:val="en-US" w:eastAsia="en-US"/>
        </w:rPr>
        <w:t xml:space="preserve"> their inherent uncertainties in order to obtain the best assessment of appliance population and fuel use. Also, when data on fuel consumption are provided at an appropriate level of sectoral split, the</w:t>
      </w:r>
      <w:r w:rsidR="00DE7222">
        <w:rPr>
          <w:rFonts w:eastAsiaTheme="minorHAnsi" w:cs="Open Sans"/>
          <w:szCs w:val="18"/>
          <w:lang w:val="en-US" w:eastAsia="en-US"/>
        </w:rPr>
        <w:t>se sources can be used to check</w:t>
      </w:r>
      <w:r w:rsidR="00DE7222" w:rsidRPr="00912465">
        <w:rPr>
          <w:rFonts w:eastAsiaTheme="minorHAnsi" w:cs="Open Sans"/>
          <w:szCs w:val="18"/>
          <w:lang w:val="en-US" w:eastAsia="en-US"/>
        </w:rPr>
        <w:t xml:space="preserve"> for possible anomalies. </w:t>
      </w:r>
    </w:p>
    <w:p w14:paraId="47DF6857" w14:textId="6E49D810" w:rsidR="00DE7222" w:rsidRDefault="00DE7222" w:rsidP="00912465">
      <w:pPr>
        <w:autoSpaceDE w:val="0"/>
        <w:autoSpaceDN w:val="0"/>
        <w:adjustRightInd w:val="0"/>
        <w:spacing w:after="0" w:line="240" w:lineRule="auto"/>
        <w:jc w:val="left"/>
        <w:rPr>
          <w:rFonts w:eastAsiaTheme="minorHAnsi" w:cs="Open Sans"/>
          <w:color w:val="000000"/>
          <w:szCs w:val="18"/>
          <w:lang w:val="en-US" w:eastAsia="en-US"/>
        </w:rPr>
      </w:pPr>
    </w:p>
    <w:p w14:paraId="036A0ED5" w14:textId="77777777" w:rsidR="008847AC" w:rsidRDefault="008847AC">
      <w:pPr>
        <w:spacing w:before="120" w:line="240" w:lineRule="auto"/>
        <w:jc w:val="left"/>
        <w:rPr>
          <w:rFonts w:eastAsiaTheme="minorHAnsi" w:cs="Open Sans"/>
          <w:b/>
          <w:bCs/>
          <w:color w:val="000000"/>
          <w:szCs w:val="18"/>
          <w:lang w:val="en-US" w:eastAsia="en-US"/>
        </w:rPr>
      </w:pPr>
      <w:r>
        <w:rPr>
          <w:rFonts w:eastAsiaTheme="minorHAnsi" w:cs="Open Sans"/>
          <w:b/>
          <w:bCs/>
          <w:color w:val="000000"/>
          <w:szCs w:val="18"/>
          <w:lang w:val="en-US" w:eastAsia="en-US"/>
        </w:rPr>
        <w:br w:type="page"/>
      </w:r>
    </w:p>
    <w:p w14:paraId="21F2DAF2" w14:textId="6478A54B" w:rsidR="00EE7DB3" w:rsidRPr="00C646FB" w:rsidRDefault="00EE7DB3" w:rsidP="00912465">
      <w:pPr>
        <w:autoSpaceDE w:val="0"/>
        <w:autoSpaceDN w:val="0"/>
        <w:adjustRightInd w:val="0"/>
        <w:spacing w:after="0" w:line="240" w:lineRule="auto"/>
        <w:jc w:val="left"/>
        <w:rPr>
          <w:rFonts w:eastAsiaTheme="minorHAnsi" w:cs="Open Sans"/>
          <w:b/>
          <w:bCs/>
          <w:color w:val="000000"/>
          <w:szCs w:val="18"/>
          <w:lang w:val="en-US" w:eastAsia="en-US"/>
        </w:rPr>
      </w:pPr>
      <w:r w:rsidRPr="00C646FB">
        <w:rPr>
          <w:rFonts w:eastAsiaTheme="minorHAnsi" w:cs="Open Sans"/>
          <w:b/>
          <w:bCs/>
          <w:color w:val="000000"/>
          <w:szCs w:val="18"/>
          <w:lang w:val="en-US" w:eastAsia="en-US"/>
        </w:rPr>
        <w:lastRenderedPageBreak/>
        <w:t xml:space="preserve">Additional </w:t>
      </w:r>
      <w:r w:rsidR="00181ABC" w:rsidRPr="00C646FB">
        <w:rPr>
          <w:rFonts w:eastAsiaTheme="minorHAnsi" w:cs="Open Sans"/>
          <w:b/>
          <w:bCs/>
          <w:color w:val="000000"/>
          <w:szCs w:val="18"/>
          <w:lang w:val="en-US" w:eastAsia="en-US"/>
        </w:rPr>
        <w:t>Information</w:t>
      </w:r>
    </w:p>
    <w:p w14:paraId="2B3446F5" w14:textId="1F83AEFC" w:rsidR="00E80618" w:rsidRDefault="00E80618" w:rsidP="00867E77">
      <w:pPr>
        <w:autoSpaceDE w:val="0"/>
        <w:autoSpaceDN w:val="0"/>
        <w:adjustRightInd w:val="0"/>
        <w:spacing w:before="120" w:line="240" w:lineRule="auto"/>
        <w:jc w:val="left"/>
        <w:rPr>
          <w:rFonts w:eastAsiaTheme="minorHAnsi" w:cs="Open Sans"/>
          <w:color w:val="000000"/>
          <w:szCs w:val="18"/>
          <w:lang w:val="en-US" w:eastAsia="en-US"/>
        </w:rPr>
      </w:pPr>
      <w:r>
        <w:rPr>
          <w:rFonts w:eastAsiaTheme="minorHAnsi" w:cs="Open Sans"/>
          <w:color w:val="000000"/>
          <w:szCs w:val="18"/>
          <w:lang w:val="en-US" w:eastAsia="en-US"/>
        </w:rPr>
        <w:t>Comparing wood consumption in residential heating between countries is not straightforward as the construction (</w:t>
      </w:r>
      <w:proofErr w:type="gramStart"/>
      <w:r>
        <w:rPr>
          <w:rFonts w:eastAsiaTheme="minorHAnsi" w:cs="Open Sans"/>
          <w:color w:val="000000"/>
          <w:szCs w:val="18"/>
          <w:lang w:val="en-US" w:eastAsia="en-US"/>
        </w:rPr>
        <w:t>e.g.</w:t>
      </w:r>
      <w:proofErr w:type="gramEnd"/>
      <w:r>
        <w:rPr>
          <w:rFonts w:eastAsiaTheme="minorHAnsi" w:cs="Open Sans"/>
          <w:color w:val="000000"/>
          <w:szCs w:val="18"/>
          <w:lang w:val="en-US" w:eastAsia="en-US"/>
        </w:rPr>
        <w:t xml:space="preserve"> different insulation solutions) and outside temperature impact the consumption.  </w:t>
      </w:r>
      <w:proofErr w:type="gramStart"/>
      <w:r>
        <w:rPr>
          <w:rFonts w:eastAsiaTheme="minorHAnsi" w:cs="Open Sans"/>
          <w:color w:val="000000"/>
          <w:szCs w:val="18"/>
          <w:lang w:val="en-US" w:eastAsia="en-US"/>
        </w:rPr>
        <w:t>Therefore</w:t>
      </w:r>
      <w:proofErr w:type="gramEnd"/>
      <w:r>
        <w:rPr>
          <w:rFonts w:eastAsiaTheme="minorHAnsi" w:cs="Open Sans"/>
          <w:color w:val="000000"/>
          <w:szCs w:val="18"/>
          <w:lang w:val="en-US" w:eastAsia="en-US"/>
        </w:rPr>
        <w:t xml:space="preserve"> it is always recommended to establish national surveys and models to be able to use representative data for the national conditions.</w:t>
      </w:r>
    </w:p>
    <w:p w14:paraId="42F01C41" w14:textId="4B73E50B" w:rsidR="00674C64" w:rsidRPr="00C646FB" w:rsidRDefault="00BF0643" w:rsidP="00867E77">
      <w:pPr>
        <w:autoSpaceDE w:val="0"/>
        <w:autoSpaceDN w:val="0"/>
        <w:adjustRightInd w:val="0"/>
        <w:spacing w:before="120" w:after="0" w:line="240" w:lineRule="auto"/>
        <w:jc w:val="left"/>
        <w:rPr>
          <w:rFonts w:eastAsiaTheme="minorHAnsi" w:cs="Open Sans"/>
          <w:color w:val="000000"/>
          <w:szCs w:val="18"/>
          <w:lang w:val="en-US" w:eastAsia="en-US"/>
        </w:rPr>
      </w:pPr>
      <w:r>
        <w:rPr>
          <w:rFonts w:eastAsiaTheme="minorHAnsi" w:cs="Open Sans"/>
          <w:color w:val="000000"/>
          <w:szCs w:val="18"/>
          <w:lang w:val="en-US" w:eastAsia="en-US"/>
        </w:rPr>
        <w:t>External</w:t>
      </w:r>
      <w:r w:rsidR="00C646FB">
        <w:rPr>
          <w:rFonts w:eastAsiaTheme="minorHAnsi" w:cs="Open Sans"/>
          <w:color w:val="000000"/>
          <w:szCs w:val="18"/>
          <w:lang w:val="en-US" w:eastAsia="en-US"/>
        </w:rPr>
        <w:t xml:space="preserve"> information sources that </w:t>
      </w:r>
      <w:r w:rsidR="005F2977">
        <w:rPr>
          <w:rFonts w:eastAsiaTheme="minorHAnsi" w:cs="Open Sans"/>
          <w:color w:val="000000"/>
          <w:szCs w:val="18"/>
          <w:lang w:val="en-US" w:eastAsia="en-US"/>
        </w:rPr>
        <w:t>can be used</w:t>
      </w:r>
      <w:r w:rsidR="00C646FB">
        <w:rPr>
          <w:rFonts w:eastAsiaTheme="minorHAnsi" w:cs="Open Sans"/>
          <w:color w:val="000000"/>
          <w:szCs w:val="18"/>
          <w:lang w:val="en-US" w:eastAsia="en-US"/>
        </w:rPr>
        <w:t xml:space="preserve"> for comparison and verification</w:t>
      </w:r>
      <w:r w:rsidR="005F2977">
        <w:rPr>
          <w:rFonts w:eastAsiaTheme="minorHAnsi" w:cs="Open Sans"/>
          <w:color w:val="000000"/>
          <w:szCs w:val="18"/>
          <w:lang w:val="en-US" w:eastAsia="en-US"/>
        </w:rPr>
        <w:t xml:space="preserve"> presented in Tables </w:t>
      </w:r>
      <w:r w:rsidR="009960E8">
        <w:rPr>
          <w:rFonts w:eastAsiaTheme="minorHAnsi" w:cs="Open Sans"/>
          <w:color w:val="000000"/>
          <w:szCs w:val="18"/>
          <w:lang w:val="en-US" w:eastAsia="en-US"/>
        </w:rPr>
        <w:t>6</w:t>
      </w:r>
      <w:r w:rsidR="00DE559E">
        <w:rPr>
          <w:rFonts w:eastAsiaTheme="minorHAnsi" w:cs="Open Sans"/>
          <w:color w:val="000000"/>
          <w:szCs w:val="18"/>
          <w:lang w:val="en-US" w:eastAsia="en-US"/>
        </w:rPr>
        <w:t>-</w:t>
      </w:r>
      <w:r w:rsidR="009960E8">
        <w:rPr>
          <w:rFonts w:eastAsiaTheme="minorHAnsi" w:cs="Open Sans"/>
          <w:color w:val="000000"/>
          <w:szCs w:val="18"/>
          <w:lang w:val="en-US" w:eastAsia="en-US"/>
        </w:rPr>
        <w:t>9</w:t>
      </w:r>
      <w:r w:rsidR="00C646FB">
        <w:rPr>
          <w:rFonts w:eastAsiaTheme="minorHAnsi" w:cs="Open Sans"/>
          <w:color w:val="000000"/>
          <w:szCs w:val="18"/>
          <w:lang w:val="en-US" w:eastAsia="en-US"/>
        </w:rPr>
        <w:t xml:space="preserve"> could temporarily be used in cases whe</w:t>
      </w:r>
      <w:r>
        <w:rPr>
          <w:rFonts w:eastAsiaTheme="minorHAnsi" w:cs="Open Sans"/>
          <w:color w:val="000000"/>
          <w:szCs w:val="18"/>
          <w:lang w:val="en-US" w:eastAsia="en-US"/>
        </w:rPr>
        <w:t>re</w:t>
      </w:r>
      <w:r w:rsidR="00C646FB">
        <w:rPr>
          <w:rFonts w:eastAsiaTheme="minorHAnsi" w:cs="Open Sans"/>
          <w:color w:val="000000"/>
          <w:szCs w:val="18"/>
          <w:lang w:val="en-US" w:eastAsia="en-US"/>
        </w:rPr>
        <w:t xml:space="preserve"> national data collection has not yet been completed.</w:t>
      </w:r>
    </w:p>
    <w:p w14:paraId="0B498A3B" w14:textId="77777777" w:rsidR="005E0C33" w:rsidRPr="00EE7DB3" w:rsidRDefault="005E0C33" w:rsidP="00912465">
      <w:pPr>
        <w:autoSpaceDE w:val="0"/>
        <w:autoSpaceDN w:val="0"/>
        <w:adjustRightInd w:val="0"/>
        <w:spacing w:after="0" w:line="240" w:lineRule="auto"/>
        <w:jc w:val="left"/>
        <w:rPr>
          <w:rFonts w:asciiTheme="minorHAnsi" w:eastAsiaTheme="minorHAnsi" w:hAnsiTheme="minorHAnsi" w:cstheme="minorHAnsi"/>
          <w:sz w:val="16"/>
          <w:szCs w:val="16"/>
          <w:lang w:val="en-US" w:eastAsia="en-US"/>
        </w:rPr>
      </w:pPr>
    </w:p>
    <w:p w14:paraId="3D68B4EA" w14:textId="3344DA76" w:rsidR="005E0C33" w:rsidRPr="00181ABC" w:rsidRDefault="005E0C33" w:rsidP="00867E77">
      <w:pPr>
        <w:pStyle w:val="Caption"/>
        <w:pBdr>
          <w:top w:val="none" w:sz="0" w:space="0" w:color="auto"/>
          <w:bottom w:val="none" w:sz="0" w:space="0" w:color="auto"/>
        </w:pBdr>
        <w:spacing w:after="0"/>
        <w:rPr>
          <w:rFonts w:asciiTheme="minorHAnsi" w:hAnsiTheme="minorHAnsi" w:cstheme="minorHAnsi"/>
          <w:b w:val="0"/>
          <w:bCs/>
          <w:sz w:val="16"/>
          <w:szCs w:val="16"/>
        </w:rPr>
      </w:pPr>
      <w:bookmarkStart w:id="13" w:name="_Ref468093125"/>
      <w:r w:rsidRPr="005F2977">
        <w:rPr>
          <w:rFonts w:asciiTheme="minorHAnsi" w:hAnsiTheme="minorHAnsi" w:cstheme="minorHAnsi"/>
          <w:sz w:val="16"/>
          <w:szCs w:val="16"/>
        </w:rPr>
        <w:t xml:space="preserve">Table </w:t>
      </w:r>
      <w:bookmarkEnd w:id="13"/>
      <w:r w:rsidR="009960E8">
        <w:rPr>
          <w:rFonts w:asciiTheme="minorHAnsi" w:hAnsiTheme="minorHAnsi" w:cstheme="minorHAnsi"/>
          <w:sz w:val="16"/>
          <w:szCs w:val="16"/>
        </w:rPr>
        <w:t>6</w:t>
      </w:r>
      <w:r w:rsidR="00EE7DB3" w:rsidRPr="00181ABC">
        <w:rPr>
          <w:rFonts w:asciiTheme="minorHAnsi" w:hAnsiTheme="minorHAnsi" w:cstheme="minorHAnsi"/>
          <w:b w:val="0"/>
          <w:bCs/>
          <w:sz w:val="16"/>
          <w:szCs w:val="16"/>
        </w:rPr>
        <w:t xml:space="preserve"> </w:t>
      </w:r>
      <w:r w:rsidRPr="00181ABC">
        <w:rPr>
          <w:rFonts w:asciiTheme="minorHAnsi" w:hAnsiTheme="minorHAnsi" w:cstheme="minorHAnsi"/>
          <w:b w:val="0"/>
          <w:bCs/>
          <w:sz w:val="16"/>
          <w:szCs w:val="16"/>
        </w:rPr>
        <w:t>Energy consumption for residential space heating in selected European countries (</w:t>
      </w:r>
      <w:proofErr w:type="spellStart"/>
      <w:r w:rsidRPr="00181ABC">
        <w:rPr>
          <w:rFonts w:asciiTheme="minorHAnsi" w:hAnsiTheme="minorHAnsi" w:cstheme="minorHAnsi"/>
          <w:b w:val="0"/>
          <w:bCs/>
          <w:sz w:val="16"/>
          <w:szCs w:val="16"/>
        </w:rPr>
        <w:t>Odyssee-Mure</w:t>
      </w:r>
      <w:proofErr w:type="spellEnd"/>
      <w:r w:rsidRPr="00181ABC">
        <w:rPr>
          <w:rFonts w:asciiTheme="minorHAnsi" w:hAnsiTheme="minorHAnsi" w:cstheme="minorHAnsi"/>
          <w:b w:val="0"/>
          <w:bCs/>
          <w:sz w:val="16"/>
          <w:szCs w:val="16"/>
        </w:rPr>
        <w:t xml:space="preserve"> project, the </w:t>
      </w:r>
      <w:proofErr w:type="spellStart"/>
      <w:r w:rsidRPr="00181ABC">
        <w:rPr>
          <w:rFonts w:asciiTheme="minorHAnsi" w:hAnsiTheme="minorHAnsi" w:cstheme="minorHAnsi"/>
          <w:b w:val="0"/>
          <w:bCs/>
          <w:sz w:val="16"/>
          <w:szCs w:val="16"/>
        </w:rPr>
        <w:t>Odyssee</w:t>
      </w:r>
      <w:proofErr w:type="spellEnd"/>
      <w:r w:rsidRPr="00181ABC">
        <w:rPr>
          <w:rFonts w:asciiTheme="minorHAnsi" w:hAnsiTheme="minorHAnsi" w:cstheme="minorHAnsi"/>
          <w:b w:val="0"/>
          <w:bCs/>
          <w:sz w:val="16"/>
          <w:szCs w:val="16"/>
        </w:rPr>
        <w:t xml:space="preserve"> database (2012))</w:t>
      </w:r>
    </w:p>
    <w:tbl>
      <w:tblPr>
        <w:tblW w:w="6091" w:type="dxa"/>
        <w:tblCellMar>
          <w:left w:w="70" w:type="dxa"/>
          <w:right w:w="70" w:type="dxa"/>
        </w:tblCellMar>
        <w:tblLook w:val="04A0" w:firstRow="1" w:lastRow="0" w:firstColumn="1" w:lastColumn="0" w:noHBand="0" w:noVBand="1"/>
      </w:tblPr>
      <w:tblGrid>
        <w:gridCol w:w="1838"/>
        <w:gridCol w:w="4253"/>
      </w:tblGrid>
      <w:tr w:rsidR="005E0C33" w:rsidRPr="00181ABC" w14:paraId="5BB9FF4E" w14:textId="77777777" w:rsidTr="003250BB">
        <w:trPr>
          <w:trHeight w:val="20"/>
          <w:tblHeader/>
        </w:trPr>
        <w:tc>
          <w:tcPr>
            <w:tcW w:w="1838" w:type="dxa"/>
            <w:tcBorders>
              <w:top w:val="single" w:sz="4" w:space="0" w:color="auto"/>
              <w:left w:val="single" w:sz="4" w:space="0" w:color="auto"/>
              <w:bottom w:val="single" w:sz="4" w:space="0" w:color="auto"/>
            </w:tcBorders>
            <w:shd w:val="clear" w:color="auto" w:fill="D9D9D9"/>
            <w:noWrap/>
            <w:hideMark/>
          </w:tcPr>
          <w:p w14:paraId="74F14494" w14:textId="77777777" w:rsidR="005E0C33" w:rsidRPr="00181ABC" w:rsidRDefault="005E0C33" w:rsidP="00AA1C51">
            <w:pPr>
              <w:keepNext/>
              <w:spacing w:after="0" w:line="240" w:lineRule="auto"/>
              <w:jc w:val="center"/>
              <w:rPr>
                <w:rFonts w:asciiTheme="minorHAnsi" w:hAnsiTheme="minorHAnsi" w:cstheme="minorHAnsi"/>
                <w:color w:val="000000"/>
                <w:sz w:val="16"/>
                <w:szCs w:val="16"/>
                <w:lang w:val="en-GB" w:eastAsia="da-DK"/>
              </w:rPr>
            </w:pPr>
            <w:r w:rsidRPr="00181ABC">
              <w:rPr>
                <w:rFonts w:asciiTheme="minorHAnsi" w:hAnsiTheme="minorHAnsi" w:cstheme="minorHAnsi"/>
                <w:color w:val="000000"/>
                <w:sz w:val="16"/>
                <w:szCs w:val="16"/>
                <w:lang w:val="en-GB" w:eastAsia="da-DK"/>
              </w:rPr>
              <w:t>Party</w:t>
            </w:r>
          </w:p>
        </w:tc>
        <w:tc>
          <w:tcPr>
            <w:tcW w:w="4253" w:type="dxa"/>
            <w:tcBorders>
              <w:top w:val="single" w:sz="4" w:space="0" w:color="auto"/>
              <w:bottom w:val="single" w:sz="4" w:space="0" w:color="auto"/>
              <w:right w:val="single" w:sz="4" w:space="0" w:color="auto"/>
            </w:tcBorders>
            <w:shd w:val="clear" w:color="auto" w:fill="D9D9D9"/>
            <w:hideMark/>
          </w:tcPr>
          <w:p w14:paraId="66E0DE38" w14:textId="400ADC37" w:rsidR="005E0C33" w:rsidRPr="00181ABC" w:rsidRDefault="005E0C33" w:rsidP="00AA1C51">
            <w:pPr>
              <w:keepNext/>
              <w:spacing w:after="0" w:line="240" w:lineRule="auto"/>
              <w:jc w:val="center"/>
              <w:rPr>
                <w:rFonts w:asciiTheme="minorHAnsi" w:hAnsiTheme="minorHAnsi" w:cstheme="minorHAnsi"/>
                <w:color w:val="000000"/>
                <w:sz w:val="16"/>
                <w:szCs w:val="16"/>
                <w:lang w:val="en-GB" w:eastAsia="da-DK"/>
              </w:rPr>
            </w:pPr>
            <w:r w:rsidRPr="00181ABC">
              <w:rPr>
                <w:rFonts w:asciiTheme="minorHAnsi" w:hAnsiTheme="minorHAnsi" w:cstheme="minorHAnsi"/>
                <w:color w:val="000000"/>
                <w:sz w:val="16"/>
                <w:szCs w:val="16"/>
                <w:lang w:val="en-GB" w:eastAsia="da-DK"/>
              </w:rPr>
              <w:t>Heat consumption for residential space heating *,</w:t>
            </w:r>
            <w:r w:rsidR="00EE7DB3" w:rsidRPr="00181ABC">
              <w:rPr>
                <w:rFonts w:asciiTheme="minorHAnsi" w:hAnsiTheme="minorHAnsi" w:cstheme="minorHAnsi"/>
                <w:color w:val="000000"/>
                <w:sz w:val="16"/>
                <w:szCs w:val="16"/>
                <w:lang w:val="en-GB" w:eastAsia="da-DK"/>
              </w:rPr>
              <w:t xml:space="preserve"> </w:t>
            </w:r>
            <w:r w:rsidRPr="00181ABC">
              <w:rPr>
                <w:rFonts w:asciiTheme="minorHAnsi" w:hAnsiTheme="minorHAnsi" w:cstheme="minorHAnsi"/>
                <w:color w:val="000000"/>
                <w:sz w:val="16"/>
                <w:szCs w:val="16"/>
                <w:lang w:val="en-GB" w:eastAsia="da-DK"/>
              </w:rPr>
              <w:t>MJ/m</w:t>
            </w:r>
            <w:r w:rsidRPr="00181ABC">
              <w:rPr>
                <w:rFonts w:asciiTheme="minorHAnsi" w:hAnsiTheme="minorHAnsi" w:cstheme="minorHAnsi"/>
                <w:color w:val="000000"/>
                <w:sz w:val="16"/>
                <w:szCs w:val="16"/>
                <w:vertAlign w:val="superscript"/>
                <w:lang w:val="en-GB" w:eastAsia="da-DK"/>
              </w:rPr>
              <w:t>2</w:t>
            </w:r>
          </w:p>
        </w:tc>
      </w:tr>
      <w:tr w:rsidR="005E0C33" w:rsidRPr="005E0C33" w14:paraId="4BB9D1EB" w14:textId="77777777" w:rsidTr="003250BB">
        <w:trPr>
          <w:trHeight w:val="20"/>
        </w:trPr>
        <w:tc>
          <w:tcPr>
            <w:tcW w:w="1838" w:type="dxa"/>
            <w:tcBorders>
              <w:top w:val="single" w:sz="4" w:space="0" w:color="auto"/>
              <w:left w:val="single" w:sz="4" w:space="0" w:color="auto"/>
            </w:tcBorders>
            <w:noWrap/>
            <w:vAlign w:val="center"/>
            <w:hideMark/>
          </w:tcPr>
          <w:p w14:paraId="098441EF" w14:textId="34BD5DE9"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European Union</w:t>
            </w:r>
            <w:r w:rsidR="003250BB">
              <w:rPr>
                <w:rFonts w:asciiTheme="minorHAnsi" w:hAnsiTheme="minorHAnsi" w:cstheme="minorHAnsi"/>
                <w:color w:val="000000"/>
                <w:sz w:val="16"/>
                <w:szCs w:val="16"/>
                <w:lang w:val="en-GB" w:eastAsia="da-DK"/>
              </w:rPr>
              <w:t xml:space="preserve"> average</w:t>
            </w:r>
          </w:p>
        </w:tc>
        <w:tc>
          <w:tcPr>
            <w:tcW w:w="4253" w:type="dxa"/>
            <w:tcBorders>
              <w:top w:val="single" w:sz="4" w:space="0" w:color="auto"/>
              <w:right w:val="single" w:sz="4" w:space="0" w:color="auto"/>
            </w:tcBorders>
            <w:noWrap/>
            <w:vAlign w:val="center"/>
            <w:hideMark/>
          </w:tcPr>
          <w:p w14:paraId="31E22533"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525.131</w:t>
            </w:r>
          </w:p>
        </w:tc>
      </w:tr>
      <w:tr w:rsidR="005E0C33" w:rsidRPr="005E0C33" w14:paraId="362338C0" w14:textId="77777777" w:rsidTr="003250BB">
        <w:trPr>
          <w:trHeight w:val="20"/>
        </w:trPr>
        <w:tc>
          <w:tcPr>
            <w:tcW w:w="1838" w:type="dxa"/>
            <w:tcBorders>
              <w:left w:val="single" w:sz="4" w:space="0" w:color="auto"/>
              <w:bottom w:val="nil"/>
            </w:tcBorders>
            <w:noWrap/>
            <w:vAlign w:val="center"/>
            <w:hideMark/>
          </w:tcPr>
          <w:p w14:paraId="32B70DA5"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Austria</w:t>
            </w:r>
          </w:p>
        </w:tc>
        <w:tc>
          <w:tcPr>
            <w:tcW w:w="4253" w:type="dxa"/>
            <w:tcBorders>
              <w:bottom w:val="nil"/>
              <w:right w:val="single" w:sz="4" w:space="0" w:color="auto"/>
            </w:tcBorders>
            <w:noWrap/>
            <w:vAlign w:val="center"/>
            <w:hideMark/>
          </w:tcPr>
          <w:p w14:paraId="339354A6"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622.341</w:t>
            </w:r>
          </w:p>
        </w:tc>
      </w:tr>
      <w:tr w:rsidR="005E0C33" w:rsidRPr="005E0C33" w14:paraId="7472CBB9" w14:textId="77777777" w:rsidTr="003250BB">
        <w:trPr>
          <w:trHeight w:val="20"/>
        </w:trPr>
        <w:tc>
          <w:tcPr>
            <w:tcW w:w="1838" w:type="dxa"/>
            <w:tcBorders>
              <w:top w:val="nil"/>
              <w:left w:val="single" w:sz="4" w:space="0" w:color="auto"/>
              <w:bottom w:val="nil"/>
            </w:tcBorders>
            <w:noWrap/>
            <w:vAlign w:val="center"/>
            <w:hideMark/>
          </w:tcPr>
          <w:p w14:paraId="0044EC6E"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Belgium</w:t>
            </w:r>
          </w:p>
        </w:tc>
        <w:tc>
          <w:tcPr>
            <w:tcW w:w="4253" w:type="dxa"/>
            <w:tcBorders>
              <w:top w:val="nil"/>
              <w:bottom w:val="nil"/>
              <w:right w:val="single" w:sz="4" w:space="0" w:color="auto"/>
            </w:tcBorders>
            <w:noWrap/>
            <w:vAlign w:val="center"/>
            <w:hideMark/>
          </w:tcPr>
          <w:p w14:paraId="6F2EE0CB"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896.896</w:t>
            </w:r>
          </w:p>
        </w:tc>
      </w:tr>
      <w:tr w:rsidR="005E0C33" w:rsidRPr="005E0C33" w14:paraId="73F769B0" w14:textId="77777777" w:rsidTr="003250BB">
        <w:trPr>
          <w:trHeight w:val="20"/>
        </w:trPr>
        <w:tc>
          <w:tcPr>
            <w:tcW w:w="1838" w:type="dxa"/>
            <w:tcBorders>
              <w:top w:val="nil"/>
              <w:left w:val="single" w:sz="4" w:space="0" w:color="auto"/>
              <w:bottom w:val="nil"/>
            </w:tcBorders>
            <w:noWrap/>
            <w:vAlign w:val="center"/>
            <w:hideMark/>
          </w:tcPr>
          <w:p w14:paraId="72FE69B8"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Bulgaria</w:t>
            </w:r>
          </w:p>
        </w:tc>
        <w:tc>
          <w:tcPr>
            <w:tcW w:w="4253" w:type="dxa"/>
            <w:tcBorders>
              <w:top w:val="nil"/>
              <w:bottom w:val="nil"/>
              <w:right w:val="single" w:sz="4" w:space="0" w:color="auto"/>
            </w:tcBorders>
            <w:noWrap/>
            <w:vAlign w:val="center"/>
            <w:hideMark/>
          </w:tcPr>
          <w:p w14:paraId="252ABF3E"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321.409</w:t>
            </w:r>
          </w:p>
        </w:tc>
      </w:tr>
      <w:tr w:rsidR="005E0C33" w:rsidRPr="005E0C33" w14:paraId="4F6437F0" w14:textId="77777777" w:rsidTr="003250BB">
        <w:trPr>
          <w:trHeight w:val="20"/>
        </w:trPr>
        <w:tc>
          <w:tcPr>
            <w:tcW w:w="1838" w:type="dxa"/>
            <w:tcBorders>
              <w:left w:val="single" w:sz="4" w:space="0" w:color="auto"/>
              <w:bottom w:val="nil"/>
            </w:tcBorders>
            <w:noWrap/>
            <w:vAlign w:val="center"/>
            <w:hideMark/>
          </w:tcPr>
          <w:p w14:paraId="759E7FAB"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Croatia</w:t>
            </w:r>
          </w:p>
        </w:tc>
        <w:tc>
          <w:tcPr>
            <w:tcW w:w="4253" w:type="dxa"/>
            <w:tcBorders>
              <w:bottom w:val="nil"/>
              <w:right w:val="single" w:sz="4" w:space="0" w:color="auto"/>
            </w:tcBorders>
            <w:noWrap/>
            <w:vAlign w:val="center"/>
            <w:hideMark/>
          </w:tcPr>
          <w:p w14:paraId="5C94B157"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416.823</w:t>
            </w:r>
          </w:p>
        </w:tc>
      </w:tr>
      <w:tr w:rsidR="005E0C33" w:rsidRPr="005E0C33" w14:paraId="38C0921B" w14:textId="77777777" w:rsidTr="003250BB">
        <w:trPr>
          <w:trHeight w:val="20"/>
        </w:trPr>
        <w:tc>
          <w:tcPr>
            <w:tcW w:w="1838" w:type="dxa"/>
            <w:tcBorders>
              <w:top w:val="nil"/>
              <w:left w:val="single" w:sz="4" w:space="0" w:color="auto"/>
              <w:bottom w:val="nil"/>
            </w:tcBorders>
            <w:noWrap/>
            <w:vAlign w:val="center"/>
            <w:hideMark/>
          </w:tcPr>
          <w:p w14:paraId="52C2CA27"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Czech Rep.</w:t>
            </w:r>
          </w:p>
        </w:tc>
        <w:tc>
          <w:tcPr>
            <w:tcW w:w="4253" w:type="dxa"/>
            <w:tcBorders>
              <w:top w:val="nil"/>
              <w:bottom w:val="nil"/>
              <w:right w:val="single" w:sz="4" w:space="0" w:color="auto"/>
            </w:tcBorders>
            <w:noWrap/>
            <w:vAlign w:val="center"/>
            <w:hideMark/>
          </w:tcPr>
          <w:p w14:paraId="15D21D73"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654.534</w:t>
            </w:r>
          </w:p>
        </w:tc>
      </w:tr>
      <w:tr w:rsidR="005E0C33" w:rsidRPr="005E0C33" w14:paraId="6B4D72D2" w14:textId="77777777" w:rsidTr="003250BB">
        <w:trPr>
          <w:trHeight w:val="20"/>
        </w:trPr>
        <w:tc>
          <w:tcPr>
            <w:tcW w:w="1838" w:type="dxa"/>
            <w:tcBorders>
              <w:top w:val="nil"/>
              <w:left w:val="single" w:sz="4" w:space="0" w:color="auto"/>
              <w:bottom w:val="nil"/>
            </w:tcBorders>
            <w:noWrap/>
            <w:vAlign w:val="center"/>
            <w:hideMark/>
          </w:tcPr>
          <w:p w14:paraId="4EB1DAAB"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Denmark</w:t>
            </w:r>
          </w:p>
        </w:tc>
        <w:tc>
          <w:tcPr>
            <w:tcW w:w="4253" w:type="dxa"/>
            <w:tcBorders>
              <w:top w:val="nil"/>
              <w:bottom w:val="nil"/>
              <w:right w:val="single" w:sz="4" w:space="0" w:color="auto"/>
            </w:tcBorders>
            <w:noWrap/>
            <w:vAlign w:val="center"/>
            <w:hideMark/>
          </w:tcPr>
          <w:p w14:paraId="181EA931"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571.015</w:t>
            </w:r>
          </w:p>
        </w:tc>
      </w:tr>
      <w:tr w:rsidR="005E0C33" w:rsidRPr="005E0C33" w14:paraId="3D0F8BE2" w14:textId="77777777" w:rsidTr="003250BB">
        <w:trPr>
          <w:trHeight w:val="20"/>
        </w:trPr>
        <w:tc>
          <w:tcPr>
            <w:tcW w:w="1838" w:type="dxa"/>
            <w:tcBorders>
              <w:top w:val="nil"/>
              <w:left w:val="single" w:sz="4" w:space="0" w:color="auto"/>
              <w:bottom w:val="nil"/>
            </w:tcBorders>
            <w:noWrap/>
            <w:vAlign w:val="center"/>
            <w:hideMark/>
          </w:tcPr>
          <w:p w14:paraId="153AE112"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Estonia</w:t>
            </w:r>
          </w:p>
        </w:tc>
        <w:tc>
          <w:tcPr>
            <w:tcW w:w="4253" w:type="dxa"/>
            <w:tcBorders>
              <w:top w:val="nil"/>
              <w:bottom w:val="nil"/>
              <w:right w:val="single" w:sz="4" w:space="0" w:color="auto"/>
            </w:tcBorders>
            <w:noWrap/>
            <w:vAlign w:val="center"/>
            <w:hideMark/>
          </w:tcPr>
          <w:p w14:paraId="0ED92FE8"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693.783</w:t>
            </w:r>
          </w:p>
        </w:tc>
      </w:tr>
      <w:tr w:rsidR="005E0C33" w:rsidRPr="005E0C33" w14:paraId="5341346E" w14:textId="77777777" w:rsidTr="003250BB">
        <w:trPr>
          <w:trHeight w:val="20"/>
        </w:trPr>
        <w:tc>
          <w:tcPr>
            <w:tcW w:w="1838" w:type="dxa"/>
            <w:tcBorders>
              <w:top w:val="nil"/>
              <w:left w:val="single" w:sz="4" w:space="0" w:color="auto"/>
              <w:bottom w:val="nil"/>
            </w:tcBorders>
            <w:noWrap/>
            <w:vAlign w:val="center"/>
            <w:hideMark/>
          </w:tcPr>
          <w:p w14:paraId="18762436"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Finland</w:t>
            </w:r>
          </w:p>
        </w:tc>
        <w:tc>
          <w:tcPr>
            <w:tcW w:w="4253" w:type="dxa"/>
            <w:tcBorders>
              <w:top w:val="nil"/>
              <w:bottom w:val="nil"/>
              <w:right w:val="single" w:sz="4" w:space="0" w:color="auto"/>
            </w:tcBorders>
            <w:noWrap/>
            <w:vAlign w:val="center"/>
            <w:hideMark/>
          </w:tcPr>
          <w:p w14:paraId="0757ED8F"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746.278</w:t>
            </w:r>
          </w:p>
        </w:tc>
      </w:tr>
      <w:tr w:rsidR="005E0C33" w:rsidRPr="005E0C33" w14:paraId="28167782" w14:textId="77777777" w:rsidTr="003250BB">
        <w:trPr>
          <w:trHeight w:val="20"/>
        </w:trPr>
        <w:tc>
          <w:tcPr>
            <w:tcW w:w="1838" w:type="dxa"/>
            <w:tcBorders>
              <w:top w:val="nil"/>
              <w:left w:val="single" w:sz="4" w:space="0" w:color="auto"/>
              <w:bottom w:val="nil"/>
            </w:tcBorders>
            <w:noWrap/>
            <w:vAlign w:val="center"/>
            <w:hideMark/>
          </w:tcPr>
          <w:p w14:paraId="0785439F"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France</w:t>
            </w:r>
          </w:p>
        </w:tc>
        <w:tc>
          <w:tcPr>
            <w:tcW w:w="4253" w:type="dxa"/>
            <w:tcBorders>
              <w:top w:val="nil"/>
              <w:bottom w:val="nil"/>
              <w:right w:val="single" w:sz="4" w:space="0" w:color="auto"/>
            </w:tcBorders>
            <w:noWrap/>
            <w:vAlign w:val="center"/>
            <w:hideMark/>
          </w:tcPr>
          <w:p w14:paraId="1E7FCE35"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567.273</w:t>
            </w:r>
          </w:p>
        </w:tc>
      </w:tr>
      <w:tr w:rsidR="005E0C33" w:rsidRPr="005E0C33" w14:paraId="0CCF408A" w14:textId="77777777" w:rsidTr="003250BB">
        <w:trPr>
          <w:trHeight w:val="20"/>
        </w:trPr>
        <w:tc>
          <w:tcPr>
            <w:tcW w:w="1838" w:type="dxa"/>
            <w:tcBorders>
              <w:left w:val="single" w:sz="4" w:space="0" w:color="auto"/>
              <w:bottom w:val="nil"/>
            </w:tcBorders>
            <w:noWrap/>
            <w:vAlign w:val="center"/>
            <w:hideMark/>
          </w:tcPr>
          <w:p w14:paraId="00F38F2C"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Germany</w:t>
            </w:r>
          </w:p>
        </w:tc>
        <w:tc>
          <w:tcPr>
            <w:tcW w:w="4253" w:type="dxa"/>
            <w:tcBorders>
              <w:bottom w:val="nil"/>
              <w:right w:val="single" w:sz="4" w:space="0" w:color="auto"/>
            </w:tcBorders>
            <w:noWrap/>
            <w:vAlign w:val="center"/>
            <w:hideMark/>
          </w:tcPr>
          <w:p w14:paraId="1AC82F67"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633.611</w:t>
            </w:r>
          </w:p>
        </w:tc>
      </w:tr>
      <w:tr w:rsidR="005E0C33" w:rsidRPr="005E0C33" w14:paraId="13A02C16" w14:textId="77777777" w:rsidTr="003250BB">
        <w:trPr>
          <w:trHeight w:val="20"/>
        </w:trPr>
        <w:tc>
          <w:tcPr>
            <w:tcW w:w="1838" w:type="dxa"/>
            <w:tcBorders>
              <w:top w:val="nil"/>
              <w:left w:val="single" w:sz="4" w:space="0" w:color="auto"/>
              <w:bottom w:val="nil"/>
            </w:tcBorders>
            <w:noWrap/>
            <w:vAlign w:val="center"/>
            <w:hideMark/>
          </w:tcPr>
          <w:p w14:paraId="05EB9D01"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Greece</w:t>
            </w:r>
          </w:p>
        </w:tc>
        <w:tc>
          <w:tcPr>
            <w:tcW w:w="4253" w:type="dxa"/>
            <w:tcBorders>
              <w:top w:val="nil"/>
              <w:bottom w:val="nil"/>
              <w:right w:val="single" w:sz="4" w:space="0" w:color="auto"/>
            </w:tcBorders>
            <w:noWrap/>
            <w:vAlign w:val="center"/>
            <w:hideMark/>
          </w:tcPr>
          <w:p w14:paraId="3AF2E74C"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430.970</w:t>
            </w:r>
          </w:p>
        </w:tc>
      </w:tr>
      <w:tr w:rsidR="005E0C33" w:rsidRPr="005E0C33" w14:paraId="3B82DABD" w14:textId="77777777" w:rsidTr="003250BB">
        <w:trPr>
          <w:trHeight w:val="20"/>
        </w:trPr>
        <w:tc>
          <w:tcPr>
            <w:tcW w:w="1838" w:type="dxa"/>
            <w:tcBorders>
              <w:top w:val="nil"/>
              <w:left w:val="single" w:sz="4" w:space="0" w:color="auto"/>
            </w:tcBorders>
            <w:noWrap/>
            <w:vAlign w:val="center"/>
            <w:hideMark/>
          </w:tcPr>
          <w:p w14:paraId="02C7FF25"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Hungary</w:t>
            </w:r>
          </w:p>
        </w:tc>
        <w:tc>
          <w:tcPr>
            <w:tcW w:w="4253" w:type="dxa"/>
            <w:tcBorders>
              <w:top w:val="nil"/>
              <w:right w:val="single" w:sz="4" w:space="0" w:color="auto"/>
            </w:tcBorders>
            <w:noWrap/>
            <w:vAlign w:val="center"/>
            <w:hideMark/>
          </w:tcPr>
          <w:p w14:paraId="4D93D5EE"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568.762</w:t>
            </w:r>
          </w:p>
        </w:tc>
      </w:tr>
      <w:tr w:rsidR="005E0C33" w:rsidRPr="005E0C33" w14:paraId="4ABFADF2" w14:textId="77777777" w:rsidTr="003250BB">
        <w:trPr>
          <w:trHeight w:val="20"/>
        </w:trPr>
        <w:tc>
          <w:tcPr>
            <w:tcW w:w="1838" w:type="dxa"/>
            <w:tcBorders>
              <w:top w:val="nil"/>
              <w:left w:val="single" w:sz="4" w:space="0" w:color="auto"/>
              <w:bottom w:val="single" w:sz="4" w:space="0" w:color="auto"/>
            </w:tcBorders>
            <w:noWrap/>
            <w:vAlign w:val="center"/>
            <w:hideMark/>
          </w:tcPr>
          <w:p w14:paraId="260E55E2"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Ireland</w:t>
            </w:r>
          </w:p>
        </w:tc>
        <w:tc>
          <w:tcPr>
            <w:tcW w:w="4253" w:type="dxa"/>
            <w:tcBorders>
              <w:top w:val="nil"/>
              <w:bottom w:val="single" w:sz="4" w:space="0" w:color="auto"/>
              <w:right w:val="single" w:sz="4" w:space="0" w:color="auto"/>
            </w:tcBorders>
            <w:noWrap/>
            <w:vAlign w:val="center"/>
            <w:hideMark/>
          </w:tcPr>
          <w:p w14:paraId="0F01950C"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534.639</w:t>
            </w:r>
          </w:p>
        </w:tc>
      </w:tr>
      <w:tr w:rsidR="005E0C33" w:rsidRPr="005E0C33" w14:paraId="5B1F6343" w14:textId="77777777" w:rsidTr="003250BB">
        <w:trPr>
          <w:trHeight w:val="20"/>
        </w:trPr>
        <w:tc>
          <w:tcPr>
            <w:tcW w:w="1838" w:type="dxa"/>
            <w:tcBorders>
              <w:top w:val="single" w:sz="4" w:space="0" w:color="auto"/>
              <w:left w:val="single" w:sz="4" w:space="0" w:color="auto"/>
              <w:bottom w:val="nil"/>
            </w:tcBorders>
            <w:noWrap/>
            <w:vAlign w:val="center"/>
            <w:hideMark/>
          </w:tcPr>
          <w:p w14:paraId="36810CC8"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Italy</w:t>
            </w:r>
          </w:p>
        </w:tc>
        <w:tc>
          <w:tcPr>
            <w:tcW w:w="4253" w:type="dxa"/>
            <w:tcBorders>
              <w:top w:val="single" w:sz="4" w:space="0" w:color="auto"/>
              <w:bottom w:val="nil"/>
              <w:right w:val="single" w:sz="4" w:space="0" w:color="auto"/>
            </w:tcBorders>
            <w:noWrap/>
            <w:vAlign w:val="center"/>
            <w:hideMark/>
          </w:tcPr>
          <w:p w14:paraId="0FD435C4"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342.077</w:t>
            </w:r>
          </w:p>
        </w:tc>
      </w:tr>
      <w:tr w:rsidR="005E0C33" w:rsidRPr="005E0C33" w14:paraId="6594F82C" w14:textId="77777777" w:rsidTr="003250BB">
        <w:trPr>
          <w:trHeight w:val="20"/>
        </w:trPr>
        <w:tc>
          <w:tcPr>
            <w:tcW w:w="1838" w:type="dxa"/>
            <w:tcBorders>
              <w:top w:val="nil"/>
              <w:left w:val="single" w:sz="4" w:space="0" w:color="auto"/>
              <w:bottom w:val="nil"/>
            </w:tcBorders>
            <w:noWrap/>
            <w:vAlign w:val="center"/>
            <w:hideMark/>
          </w:tcPr>
          <w:p w14:paraId="5E2FF0FB"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Latvia</w:t>
            </w:r>
          </w:p>
        </w:tc>
        <w:tc>
          <w:tcPr>
            <w:tcW w:w="4253" w:type="dxa"/>
            <w:tcBorders>
              <w:top w:val="nil"/>
              <w:bottom w:val="nil"/>
              <w:right w:val="single" w:sz="4" w:space="0" w:color="auto"/>
            </w:tcBorders>
            <w:noWrap/>
            <w:vAlign w:val="center"/>
            <w:hideMark/>
          </w:tcPr>
          <w:p w14:paraId="703CBFBF"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903.062</w:t>
            </w:r>
          </w:p>
        </w:tc>
      </w:tr>
      <w:tr w:rsidR="005E0C33" w:rsidRPr="005E0C33" w14:paraId="2821B45E" w14:textId="77777777" w:rsidTr="003250BB">
        <w:trPr>
          <w:trHeight w:val="20"/>
        </w:trPr>
        <w:tc>
          <w:tcPr>
            <w:tcW w:w="1838" w:type="dxa"/>
            <w:tcBorders>
              <w:left w:val="single" w:sz="4" w:space="0" w:color="auto"/>
              <w:bottom w:val="nil"/>
            </w:tcBorders>
            <w:noWrap/>
            <w:vAlign w:val="center"/>
            <w:hideMark/>
          </w:tcPr>
          <w:p w14:paraId="1F019E82"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Lithuania</w:t>
            </w:r>
          </w:p>
        </w:tc>
        <w:tc>
          <w:tcPr>
            <w:tcW w:w="4253" w:type="dxa"/>
            <w:tcBorders>
              <w:bottom w:val="nil"/>
              <w:right w:val="single" w:sz="4" w:space="0" w:color="auto"/>
            </w:tcBorders>
            <w:noWrap/>
            <w:vAlign w:val="center"/>
            <w:hideMark/>
          </w:tcPr>
          <w:p w14:paraId="1C2A91A2"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567.693</w:t>
            </w:r>
          </w:p>
        </w:tc>
      </w:tr>
      <w:tr w:rsidR="005E0C33" w:rsidRPr="005E0C33" w14:paraId="01A9A387" w14:textId="77777777" w:rsidTr="003250BB">
        <w:trPr>
          <w:trHeight w:val="20"/>
        </w:trPr>
        <w:tc>
          <w:tcPr>
            <w:tcW w:w="1838" w:type="dxa"/>
            <w:tcBorders>
              <w:top w:val="nil"/>
              <w:left w:val="single" w:sz="4" w:space="0" w:color="auto"/>
              <w:bottom w:val="nil"/>
            </w:tcBorders>
            <w:noWrap/>
            <w:vAlign w:val="center"/>
            <w:hideMark/>
          </w:tcPr>
          <w:p w14:paraId="30113CB0"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Netherlands</w:t>
            </w:r>
          </w:p>
        </w:tc>
        <w:tc>
          <w:tcPr>
            <w:tcW w:w="4253" w:type="dxa"/>
            <w:tcBorders>
              <w:top w:val="nil"/>
              <w:bottom w:val="nil"/>
              <w:right w:val="single" w:sz="4" w:space="0" w:color="auto"/>
            </w:tcBorders>
            <w:noWrap/>
            <w:vAlign w:val="center"/>
            <w:hideMark/>
          </w:tcPr>
          <w:p w14:paraId="2051EACE"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425.459</w:t>
            </w:r>
          </w:p>
        </w:tc>
      </w:tr>
      <w:tr w:rsidR="005E0C33" w:rsidRPr="005E0C33" w14:paraId="75CF45C9" w14:textId="77777777" w:rsidTr="003250BB">
        <w:trPr>
          <w:trHeight w:val="20"/>
        </w:trPr>
        <w:tc>
          <w:tcPr>
            <w:tcW w:w="1838" w:type="dxa"/>
            <w:tcBorders>
              <w:top w:val="nil"/>
              <w:left w:val="single" w:sz="4" w:space="0" w:color="auto"/>
            </w:tcBorders>
            <w:noWrap/>
            <w:vAlign w:val="center"/>
            <w:hideMark/>
          </w:tcPr>
          <w:p w14:paraId="63F3187B"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Poland</w:t>
            </w:r>
          </w:p>
        </w:tc>
        <w:tc>
          <w:tcPr>
            <w:tcW w:w="4253" w:type="dxa"/>
            <w:tcBorders>
              <w:top w:val="nil"/>
              <w:right w:val="single" w:sz="4" w:space="0" w:color="auto"/>
            </w:tcBorders>
            <w:noWrap/>
            <w:vAlign w:val="center"/>
            <w:hideMark/>
          </w:tcPr>
          <w:p w14:paraId="7FFF077D"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646.948</w:t>
            </w:r>
          </w:p>
        </w:tc>
      </w:tr>
      <w:tr w:rsidR="005E0C33" w:rsidRPr="005E0C33" w14:paraId="7D86B24E" w14:textId="77777777" w:rsidTr="003250BB">
        <w:trPr>
          <w:trHeight w:val="20"/>
        </w:trPr>
        <w:tc>
          <w:tcPr>
            <w:tcW w:w="1838" w:type="dxa"/>
            <w:tcBorders>
              <w:top w:val="nil"/>
              <w:left w:val="single" w:sz="4" w:space="0" w:color="auto"/>
              <w:bottom w:val="nil"/>
            </w:tcBorders>
            <w:noWrap/>
            <w:vAlign w:val="center"/>
            <w:hideMark/>
          </w:tcPr>
          <w:p w14:paraId="2BB52822"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Portugal</w:t>
            </w:r>
          </w:p>
        </w:tc>
        <w:tc>
          <w:tcPr>
            <w:tcW w:w="4253" w:type="dxa"/>
            <w:tcBorders>
              <w:top w:val="nil"/>
              <w:bottom w:val="nil"/>
              <w:right w:val="single" w:sz="4" w:space="0" w:color="auto"/>
            </w:tcBorders>
            <w:noWrap/>
            <w:vAlign w:val="center"/>
            <w:hideMark/>
          </w:tcPr>
          <w:p w14:paraId="5FD15A6B"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55.049</w:t>
            </w:r>
          </w:p>
        </w:tc>
      </w:tr>
      <w:tr w:rsidR="005E0C33" w:rsidRPr="005E0C33" w14:paraId="1EC0F31F" w14:textId="77777777" w:rsidTr="003250BB">
        <w:trPr>
          <w:trHeight w:val="20"/>
        </w:trPr>
        <w:tc>
          <w:tcPr>
            <w:tcW w:w="1838" w:type="dxa"/>
            <w:tcBorders>
              <w:top w:val="nil"/>
              <w:left w:val="single" w:sz="4" w:space="0" w:color="auto"/>
              <w:bottom w:val="nil"/>
            </w:tcBorders>
            <w:noWrap/>
            <w:vAlign w:val="center"/>
            <w:hideMark/>
          </w:tcPr>
          <w:p w14:paraId="337348B5"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Romania</w:t>
            </w:r>
          </w:p>
        </w:tc>
        <w:tc>
          <w:tcPr>
            <w:tcW w:w="4253" w:type="dxa"/>
            <w:tcBorders>
              <w:top w:val="nil"/>
              <w:bottom w:val="nil"/>
              <w:right w:val="single" w:sz="4" w:space="0" w:color="auto"/>
            </w:tcBorders>
            <w:noWrap/>
            <w:vAlign w:val="center"/>
            <w:hideMark/>
          </w:tcPr>
          <w:p w14:paraId="68B910A8"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663.094</w:t>
            </w:r>
          </w:p>
        </w:tc>
      </w:tr>
      <w:tr w:rsidR="005E0C33" w:rsidRPr="005E0C33" w14:paraId="00FEC28D" w14:textId="77777777" w:rsidTr="003250BB">
        <w:trPr>
          <w:trHeight w:val="20"/>
        </w:trPr>
        <w:tc>
          <w:tcPr>
            <w:tcW w:w="1838" w:type="dxa"/>
            <w:tcBorders>
              <w:top w:val="nil"/>
              <w:left w:val="single" w:sz="4" w:space="0" w:color="auto"/>
              <w:bottom w:val="nil"/>
            </w:tcBorders>
            <w:noWrap/>
            <w:vAlign w:val="center"/>
            <w:hideMark/>
          </w:tcPr>
          <w:p w14:paraId="6B3BA9ED"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Slovakia</w:t>
            </w:r>
          </w:p>
        </w:tc>
        <w:tc>
          <w:tcPr>
            <w:tcW w:w="4253" w:type="dxa"/>
            <w:tcBorders>
              <w:top w:val="nil"/>
              <w:bottom w:val="nil"/>
              <w:right w:val="single" w:sz="4" w:space="0" w:color="auto"/>
            </w:tcBorders>
            <w:noWrap/>
            <w:vAlign w:val="center"/>
            <w:hideMark/>
          </w:tcPr>
          <w:p w14:paraId="6AF2D5BE"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509.279</w:t>
            </w:r>
          </w:p>
        </w:tc>
      </w:tr>
      <w:tr w:rsidR="005E0C33" w:rsidRPr="005E0C33" w14:paraId="67864403" w14:textId="77777777" w:rsidTr="003250BB">
        <w:trPr>
          <w:trHeight w:val="20"/>
        </w:trPr>
        <w:tc>
          <w:tcPr>
            <w:tcW w:w="1838" w:type="dxa"/>
            <w:tcBorders>
              <w:top w:val="nil"/>
              <w:left w:val="single" w:sz="4" w:space="0" w:color="auto"/>
            </w:tcBorders>
            <w:noWrap/>
            <w:vAlign w:val="center"/>
            <w:hideMark/>
          </w:tcPr>
          <w:p w14:paraId="487A5DAF"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Slovenia</w:t>
            </w:r>
          </w:p>
        </w:tc>
        <w:tc>
          <w:tcPr>
            <w:tcW w:w="4253" w:type="dxa"/>
            <w:tcBorders>
              <w:top w:val="nil"/>
              <w:right w:val="single" w:sz="4" w:space="0" w:color="auto"/>
            </w:tcBorders>
            <w:noWrap/>
            <w:vAlign w:val="center"/>
            <w:hideMark/>
          </w:tcPr>
          <w:p w14:paraId="1968E0D6"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658.428</w:t>
            </w:r>
          </w:p>
        </w:tc>
      </w:tr>
      <w:tr w:rsidR="005E0C33" w:rsidRPr="005E0C33" w14:paraId="418C7908" w14:textId="77777777" w:rsidTr="003250BB">
        <w:trPr>
          <w:trHeight w:val="20"/>
        </w:trPr>
        <w:tc>
          <w:tcPr>
            <w:tcW w:w="1838" w:type="dxa"/>
            <w:tcBorders>
              <w:top w:val="nil"/>
              <w:left w:val="single" w:sz="4" w:space="0" w:color="auto"/>
            </w:tcBorders>
            <w:noWrap/>
            <w:vAlign w:val="center"/>
            <w:hideMark/>
          </w:tcPr>
          <w:p w14:paraId="24EC11DD"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Spain</w:t>
            </w:r>
          </w:p>
        </w:tc>
        <w:tc>
          <w:tcPr>
            <w:tcW w:w="4253" w:type="dxa"/>
            <w:tcBorders>
              <w:top w:val="nil"/>
              <w:right w:val="single" w:sz="4" w:space="0" w:color="auto"/>
            </w:tcBorders>
            <w:noWrap/>
            <w:vAlign w:val="center"/>
            <w:hideMark/>
          </w:tcPr>
          <w:p w14:paraId="0F761EE9"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211.285</w:t>
            </w:r>
          </w:p>
        </w:tc>
      </w:tr>
      <w:tr w:rsidR="005E0C33" w:rsidRPr="005E0C33" w14:paraId="5692AA32" w14:textId="77777777" w:rsidTr="003250BB">
        <w:trPr>
          <w:trHeight w:val="20"/>
        </w:trPr>
        <w:tc>
          <w:tcPr>
            <w:tcW w:w="1838" w:type="dxa"/>
            <w:tcBorders>
              <w:top w:val="nil"/>
              <w:left w:val="single" w:sz="4" w:space="0" w:color="auto"/>
            </w:tcBorders>
            <w:noWrap/>
            <w:vAlign w:val="center"/>
            <w:hideMark/>
          </w:tcPr>
          <w:p w14:paraId="450BFE13"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Sweden</w:t>
            </w:r>
          </w:p>
        </w:tc>
        <w:tc>
          <w:tcPr>
            <w:tcW w:w="4253" w:type="dxa"/>
            <w:tcBorders>
              <w:top w:val="nil"/>
              <w:right w:val="single" w:sz="4" w:space="0" w:color="auto"/>
            </w:tcBorders>
            <w:noWrap/>
            <w:vAlign w:val="center"/>
            <w:hideMark/>
          </w:tcPr>
          <w:p w14:paraId="781EF464"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537.448</w:t>
            </w:r>
          </w:p>
        </w:tc>
      </w:tr>
      <w:tr w:rsidR="005E0C33" w:rsidRPr="005E0C33" w14:paraId="6E010869" w14:textId="77777777" w:rsidTr="003250BB">
        <w:trPr>
          <w:trHeight w:val="20"/>
        </w:trPr>
        <w:tc>
          <w:tcPr>
            <w:tcW w:w="1838" w:type="dxa"/>
            <w:tcBorders>
              <w:left w:val="single" w:sz="4" w:space="0" w:color="auto"/>
              <w:bottom w:val="single" w:sz="4" w:space="0" w:color="auto"/>
            </w:tcBorders>
            <w:noWrap/>
            <w:vAlign w:val="center"/>
            <w:hideMark/>
          </w:tcPr>
          <w:p w14:paraId="53982265"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United Kingdom</w:t>
            </w:r>
          </w:p>
        </w:tc>
        <w:tc>
          <w:tcPr>
            <w:tcW w:w="4253" w:type="dxa"/>
            <w:tcBorders>
              <w:bottom w:val="single" w:sz="4" w:space="0" w:color="auto"/>
              <w:right w:val="single" w:sz="4" w:space="0" w:color="auto"/>
            </w:tcBorders>
            <w:noWrap/>
            <w:vAlign w:val="center"/>
            <w:hideMark/>
          </w:tcPr>
          <w:p w14:paraId="0E6C5B8E" w14:textId="77777777" w:rsidR="005E0C33" w:rsidRPr="005E0C33" w:rsidRDefault="005E0C33" w:rsidP="00AA1C51">
            <w:pPr>
              <w:keepNext/>
              <w:spacing w:after="0" w:line="240" w:lineRule="auto"/>
              <w:jc w:val="center"/>
              <w:rPr>
                <w:rFonts w:asciiTheme="minorHAnsi" w:hAnsiTheme="minorHAnsi" w:cstheme="minorHAnsi"/>
                <w:color w:val="000000"/>
                <w:sz w:val="16"/>
                <w:szCs w:val="16"/>
                <w:lang w:val="en-GB" w:eastAsia="da-DK"/>
              </w:rPr>
            </w:pPr>
            <w:r w:rsidRPr="005E0C33">
              <w:rPr>
                <w:rFonts w:asciiTheme="minorHAnsi" w:hAnsiTheme="minorHAnsi" w:cstheme="minorHAnsi"/>
                <w:color w:val="000000"/>
                <w:sz w:val="16"/>
                <w:szCs w:val="16"/>
                <w:lang w:val="en-GB" w:eastAsia="da-DK"/>
              </w:rPr>
              <w:t>558.961</w:t>
            </w:r>
          </w:p>
        </w:tc>
      </w:tr>
    </w:tbl>
    <w:p w14:paraId="3C18D273" w14:textId="77777777" w:rsidR="00EE7DB3" w:rsidRDefault="00EE7DB3" w:rsidP="00EE7DB3">
      <w:pPr>
        <w:autoSpaceDE w:val="0"/>
        <w:autoSpaceDN w:val="0"/>
        <w:adjustRightInd w:val="0"/>
        <w:spacing w:after="0" w:line="240" w:lineRule="auto"/>
        <w:jc w:val="left"/>
        <w:rPr>
          <w:rFonts w:asciiTheme="minorHAnsi" w:eastAsiaTheme="minorHAnsi" w:hAnsiTheme="minorHAnsi" w:cstheme="minorHAnsi"/>
          <w:color w:val="000000"/>
          <w:sz w:val="16"/>
          <w:szCs w:val="16"/>
          <w:lang w:val="en-US" w:eastAsia="en-US"/>
        </w:rPr>
      </w:pPr>
    </w:p>
    <w:p w14:paraId="2C8A4A8B" w14:textId="74563A6B" w:rsidR="00EE7DB3" w:rsidRDefault="003250BB" w:rsidP="00EE7DB3">
      <w:pPr>
        <w:autoSpaceDE w:val="0"/>
        <w:autoSpaceDN w:val="0"/>
        <w:adjustRightInd w:val="0"/>
        <w:spacing w:after="0" w:line="240" w:lineRule="auto"/>
        <w:jc w:val="left"/>
        <w:rPr>
          <w:rFonts w:asciiTheme="minorHAnsi" w:eastAsiaTheme="minorHAnsi" w:hAnsiTheme="minorHAnsi" w:cstheme="minorHAnsi"/>
          <w:color w:val="000000"/>
          <w:sz w:val="16"/>
          <w:szCs w:val="16"/>
          <w:lang w:val="en-US" w:eastAsia="en-US"/>
        </w:rPr>
      </w:pPr>
      <w:r>
        <w:rPr>
          <w:rFonts w:asciiTheme="minorHAnsi" w:eastAsiaTheme="minorHAnsi" w:hAnsiTheme="minorHAnsi" w:cstheme="minorHAnsi"/>
          <w:color w:val="000000"/>
          <w:sz w:val="16"/>
          <w:szCs w:val="16"/>
          <w:lang w:val="en-US" w:eastAsia="en-US"/>
        </w:rPr>
        <w:t>*</w:t>
      </w:r>
      <w:r w:rsidR="00EE7DB3" w:rsidRPr="00EE7DB3">
        <w:rPr>
          <w:rFonts w:asciiTheme="minorHAnsi" w:eastAsiaTheme="minorHAnsi" w:hAnsiTheme="minorHAnsi" w:cstheme="minorHAnsi"/>
          <w:color w:val="000000"/>
          <w:sz w:val="16"/>
          <w:szCs w:val="16"/>
          <w:lang w:val="en-US" w:eastAsia="en-US"/>
        </w:rPr>
        <w:t xml:space="preserve">To estimate the wood combustion in residential plants from the heating demand, it is necessary to include information on other heating sources in the dwellings.  The price level of heating from different sources could be used as indicator for the proportion of the total heating demand, covered by the different heating sources.  For example, if a dwelling is registered having both district heating and a wood stove, the share of the heating demand covered by residential wood combustion will depend on the price per energy unit of wood compared to district heating. </w:t>
      </w:r>
      <w:r w:rsidR="008847AC">
        <w:rPr>
          <w:rFonts w:asciiTheme="minorHAnsi" w:eastAsiaTheme="minorHAnsi" w:hAnsiTheme="minorHAnsi" w:cstheme="minorHAnsi"/>
          <w:color w:val="000000"/>
          <w:sz w:val="16"/>
          <w:szCs w:val="16"/>
          <w:lang w:val="en-US" w:eastAsia="en-US"/>
        </w:rPr>
        <w:t>Thus</w:t>
      </w:r>
      <w:r w:rsidR="003C666B">
        <w:rPr>
          <w:rFonts w:asciiTheme="minorHAnsi" w:eastAsiaTheme="minorHAnsi" w:hAnsiTheme="minorHAnsi" w:cstheme="minorHAnsi"/>
          <w:color w:val="000000"/>
          <w:sz w:val="16"/>
          <w:szCs w:val="16"/>
          <w:lang w:val="en-US" w:eastAsia="en-US"/>
        </w:rPr>
        <w:t>,</w:t>
      </w:r>
      <w:r w:rsidR="008847AC">
        <w:rPr>
          <w:rFonts w:asciiTheme="minorHAnsi" w:eastAsiaTheme="minorHAnsi" w:hAnsiTheme="minorHAnsi" w:cstheme="minorHAnsi"/>
          <w:color w:val="000000"/>
          <w:sz w:val="16"/>
          <w:szCs w:val="16"/>
          <w:lang w:val="en-US" w:eastAsia="en-US"/>
        </w:rPr>
        <w:t xml:space="preserve"> affordable district heating decreases wood consumption compared to those that heat with direct electricity. </w:t>
      </w:r>
      <w:r w:rsidR="00EE7DB3" w:rsidRPr="00EE7DB3">
        <w:rPr>
          <w:rFonts w:asciiTheme="minorHAnsi" w:eastAsiaTheme="minorHAnsi" w:hAnsiTheme="minorHAnsi" w:cstheme="minorHAnsi"/>
          <w:color w:val="000000"/>
          <w:sz w:val="16"/>
          <w:szCs w:val="16"/>
          <w:lang w:val="en-US" w:eastAsia="en-US"/>
        </w:rPr>
        <w:t xml:space="preserve">The share of the different heating sources (wood and district heating in this example) will vary regionally according to variations between regions in the price for the different heating sources.  </w:t>
      </w:r>
      <w:r w:rsidR="00EE7DB3">
        <w:rPr>
          <w:rFonts w:asciiTheme="minorHAnsi" w:eastAsiaTheme="minorHAnsi" w:hAnsiTheme="minorHAnsi" w:cstheme="minorHAnsi"/>
          <w:color w:val="000000"/>
          <w:sz w:val="16"/>
          <w:szCs w:val="16"/>
          <w:lang w:val="en-US" w:eastAsia="en-US"/>
        </w:rPr>
        <w:t>P</w:t>
      </w:r>
      <w:r w:rsidR="00EE7DB3" w:rsidRPr="00EE7DB3">
        <w:rPr>
          <w:rFonts w:asciiTheme="minorHAnsi" w:eastAsiaTheme="minorHAnsi" w:hAnsiTheme="minorHAnsi" w:cstheme="minorHAnsi"/>
          <w:color w:val="000000"/>
          <w:sz w:val="16"/>
          <w:szCs w:val="16"/>
          <w:lang w:val="en-US" w:eastAsia="en-US"/>
        </w:rPr>
        <w:t xml:space="preserve">rice levels, accessibility and consumer </w:t>
      </w:r>
      <w:r w:rsidR="00AE227F" w:rsidRPr="00EE7DB3">
        <w:rPr>
          <w:rFonts w:asciiTheme="minorHAnsi" w:eastAsiaTheme="minorHAnsi" w:hAnsiTheme="minorHAnsi" w:cstheme="minorHAnsi"/>
          <w:color w:val="000000"/>
          <w:sz w:val="16"/>
          <w:szCs w:val="16"/>
          <w:lang w:val="en-US" w:eastAsia="en-US"/>
        </w:rPr>
        <w:t>behavior</w:t>
      </w:r>
      <w:r w:rsidR="00EE7DB3" w:rsidRPr="00EE7DB3">
        <w:rPr>
          <w:rFonts w:asciiTheme="minorHAnsi" w:eastAsiaTheme="minorHAnsi" w:hAnsiTheme="minorHAnsi" w:cstheme="minorHAnsi"/>
          <w:color w:val="000000"/>
          <w:sz w:val="16"/>
          <w:szCs w:val="16"/>
          <w:lang w:val="en-US" w:eastAsia="en-US"/>
        </w:rPr>
        <w:t xml:space="preserve"> all affect the choice of heating </w:t>
      </w:r>
      <w:proofErr w:type="gramStart"/>
      <w:r w:rsidR="00EE7DB3" w:rsidRPr="00EE7DB3">
        <w:rPr>
          <w:rFonts w:asciiTheme="minorHAnsi" w:eastAsiaTheme="minorHAnsi" w:hAnsiTheme="minorHAnsi" w:cstheme="minorHAnsi"/>
          <w:color w:val="000000"/>
          <w:sz w:val="16"/>
          <w:szCs w:val="16"/>
          <w:lang w:val="en-US" w:eastAsia="en-US"/>
        </w:rPr>
        <w:t>source,</w:t>
      </w:r>
      <w:proofErr w:type="gramEnd"/>
      <w:r w:rsidR="00EE7DB3" w:rsidRPr="00EE7DB3">
        <w:rPr>
          <w:rFonts w:asciiTheme="minorHAnsi" w:eastAsiaTheme="minorHAnsi" w:hAnsiTheme="minorHAnsi" w:cstheme="minorHAnsi"/>
          <w:color w:val="000000"/>
          <w:sz w:val="16"/>
          <w:szCs w:val="16"/>
          <w:lang w:val="en-US" w:eastAsia="en-US"/>
        </w:rPr>
        <w:t xml:space="preserve"> </w:t>
      </w:r>
      <w:r w:rsidR="00EE7DB3">
        <w:rPr>
          <w:rFonts w:asciiTheme="minorHAnsi" w:eastAsiaTheme="minorHAnsi" w:hAnsiTheme="minorHAnsi" w:cstheme="minorHAnsi"/>
          <w:color w:val="000000"/>
          <w:sz w:val="16"/>
          <w:szCs w:val="16"/>
          <w:lang w:val="en-US" w:eastAsia="en-US"/>
        </w:rPr>
        <w:t xml:space="preserve">thus </w:t>
      </w:r>
      <w:r w:rsidR="00EE7DB3" w:rsidRPr="00EE7DB3">
        <w:rPr>
          <w:rFonts w:asciiTheme="minorHAnsi" w:eastAsiaTheme="minorHAnsi" w:hAnsiTheme="minorHAnsi" w:cstheme="minorHAnsi"/>
          <w:color w:val="000000"/>
          <w:sz w:val="16"/>
          <w:szCs w:val="16"/>
          <w:lang w:val="en-US" w:eastAsia="en-US"/>
        </w:rPr>
        <w:t>surveys might be of great value to evaluate the share of the residential heating demand covered by wood combustion.</w:t>
      </w:r>
      <w:r w:rsidR="00181ABC">
        <w:rPr>
          <w:rFonts w:asciiTheme="minorHAnsi" w:eastAsiaTheme="minorHAnsi" w:hAnsiTheme="minorHAnsi" w:cstheme="minorHAnsi"/>
          <w:color w:val="000000"/>
          <w:sz w:val="16"/>
          <w:szCs w:val="16"/>
          <w:lang w:val="en-US" w:eastAsia="en-US"/>
        </w:rPr>
        <w:t xml:space="preserve"> </w:t>
      </w:r>
      <w:r w:rsidR="00EE7DB3" w:rsidRPr="00EE7DB3">
        <w:rPr>
          <w:rFonts w:asciiTheme="minorHAnsi" w:eastAsiaTheme="minorHAnsi" w:hAnsiTheme="minorHAnsi" w:cstheme="minorHAnsi"/>
          <w:color w:val="000000"/>
          <w:sz w:val="16"/>
          <w:szCs w:val="16"/>
          <w:lang w:val="en-US" w:eastAsia="en-US"/>
        </w:rPr>
        <w:t xml:space="preserve">The table below propose RWC shares of total energy demand.  </w:t>
      </w:r>
      <w:r w:rsidR="00181ABC">
        <w:rPr>
          <w:rFonts w:asciiTheme="minorHAnsi" w:eastAsiaTheme="minorHAnsi" w:hAnsiTheme="minorHAnsi" w:cstheme="minorHAnsi"/>
          <w:color w:val="000000"/>
          <w:sz w:val="16"/>
          <w:szCs w:val="16"/>
          <w:lang w:val="en-US" w:eastAsia="en-US"/>
        </w:rPr>
        <w:t>Note that</w:t>
      </w:r>
      <w:r w:rsidR="00EE7DB3" w:rsidRPr="00EE7DB3">
        <w:rPr>
          <w:rFonts w:asciiTheme="minorHAnsi" w:eastAsiaTheme="minorHAnsi" w:hAnsiTheme="minorHAnsi" w:cstheme="minorHAnsi"/>
          <w:color w:val="000000"/>
          <w:sz w:val="16"/>
          <w:szCs w:val="16"/>
          <w:lang w:val="en-US" w:eastAsia="en-US"/>
        </w:rPr>
        <w:t xml:space="preserve"> country specific shares</w:t>
      </w:r>
      <w:r w:rsidR="00181ABC">
        <w:rPr>
          <w:rFonts w:asciiTheme="minorHAnsi" w:eastAsiaTheme="minorHAnsi" w:hAnsiTheme="minorHAnsi" w:cstheme="minorHAnsi"/>
          <w:color w:val="000000"/>
          <w:sz w:val="16"/>
          <w:szCs w:val="16"/>
          <w:lang w:val="en-US" w:eastAsia="en-US"/>
        </w:rPr>
        <w:t xml:space="preserve"> should be used instead,</w:t>
      </w:r>
      <w:r w:rsidR="00EE7DB3" w:rsidRPr="00EE7DB3">
        <w:rPr>
          <w:rFonts w:asciiTheme="minorHAnsi" w:eastAsiaTheme="minorHAnsi" w:hAnsiTheme="minorHAnsi" w:cstheme="minorHAnsi"/>
          <w:color w:val="000000"/>
          <w:sz w:val="16"/>
          <w:szCs w:val="16"/>
          <w:lang w:val="en-US" w:eastAsia="en-US"/>
        </w:rPr>
        <w:t xml:space="preserve"> as both heating supply and demand vary significantly between countries. </w:t>
      </w:r>
      <w:r w:rsidR="00181ABC">
        <w:rPr>
          <w:rFonts w:asciiTheme="minorHAnsi" w:eastAsiaTheme="minorHAnsi" w:hAnsiTheme="minorHAnsi" w:cstheme="minorHAnsi"/>
          <w:color w:val="000000"/>
          <w:sz w:val="16"/>
          <w:szCs w:val="16"/>
          <w:lang w:val="en-US" w:eastAsia="en-US"/>
        </w:rPr>
        <w:t>Also, the recreational use of wood is not included in the shares below. In addition,</w:t>
      </w:r>
      <w:r w:rsidR="00EE7DB3" w:rsidRPr="00EE7DB3">
        <w:rPr>
          <w:rFonts w:asciiTheme="minorHAnsi" w:eastAsiaTheme="minorHAnsi" w:hAnsiTheme="minorHAnsi" w:cstheme="minorHAnsi"/>
          <w:color w:val="000000"/>
          <w:sz w:val="16"/>
          <w:szCs w:val="16"/>
          <w:lang w:val="en-US" w:eastAsia="en-US"/>
        </w:rPr>
        <w:t xml:space="preserve"> the share</w:t>
      </w:r>
      <w:r w:rsidR="00181ABC">
        <w:rPr>
          <w:rFonts w:asciiTheme="minorHAnsi" w:eastAsiaTheme="minorHAnsi" w:hAnsiTheme="minorHAnsi" w:cstheme="minorHAnsi"/>
          <w:color w:val="000000"/>
          <w:sz w:val="16"/>
          <w:szCs w:val="16"/>
          <w:lang w:val="en-US" w:eastAsia="en-US"/>
        </w:rPr>
        <w:t xml:space="preserve"> might be</w:t>
      </w:r>
      <w:r w:rsidR="00EE7DB3" w:rsidRPr="00EE7DB3">
        <w:rPr>
          <w:rFonts w:asciiTheme="minorHAnsi" w:eastAsiaTheme="minorHAnsi" w:hAnsiTheme="minorHAnsi" w:cstheme="minorHAnsi"/>
          <w:color w:val="000000"/>
          <w:sz w:val="16"/>
          <w:szCs w:val="16"/>
          <w:lang w:val="en-US" w:eastAsia="en-US"/>
        </w:rPr>
        <w:t xml:space="preserve"> higher in countries or regions with large forest </w:t>
      </w:r>
      <w:r w:rsidR="00181ABC">
        <w:rPr>
          <w:rFonts w:asciiTheme="minorHAnsi" w:eastAsiaTheme="minorHAnsi" w:hAnsiTheme="minorHAnsi" w:cstheme="minorHAnsi"/>
          <w:color w:val="000000"/>
          <w:sz w:val="16"/>
          <w:szCs w:val="16"/>
          <w:lang w:val="en-US" w:eastAsia="en-US"/>
        </w:rPr>
        <w:t>areas if</w:t>
      </w:r>
      <w:r w:rsidR="00EE7DB3" w:rsidRPr="00EE7DB3">
        <w:rPr>
          <w:rFonts w:asciiTheme="minorHAnsi" w:eastAsiaTheme="minorHAnsi" w:hAnsiTheme="minorHAnsi" w:cstheme="minorHAnsi"/>
          <w:color w:val="000000"/>
          <w:sz w:val="16"/>
          <w:szCs w:val="16"/>
          <w:lang w:val="en-US" w:eastAsia="en-US"/>
        </w:rPr>
        <w:t xml:space="preserve"> wood might be easily accessible.</w:t>
      </w:r>
    </w:p>
    <w:p w14:paraId="3A177C21" w14:textId="77777777" w:rsidR="00DE559E" w:rsidRDefault="00DE559E" w:rsidP="00EE7DB3">
      <w:pPr>
        <w:autoSpaceDE w:val="0"/>
        <w:autoSpaceDN w:val="0"/>
        <w:adjustRightInd w:val="0"/>
        <w:spacing w:after="0" w:line="240" w:lineRule="auto"/>
        <w:jc w:val="left"/>
        <w:rPr>
          <w:rFonts w:asciiTheme="minorHAnsi" w:eastAsiaTheme="minorHAnsi" w:hAnsiTheme="minorHAnsi" w:cstheme="minorHAnsi"/>
          <w:color w:val="000000"/>
          <w:sz w:val="16"/>
          <w:szCs w:val="16"/>
          <w:lang w:val="en-US" w:eastAsia="en-US"/>
        </w:rPr>
      </w:pPr>
    </w:p>
    <w:p w14:paraId="3C233A64" w14:textId="406C97A2" w:rsidR="005F2977" w:rsidRPr="00EE7DB3" w:rsidRDefault="005F2977" w:rsidP="00DE559E">
      <w:pPr>
        <w:autoSpaceDE w:val="0"/>
        <w:autoSpaceDN w:val="0"/>
        <w:adjustRightInd w:val="0"/>
        <w:spacing w:after="0" w:line="240" w:lineRule="auto"/>
        <w:jc w:val="left"/>
        <w:rPr>
          <w:rFonts w:asciiTheme="minorHAnsi" w:eastAsiaTheme="minorHAnsi" w:hAnsiTheme="minorHAnsi" w:cstheme="minorHAnsi"/>
          <w:color w:val="000000"/>
          <w:sz w:val="16"/>
          <w:szCs w:val="16"/>
          <w:lang w:val="en-US" w:eastAsia="en-US"/>
        </w:rPr>
      </w:pPr>
      <w:r w:rsidRPr="00A574EF">
        <w:rPr>
          <w:rFonts w:asciiTheme="minorHAnsi" w:eastAsiaTheme="minorHAnsi" w:hAnsiTheme="minorHAnsi" w:cstheme="minorHAnsi"/>
          <w:b/>
          <w:bCs/>
          <w:color w:val="000000"/>
          <w:sz w:val="16"/>
          <w:szCs w:val="16"/>
          <w:lang w:val="en-US" w:eastAsia="en-US"/>
        </w:rPr>
        <w:t xml:space="preserve">Table </w:t>
      </w:r>
      <w:r w:rsidR="009960E8">
        <w:rPr>
          <w:rFonts w:asciiTheme="minorHAnsi" w:eastAsiaTheme="minorHAnsi" w:hAnsiTheme="minorHAnsi" w:cstheme="minorHAnsi"/>
          <w:b/>
          <w:bCs/>
          <w:color w:val="000000"/>
          <w:sz w:val="16"/>
          <w:szCs w:val="16"/>
          <w:lang w:val="en-US" w:eastAsia="en-US"/>
        </w:rPr>
        <w:t>7</w:t>
      </w:r>
      <w:r w:rsidRPr="00A574EF">
        <w:rPr>
          <w:rFonts w:asciiTheme="minorHAnsi" w:eastAsiaTheme="minorHAnsi" w:hAnsiTheme="minorHAnsi" w:cstheme="minorHAnsi"/>
          <w:b/>
          <w:bCs/>
          <w:color w:val="000000"/>
          <w:sz w:val="16"/>
          <w:szCs w:val="16"/>
          <w:lang w:val="en-US" w:eastAsia="en-US"/>
        </w:rPr>
        <w:t>.</w:t>
      </w:r>
      <w:r>
        <w:rPr>
          <w:rFonts w:asciiTheme="minorHAnsi" w:eastAsiaTheme="minorHAnsi" w:hAnsiTheme="minorHAnsi" w:cstheme="minorHAnsi"/>
          <w:color w:val="000000"/>
          <w:sz w:val="16"/>
          <w:szCs w:val="16"/>
          <w:lang w:val="en-US" w:eastAsia="en-US"/>
        </w:rPr>
        <w:t xml:space="preserve"> </w:t>
      </w:r>
      <w:r w:rsidR="00A574EF">
        <w:rPr>
          <w:rFonts w:asciiTheme="minorHAnsi" w:eastAsiaTheme="minorHAnsi" w:hAnsiTheme="minorHAnsi" w:cstheme="minorHAnsi"/>
          <w:color w:val="000000"/>
          <w:sz w:val="16"/>
          <w:szCs w:val="16"/>
          <w:lang w:val="en-US" w:eastAsia="en-US"/>
        </w:rPr>
        <w:t xml:space="preserve">Residential wood combustion (RWC), share of heating </w:t>
      </w:r>
      <w:proofErr w:type="gramStart"/>
      <w:r w:rsidR="00A574EF">
        <w:rPr>
          <w:rFonts w:asciiTheme="minorHAnsi" w:eastAsiaTheme="minorHAnsi" w:hAnsiTheme="minorHAnsi" w:cstheme="minorHAnsi"/>
          <w:color w:val="000000"/>
          <w:sz w:val="16"/>
          <w:szCs w:val="16"/>
          <w:lang w:val="en-US" w:eastAsia="en-US"/>
        </w:rPr>
        <w:t>demand</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94"/>
      </w:tblGrid>
      <w:tr w:rsidR="00EE7DB3" w:rsidRPr="00181ABC" w14:paraId="0710B867" w14:textId="77777777" w:rsidTr="00DE559E">
        <w:trPr>
          <w:trHeight w:hRule="exact" w:val="17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2E4CF83" w14:textId="77777777" w:rsidR="00EE7DB3" w:rsidRPr="00181ABC" w:rsidRDefault="00EE7DB3" w:rsidP="00DE559E">
            <w:pPr>
              <w:spacing w:after="0" w:line="240" w:lineRule="auto"/>
              <w:jc w:val="left"/>
              <w:rPr>
                <w:rFonts w:asciiTheme="minorHAnsi" w:eastAsia="Calibri" w:hAnsiTheme="minorHAnsi" w:cstheme="minorHAnsi"/>
                <w:bCs/>
                <w:szCs w:val="18"/>
                <w:lang w:val="en-GB" w:eastAsia="en-US"/>
              </w:rPr>
            </w:pPr>
            <w:r w:rsidRPr="00181ABC">
              <w:rPr>
                <w:rFonts w:asciiTheme="minorHAnsi" w:eastAsia="Calibri" w:hAnsiTheme="minorHAnsi" w:cstheme="minorHAnsi"/>
                <w:bCs/>
                <w:sz w:val="16"/>
                <w:szCs w:val="18"/>
                <w:lang w:val="en-GB"/>
              </w:rPr>
              <w:t>Primary heating source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EF98FDC" w14:textId="77777777" w:rsidR="00EE7DB3" w:rsidRPr="00181ABC" w:rsidRDefault="00EE7DB3" w:rsidP="00DE559E">
            <w:pPr>
              <w:spacing w:after="0" w:line="240" w:lineRule="auto"/>
              <w:jc w:val="left"/>
              <w:rPr>
                <w:rFonts w:asciiTheme="minorHAnsi" w:eastAsia="Calibri" w:hAnsiTheme="minorHAnsi" w:cstheme="minorHAnsi"/>
                <w:bCs/>
                <w:sz w:val="16"/>
                <w:szCs w:val="18"/>
                <w:lang w:val="en-GB" w:eastAsia="en-US"/>
              </w:rPr>
            </w:pPr>
            <w:r w:rsidRPr="00181ABC">
              <w:rPr>
                <w:rFonts w:asciiTheme="minorHAnsi" w:eastAsia="Calibri" w:hAnsiTheme="minorHAnsi" w:cstheme="minorHAnsi"/>
                <w:bCs/>
                <w:sz w:val="16"/>
                <w:szCs w:val="18"/>
                <w:lang w:val="en-GB"/>
              </w:rPr>
              <w:t>RWC share of heating demand</w:t>
            </w:r>
          </w:p>
        </w:tc>
      </w:tr>
      <w:tr w:rsidR="00EE7DB3" w:rsidRPr="00181ABC" w14:paraId="43C2B9F4" w14:textId="77777777" w:rsidTr="008847AC">
        <w:trPr>
          <w:trHeight w:hRule="exact" w:val="1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7EF3DA" w14:textId="77777777" w:rsidR="00EE7DB3" w:rsidRPr="00181ABC" w:rsidRDefault="00EE7DB3" w:rsidP="00DE559E">
            <w:pPr>
              <w:spacing w:after="0" w:line="240" w:lineRule="auto"/>
              <w:jc w:val="left"/>
              <w:rPr>
                <w:rFonts w:asciiTheme="minorHAnsi" w:eastAsia="Calibri" w:hAnsiTheme="minorHAnsi" w:cstheme="minorHAnsi"/>
                <w:bCs/>
                <w:szCs w:val="18"/>
                <w:lang w:val="en-GB" w:eastAsia="en-US"/>
              </w:rPr>
            </w:pPr>
            <w:r w:rsidRPr="00181ABC">
              <w:rPr>
                <w:rFonts w:asciiTheme="minorHAnsi" w:eastAsia="Calibri" w:hAnsiTheme="minorHAnsi" w:cstheme="minorHAnsi"/>
                <w:bCs/>
                <w:sz w:val="16"/>
                <w:szCs w:val="18"/>
                <w:lang w:val="en-GB"/>
              </w:rPr>
              <w:t>Wood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5DC105" w14:textId="77777777" w:rsidR="00EE7DB3" w:rsidRPr="00181ABC" w:rsidRDefault="00EE7DB3" w:rsidP="00DE559E">
            <w:pPr>
              <w:spacing w:after="0" w:line="240" w:lineRule="auto"/>
              <w:jc w:val="left"/>
              <w:rPr>
                <w:rFonts w:asciiTheme="minorHAnsi" w:eastAsia="Calibri" w:hAnsiTheme="minorHAnsi" w:cstheme="minorHAnsi"/>
                <w:bCs/>
                <w:sz w:val="16"/>
                <w:szCs w:val="18"/>
                <w:lang w:val="en-GB" w:eastAsia="en-US"/>
              </w:rPr>
            </w:pPr>
            <w:r w:rsidRPr="00181ABC">
              <w:rPr>
                <w:rFonts w:asciiTheme="minorHAnsi" w:eastAsia="Calibri" w:hAnsiTheme="minorHAnsi" w:cstheme="minorHAnsi"/>
                <w:bCs/>
                <w:sz w:val="16"/>
                <w:szCs w:val="18"/>
                <w:lang w:val="en-GB"/>
              </w:rPr>
              <w:t>1.0</w:t>
            </w:r>
          </w:p>
        </w:tc>
      </w:tr>
      <w:tr w:rsidR="00EE7DB3" w:rsidRPr="00EE7DB3" w14:paraId="4543D5CE" w14:textId="77777777" w:rsidTr="008847AC">
        <w:trPr>
          <w:trHeight w:hRule="exact" w:val="1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649704" w14:textId="77777777" w:rsidR="00EE7DB3" w:rsidRPr="00EE7DB3" w:rsidRDefault="00EE7DB3" w:rsidP="00DE559E">
            <w:pPr>
              <w:spacing w:after="0" w:line="240" w:lineRule="auto"/>
              <w:jc w:val="left"/>
              <w:rPr>
                <w:rFonts w:asciiTheme="minorHAnsi" w:eastAsia="Calibri" w:hAnsiTheme="minorHAnsi" w:cstheme="minorHAnsi"/>
                <w:szCs w:val="18"/>
                <w:lang w:val="en-GB" w:eastAsia="en-US"/>
              </w:rPr>
            </w:pPr>
            <w:r w:rsidRPr="00EE7DB3">
              <w:rPr>
                <w:rFonts w:asciiTheme="minorHAnsi" w:eastAsia="Calibri" w:hAnsiTheme="minorHAnsi" w:cstheme="minorHAnsi"/>
                <w:sz w:val="16"/>
                <w:szCs w:val="18"/>
                <w:lang w:val="en-GB"/>
              </w:rPr>
              <w:t>Expensive compared to wood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0231F8" w14:textId="77777777" w:rsidR="00EE7DB3" w:rsidRPr="00EE7DB3" w:rsidRDefault="00EE7DB3" w:rsidP="00DE559E">
            <w:pPr>
              <w:spacing w:after="0" w:line="240" w:lineRule="auto"/>
              <w:jc w:val="left"/>
              <w:rPr>
                <w:rFonts w:asciiTheme="minorHAnsi" w:eastAsia="Calibri" w:hAnsiTheme="minorHAnsi" w:cstheme="minorHAnsi"/>
                <w:sz w:val="16"/>
                <w:szCs w:val="18"/>
                <w:lang w:val="en-GB" w:eastAsia="en-US"/>
              </w:rPr>
            </w:pPr>
            <w:r w:rsidRPr="00EE7DB3">
              <w:rPr>
                <w:rFonts w:asciiTheme="minorHAnsi" w:eastAsia="Calibri" w:hAnsiTheme="minorHAnsi" w:cstheme="minorHAnsi"/>
                <w:sz w:val="16"/>
                <w:szCs w:val="18"/>
                <w:lang w:val="en-GB"/>
              </w:rPr>
              <w:t>0.6</w:t>
            </w:r>
          </w:p>
        </w:tc>
      </w:tr>
      <w:tr w:rsidR="00EE7DB3" w:rsidRPr="00EE7DB3" w14:paraId="6B186572" w14:textId="77777777" w:rsidTr="008847AC">
        <w:trPr>
          <w:trHeight w:hRule="exact" w:val="1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6E0A17" w14:textId="77777777" w:rsidR="00EE7DB3" w:rsidRPr="00EE7DB3" w:rsidRDefault="00EE7DB3" w:rsidP="00DE559E">
            <w:pPr>
              <w:spacing w:after="0" w:line="240" w:lineRule="auto"/>
              <w:jc w:val="left"/>
              <w:rPr>
                <w:rFonts w:asciiTheme="minorHAnsi" w:eastAsia="Calibri" w:hAnsiTheme="minorHAnsi" w:cstheme="minorHAnsi"/>
                <w:szCs w:val="18"/>
                <w:lang w:val="en-GB" w:eastAsia="en-US"/>
              </w:rPr>
            </w:pPr>
            <w:r w:rsidRPr="00EE7DB3">
              <w:rPr>
                <w:rFonts w:asciiTheme="minorHAnsi" w:eastAsia="Calibri" w:hAnsiTheme="minorHAnsi" w:cstheme="minorHAnsi"/>
                <w:sz w:val="16"/>
                <w:szCs w:val="18"/>
                <w:lang w:val="en-GB"/>
              </w:rPr>
              <w:t>Similar price level as wood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85EE6B" w14:textId="77777777" w:rsidR="00EE7DB3" w:rsidRPr="00EE7DB3" w:rsidRDefault="00EE7DB3" w:rsidP="00DE559E">
            <w:pPr>
              <w:spacing w:after="0" w:line="240" w:lineRule="auto"/>
              <w:jc w:val="left"/>
              <w:rPr>
                <w:rFonts w:asciiTheme="minorHAnsi" w:eastAsia="Calibri" w:hAnsiTheme="minorHAnsi" w:cstheme="minorHAnsi"/>
                <w:sz w:val="16"/>
                <w:szCs w:val="18"/>
                <w:lang w:val="en-GB" w:eastAsia="en-US"/>
              </w:rPr>
            </w:pPr>
            <w:r w:rsidRPr="00EE7DB3">
              <w:rPr>
                <w:rFonts w:asciiTheme="minorHAnsi" w:eastAsia="Calibri" w:hAnsiTheme="minorHAnsi" w:cstheme="minorHAnsi"/>
                <w:sz w:val="16"/>
                <w:szCs w:val="18"/>
                <w:lang w:val="en-GB"/>
              </w:rPr>
              <w:t>0.5</w:t>
            </w:r>
          </w:p>
        </w:tc>
      </w:tr>
      <w:tr w:rsidR="00EE7DB3" w:rsidRPr="00EE7DB3" w14:paraId="49A469A0" w14:textId="77777777" w:rsidTr="008847AC">
        <w:trPr>
          <w:trHeight w:hRule="exact" w:val="1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F8B9CE" w14:textId="77777777" w:rsidR="00EE7DB3" w:rsidRPr="00EE7DB3" w:rsidRDefault="00EE7DB3" w:rsidP="00DE559E">
            <w:pPr>
              <w:spacing w:after="0" w:line="240" w:lineRule="auto"/>
              <w:jc w:val="left"/>
              <w:rPr>
                <w:rFonts w:asciiTheme="minorHAnsi" w:eastAsia="Calibri" w:hAnsiTheme="minorHAnsi" w:cstheme="minorHAnsi"/>
                <w:szCs w:val="18"/>
                <w:lang w:val="en-GB" w:eastAsia="en-US"/>
              </w:rPr>
            </w:pPr>
            <w:r w:rsidRPr="00EE7DB3">
              <w:rPr>
                <w:rFonts w:asciiTheme="minorHAnsi" w:eastAsia="Calibri" w:hAnsiTheme="minorHAnsi" w:cstheme="minorHAnsi"/>
                <w:sz w:val="16"/>
                <w:szCs w:val="18"/>
                <w:lang w:val="en-GB"/>
              </w:rPr>
              <w:t>Cheap compared to wood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FCE32F" w14:textId="77777777" w:rsidR="00EE7DB3" w:rsidRPr="00EE7DB3" w:rsidRDefault="00EE7DB3" w:rsidP="00DE559E">
            <w:pPr>
              <w:spacing w:after="0" w:line="240" w:lineRule="auto"/>
              <w:jc w:val="left"/>
              <w:rPr>
                <w:rFonts w:asciiTheme="minorHAnsi" w:eastAsia="Calibri" w:hAnsiTheme="minorHAnsi" w:cstheme="minorHAnsi"/>
                <w:sz w:val="16"/>
                <w:szCs w:val="18"/>
                <w:lang w:val="en-GB" w:eastAsia="en-US"/>
              </w:rPr>
            </w:pPr>
            <w:r w:rsidRPr="00EE7DB3">
              <w:rPr>
                <w:rFonts w:asciiTheme="minorHAnsi" w:eastAsia="Calibri" w:hAnsiTheme="minorHAnsi" w:cstheme="minorHAnsi"/>
                <w:sz w:val="16"/>
                <w:szCs w:val="18"/>
                <w:lang w:val="en-GB"/>
              </w:rPr>
              <w:t>0.2</w:t>
            </w:r>
          </w:p>
        </w:tc>
      </w:tr>
    </w:tbl>
    <w:p w14:paraId="64D2AC35" w14:textId="77777777" w:rsidR="00EE7DB3" w:rsidRDefault="00EE7DB3" w:rsidP="00DE559E">
      <w:pPr>
        <w:autoSpaceDE w:val="0"/>
        <w:autoSpaceDN w:val="0"/>
        <w:adjustRightInd w:val="0"/>
        <w:spacing w:after="0" w:line="240" w:lineRule="auto"/>
        <w:jc w:val="left"/>
        <w:rPr>
          <w:rFonts w:eastAsiaTheme="minorHAnsi" w:cs="Open Sans"/>
          <w:color w:val="000000"/>
          <w:szCs w:val="18"/>
          <w:lang w:val="en-US" w:eastAsia="en-US"/>
        </w:rPr>
      </w:pPr>
    </w:p>
    <w:p w14:paraId="05AA21F4" w14:textId="77777777" w:rsidR="00181ABC" w:rsidRPr="00181ABC" w:rsidRDefault="00181ABC" w:rsidP="00912465">
      <w:pPr>
        <w:autoSpaceDE w:val="0"/>
        <w:autoSpaceDN w:val="0"/>
        <w:adjustRightInd w:val="0"/>
        <w:spacing w:after="0" w:line="240" w:lineRule="auto"/>
        <w:jc w:val="left"/>
        <w:rPr>
          <w:rFonts w:eastAsiaTheme="minorHAnsi" w:cs="Open Sans"/>
          <w:b/>
          <w:bCs/>
          <w:color w:val="000000"/>
          <w:szCs w:val="18"/>
          <w:lang w:val="en-US" w:eastAsia="en-US"/>
        </w:rPr>
      </w:pPr>
      <w:r w:rsidRPr="00181ABC">
        <w:rPr>
          <w:rFonts w:asciiTheme="minorHAnsi" w:eastAsiaTheme="minorHAnsi" w:hAnsiTheme="minorHAnsi" w:cstheme="minorHAnsi"/>
          <w:b/>
          <w:bCs/>
          <w:color w:val="000000"/>
          <w:sz w:val="16"/>
          <w:szCs w:val="16"/>
          <w:lang w:val="en-US" w:eastAsia="en-US"/>
        </w:rPr>
        <w:t>B - Default factors to split your total fuel consumption over the various appliance types</w:t>
      </w:r>
      <w:r w:rsidRPr="00181ABC">
        <w:rPr>
          <w:rFonts w:eastAsiaTheme="minorHAnsi" w:cs="Open Sans"/>
          <w:b/>
          <w:bCs/>
          <w:color w:val="000000"/>
          <w:szCs w:val="18"/>
          <w:lang w:val="en-US" w:eastAsia="en-US"/>
        </w:rPr>
        <w:t xml:space="preserve"> </w:t>
      </w:r>
    </w:p>
    <w:p w14:paraId="6971C6C8" w14:textId="1E77ADEC" w:rsidR="00DE559E" w:rsidRDefault="00181ABC" w:rsidP="00867E77">
      <w:pPr>
        <w:autoSpaceDE w:val="0"/>
        <w:autoSpaceDN w:val="0"/>
        <w:adjustRightInd w:val="0"/>
        <w:spacing w:before="120" w:after="0" w:line="240" w:lineRule="auto"/>
        <w:jc w:val="left"/>
        <w:rPr>
          <w:rFonts w:asciiTheme="minorHAnsi" w:eastAsiaTheme="minorHAnsi" w:hAnsiTheme="minorHAnsi" w:cstheme="minorHAnsi"/>
          <w:color w:val="000000"/>
          <w:sz w:val="16"/>
          <w:szCs w:val="16"/>
          <w:lang w:val="en-US" w:eastAsia="en-US"/>
        </w:rPr>
      </w:pPr>
      <w:r w:rsidRPr="00181ABC">
        <w:rPr>
          <w:rFonts w:asciiTheme="minorHAnsi" w:eastAsiaTheme="minorHAnsi" w:hAnsiTheme="minorHAnsi" w:cstheme="minorHAnsi"/>
          <w:color w:val="000000"/>
          <w:sz w:val="16"/>
          <w:szCs w:val="16"/>
          <w:lang w:val="en-US" w:eastAsia="en-US"/>
        </w:rPr>
        <w:t>D</w:t>
      </w:r>
      <w:r w:rsidR="00912465" w:rsidRPr="00181ABC">
        <w:rPr>
          <w:rFonts w:asciiTheme="minorHAnsi" w:eastAsiaTheme="minorHAnsi" w:hAnsiTheme="minorHAnsi" w:cstheme="minorHAnsi"/>
          <w:color w:val="000000"/>
          <w:sz w:val="16"/>
          <w:szCs w:val="16"/>
          <w:lang w:val="en-US" w:eastAsia="en-US"/>
        </w:rPr>
        <w:t xml:space="preserve">efault factors to split total fuel consumption </w:t>
      </w:r>
      <w:r w:rsidRPr="00181ABC">
        <w:rPr>
          <w:rFonts w:asciiTheme="minorHAnsi" w:eastAsiaTheme="minorHAnsi" w:hAnsiTheme="minorHAnsi" w:cstheme="minorHAnsi"/>
          <w:color w:val="000000"/>
          <w:sz w:val="16"/>
          <w:szCs w:val="16"/>
          <w:lang w:val="en-US" w:eastAsia="en-US"/>
        </w:rPr>
        <w:t>between some common</w:t>
      </w:r>
      <w:r w:rsidR="00912465" w:rsidRPr="00181ABC">
        <w:rPr>
          <w:rFonts w:asciiTheme="minorHAnsi" w:eastAsiaTheme="minorHAnsi" w:hAnsiTheme="minorHAnsi" w:cstheme="minorHAnsi"/>
          <w:color w:val="000000"/>
          <w:sz w:val="16"/>
          <w:szCs w:val="16"/>
          <w:lang w:val="en-US" w:eastAsia="en-US"/>
        </w:rPr>
        <w:t xml:space="preserve"> appliance types</w:t>
      </w:r>
      <w:r w:rsidRPr="00181ABC">
        <w:rPr>
          <w:rFonts w:asciiTheme="minorHAnsi" w:eastAsiaTheme="minorHAnsi" w:hAnsiTheme="minorHAnsi" w:cstheme="minorHAnsi"/>
          <w:color w:val="000000"/>
          <w:sz w:val="16"/>
          <w:szCs w:val="16"/>
          <w:lang w:val="en-US" w:eastAsia="en-US"/>
        </w:rPr>
        <w:t xml:space="preserve"> are presented in Table</w:t>
      </w:r>
      <w:r w:rsidR="005468EB">
        <w:rPr>
          <w:rFonts w:asciiTheme="minorHAnsi" w:eastAsiaTheme="minorHAnsi" w:hAnsiTheme="minorHAnsi" w:cstheme="minorHAnsi"/>
          <w:color w:val="000000"/>
          <w:sz w:val="16"/>
          <w:szCs w:val="16"/>
          <w:lang w:val="en-US" w:eastAsia="en-US"/>
        </w:rPr>
        <w:t>s</w:t>
      </w:r>
      <w:r w:rsidRPr="00181ABC">
        <w:rPr>
          <w:rFonts w:asciiTheme="minorHAnsi" w:eastAsiaTheme="minorHAnsi" w:hAnsiTheme="minorHAnsi" w:cstheme="minorHAnsi"/>
          <w:color w:val="000000"/>
          <w:sz w:val="16"/>
          <w:szCs w:val="16"/>
          <w:lang w:val="en-US" w:eastAsia="en-US"/>
        </w:rPr>
        <w:t xml:space="preserve"> </w:t>
      </w:r>
      <w:r w:rsidR="003C76D0">
        <w:rPr>
          <w:rFonts w:asciiTheme="minorHAnsi" w:eastAsiaTheme="minorHAnsi" w:hAnsiTheme="minorHAnsi" w:cstheme="minorHAnsi"/>
          <w:color w:val="000000"/>
          <w:sz w:val="16"/>
          <w:szCs w:val="16"/>
          <w:lang w:val="en-US" w:eastAsia="en-US"/>
        </w:rPr>
        <w:t>8-9</w:t>
      </w:r>
      <w:r w:rsidR="00912465" w:rsidRPr="00181ABC">
        <w:rPr>
          <w:rFonts w:asciiTheme="minorHAnsi" w:eastAsiaTheme="minorHAnsi" w:hAnsiTheme="minorHAnsi" w:cstheme="minorHAnsi"/>
          <w:color w:val="000000"/>
          <w:sz w:val="16"/>
          <w:szCs w:val="16"/>
          <w:lang w:val="en-US" w:eastAsia="en-US"/>
        </w:rPr>
        <w:t xml:space="preserve">. The split is based on the appliance types given by </w:t>
      </w:r>
      <w:proofErr w:type="spellStart"/>
      <w:r w:rsidR="00912465" w:rsidRPr="00181ABC">
        <w:rPr>
          <w:rFonts w:asciiTheme="minorHAnsi" w:eastAsiaTheme="minorHAnsi" w:hAnsiTheme="minorHAnsi" w:cstheme="minorHAnsi"/>
          <w:color w:val="000000"/>
          <w:sz w:val="16"/>
          <w:szCs w:val="16"/>
          <w:lang w:val="en-US" w:eastAsia="en-US"/>
        </w:rPr>
        <w:t>Klimont</w:t>
      </w:r>
      <w:proofErr w:type="spellEnd"/>
      <w:r w:rsidR="00912465" w:rsidRPr="00181ABC">
        <w:rPr>
          <w:rFonts w:asciiTheme="minorHAnsi" w:eastAsiaTheme="minorHAnsi" w:hAnsiTheme="minorHAnsi" w:cstheme="minorHAnsi"/>
          <w:color w:val="000000"/>
          <w:sz w:val="16"/>
          <w:szCs w:val="16"/>
          <w:lang w:val="en-US" w:eastAsia="en-US"/>
        </w:rPr>
        <w:t xml:space="preserve"> et al. (2002) and </w:t>
      </w:r>
      <w:proofErr w:type="spellStart"/>
      <w:r w:rsidR="00912465" w:rsidRPr="00181ABC">
        <w:rPr>
          <w:rFonts w:asciiTheme="minorHAnsi" w:eastAsiaTheme="minorHAnsi" w:hAnsiTheme="minorHAnsi" w:cstheme="minorHAnsi"/>
          <w:color w:val="000000"/>
          <w:sz w:val="16"/>
          <w:szCs w:val="16"/>
          <w:lang w:val="en-US" w:eastAsia="en-US"/>
        </w:rPr>
        <w:t>Kupiainen</w:t>
      </w:r>
      <w:proofErr w:type="spellEnd"/>
      <w:r w:rsidR="00912465" w:rsidRPr="00181ABC">
        <w:rPr>
          <w:rFonts w:asciiTheme="minorHAnsi" w:eastAsiaTheme="minorHAnsi" w:hAnsiTheme="minorHAnsi" w:cstheme="minorHAnsi"/>
          <w:color w:val="000000"/>
          <w:sz w:val="16"/>
          <w:szCs w:val="16"/>
          <w:lang w:val="en-US" w:eastAsia="en-US"/>
        </w:rPr>
        <w:t xml:space="preserve"> and </w:t>
      </w:r>
      <w:proofErr w:type="spellStart"/>
      <w:r w:rsidR="00912465" w:rsidRPr="00181ABC">
        <w:rPr>
          <w:rFonts w:asciiTheme="minorHAnsi" w:eastAsiaTheme="minorHAnsi" w:hAnsiTheme="minorHAnsi" w:cstheme="minorHAnsi"/>
          <w:color w:val="000000"/>
          <w:sz w:val="16"/>
          <w:szCs w:val="16"/>
          <w:lang w:val="en-US" w:eastAsia="en-US"/>
        </w:rPr>
        <w:t>Klimont</w:t>
      </w:r>
      <w:proofErr w:type="spellEnd"/>
      <w:r w:rsidR="00912465" w:rsidRPr="00181ABC">
        <w:rPr>
          <w:rFonts w:asciiTheme="minorHAnsi" w:eastAsiaTheme="minorHAnsi" w:hAnsiTheme="minorHAnsi" w:cstheme="minorHAnsi"/>
          <w:color w:val="000000"/>
          <w:sz w:val="16"/>
          <w:szCs w:val="16"/>
          <w:lang w:val="en-US" w:eastAsia="en-US"/>
        </w:rPr>
        <w:t xml:space="preserve"> (2007), for which data are also available from the IIASA GAINS model for various years.</w:t>
      </w:r>
      <w:r w:rsidRPr="00181ABC">
        <w:t xml:space="preserve"> </w:t>
      </w:r>
      <w:r w:rsidRPr="00181ABC">
        <w:rPr>
          <w:rFonts w:asciiTheme="minorHAnsi" w:eastAsiaTheme="minorHAnsi" w:hAnsiTheme="minorHAnsi" w:cstheme="minorHAnsi"/>
          <w:color w:val="000000"/>
          <w:sz w:val="16"/>
          <w:szCs w:val="16"/>
          <w:lang w:val="en-US" w:eastAsia="en-US"/>
        </w:rPr>
        <w:t>The split</w:t>
      </w:r>
      <w:r w:rsidR="005468EB">
        <w:rPr>
          <w:rFonts w:asciiTheme="minorHAnsi" w:eastAsiaTheme="minorHAnsi" w:hAnsiTheme="minorHAnsi" w:cstheme="minorHAnsi"/>
          <w:color w:val="000000"/>
          <w:sz w:val="16"/>
          <w:szCs w:val="16"/>
          <w:lang w:val="en-US" w:eastAsia="en-US"/>
        </w:rPr>
        <w:t>s are</w:t>
      </w:r>
      <w:r w:rsidRPr="00181ABC">
        <w:rPr>
          <w:rFonts w:asciiTheme="minorHAnsi" w:eastAsiaTheme="minorHAnsi" w:hAnsiTheme="minorHAnsi" w:cstheme="minorHAnsi"/>
          <w:color w:val="000000"/>
          <w:sz w:val="16"/>
          <w:szCs w:val="16"/>
          <w:lang w:val="en-US" w:eastAsia="en-US"/>
        </w:rPr>
        <w:t xml:space="preserve"> estimated </w:t>
      </w:r>
      <w:r w:rsidR="005468EB">
        <w:rPr>
          <w:rFonts w:asciiTheme="minorHAnsi" w:eastAsiaTheme="minorHAnsi" w:hAnsiTheme="minorHAnsi" w:cstheme="minorHAnsi"/>
          <w:color w:val="000000"/>
          <w:sz w:val="16"/>
          <w:szCs w:val="16"/>
          <w:lang w:val="en-US" w:eastAsia="en-US"/>
        </w:rPr>
        <w:t>by dividing</w:t>
      </w:r>
      <w:r w:rsidRPr="00181ABC">
        <w:rPr>
          <w:rFonts w:asciiTheme="minorHAnsi" w:eastAsiaTheme="minorHAnsi" w:hAnsiTheme="minorHAnsi" w:cstheme="minorHAnsi"/>
          <w:color w:val="000000"/>
          <w:sz w:val="16"/>
          <w:szCs w:val="16"/>
          <w:lang w:val="en-US" w:eastAsia="en-US"/>
        </w:rPr>
        <w:t xml:space="preserve"> the energy balances between residential, commercial/</w:t>
      </w:r>
      <w:proofErr w:type="gramStart"/>
      <w:r w:rsidRPr="00181ABC">
        <w:rPr>
          <w:rFonts w:asciiTheme="minorHAnsi" w:eastAsiaTheme="minorHAnsi" w:hAnsiTheme="minorHAnsi" w:cstheme="minorHAnsi"/>
          <w:color w:val="000000"/>
          <w:sz w:val="16"/>
          <w:szCs w:val="16"/>
          <w:lang w:val="en-US" w:eastAsia="en-US"/>
        </w:rPr>
        <w:t>institutional</w:t>
      </w:r>
      <w:proofErr w:type="gramEnd"/>
      <w:r w:rsidRPr="00181ABC">
        <w:rPr>
          <w:rFonts w:asciiTheme="minorHAnsi" w:eastAsiaTheme="minorHAnsi" w:hAnsiTheme="minorHAnsi" w:cstheme="minorHAnsi"/>
          <w:color w:val="000000"/>
          <w:sz w:val="16"/>
          <w:szCs w:val="16"/>
          <w:lang w:val="en-US" w:eastAsia="en-US"/>
        </w:rPr>
        <w:t xml:space="preserve"> and other sectors. The allocation to stoves and boilers were proposed by IIASA and discussed with countries in the country consultations. More information on the estimation of these fractions is available in </w:t>
      </w:r>
      <w:proofErr w:type="spellStart"/>
      <w:r w:rsidRPr="00181ABC">
        <w:rPr>
          <w:rFonts w:asciiTheme="minorHAnsi" w:eastAsiaTheme="minorHAnsi" w:hAnsiTheme="minorHAnsi" w:cstheme="minorHAnsi"/>
          <w:color w:val="000000"/>
          <w:sz w:val="16"/>
          <w:szCs w:val="16"/>
          <w:lang w:val="en-US" w:eastAsia="en-US"/>
        </w:rPr>
        <w:t>Klimont</w:t>
      </w:r>
      <w:proofErr w:type="spellEnd"/>
      <w:r w:rsidRPr="00181ABC">
        <w:rPr>
          <w:rFonts w:asciiTheme="minorHAnsi" w:eastAsiaTheme="minorHAnsi" w:hAnsiTheme="minorHAnsi" w:cstheme="minorHAnsi"/>
          <w:color w:val="000000"/>
          <w:sz w:val="16"/>
          <w:szCs w:val="16"/>
          <w:lang w:val="en-US" w:eastAsia="en-US"/>
        </w:rPr>
        <w:t xml:space="preserve"> et al. (2016).</w:t>
      </w:r>
      <w:r w:rsidR="005468EB">
        <w:rPr>
          <w:rFonts w:asciiTheme="minorHAnsi" w:eastAsiaTheme="minorHAnsi" w:hAnsiTheme="minorHAnsi" w:cstheme="minorHAnsi"/>
          <w:color w:val="000000"/>
          <w:sz w:val="16"/>
          <w:szCs w:val="16"/>
          <w:lang w:val="en-US" w:eastAsia="en-US"/>
        </w:rPr>
        <w:t xml:space="preserve"> </w:t>
      </w:r>
      <w:r w:rsidRPr="00181ABC">
        <w:rPr>
          <w:rFonts w:asciiTheme="minorHAnsi" w:eastAsiaTheme="minorHAnsi" w:hAnsiTheme="minorHAnsi" w:cstheme="minorHAnsi"/>
          <w:color w:val="000000"/>
          <w:sz w:val="16"/>
          <w:szCs w:val="16"/>
          <w:lang w:val="en-US" w:eastAsia="en-US"/>
        </w:rPr>
        <w:t xml:space="preserve"> For countries not included, it is good practice to select a country resembling </w:t>
      </w:r>
      <w:r w:rsidR="005468EB">
        <w:rPr>
          <w:rFonts w:asciiTheme="minorHAnsi" w:eastAsiaTheme="minorHAnsi" w:hAnsiTheme="minorHAnsi" w:cstheme="minorHAnsi"/>
          <w:color w:val="000000"/>
          <w:sz w:val="16"/>
          <w:szCs w:val="16"/>
          <w:lang w:val="en-US" w:eastAsia="en-US"/>
        </w:rPr>
        <w:t>closely to the national circumstances</w:t>
      </w:r>
      <w:r w:rsidRPr="00181ABC">
        <w:rPr>
          <w:rFonts w:asciiTheme="minorHAnsi" w:eastAsiaTheme="minorHAnsi" w:hAnsiTheme="minorHAnsi" w:cstheme="minorHAnsi"/>
          <w:color w:val="000000"/>
          <w:sz w:val="16"/>
          <w:szCs w:val="16"/>
          <w:lang w:val="en-US" w:eastAsia="en-US"/>
        </w:rPr>
        <w:t>. For the years in between the provided years, interpolation/extrapolation may be used to estimate the appliance type contributions</w:t>
      </w:r>
      <w:r w:rsidR="005468EB">
        <w:rPr>
          <w:rFonts w:asciiTheme="minorHAnsi" w:eastAsiaTheme="minorHAnsi" w:hAnsiTheme="minorHAnsi" w:cstheme="minorHAnsi"/>
          <w:color w:val="000000"/>
          <w:sz w:val="16"/>
          <w:szCs w:val="16"/>
          <w:lang w:val="en-US" w:eastAsia="en-US"/>
        </w:rPr>
        <w:t>.</w:t>
      </w:r>
    </w:p>
    <w:p w14:paraId="5A0326CC" w14:textId="77777777" w:rsidR="00DE559E" w:rsidRDefault="00DE559E" w:rsidP="00DE559E">
      <w:pPr>
        <w:autoSpaceDE w:val="0"/>
        <w:autoSpaceDN w:val="0"/>
        <w:adjustRightInd w:val="0"/>
        <w:spacing w:after="0" w:line="240" w:lineRule="auto"/>
        <w:jc w:val="left"/>
        <w:rPr>
          <w:rFonts w:asciiTheme="minorHAnsi" w:hAnsiTheme="minorHAnsi" w:cstheme="minorHAnsi"/>
          <w:color w:val="000000"/>
          <w:sz w:val="16"/>
          <w:szCs w:val="16"/>
        </w:rPr>
      </w:pPr>
    </w:p>
    <w:p w14:paraId="4CE75E8B" w14:textId="409389F2" w:rsidR="00181ABC" w:rsidRPr="00181ABC" w:rsidRDefault="00181ABC" w:rsidP="00DE559E">
      <w:pPr>
        <w:autoSpaceDE w:val="0"/>
        <w:autoSpaceDN w:val="0"/>
        <w:adjustRightInd w:val="0"/>
        <w:spacing w:after="0" w:line="240" w:lineRule="auto"/>
        <w:jc w:val="left"/>
        <w:rPr>
          <w:rFonts w:asciiTheme="minorHAnsi" w:hAnsiTheme="minorHAnsi" w:cstheme="minorHAnsi"/>
          <w:bCs/>
          <w:sz w:val="16"/>
          <w:szCs w:val="16"/>
        </w:rPr>
      </w:pPr>
      <w:r w:rsidRPr="00DE559E">
        <w:rPr>
          <w:rFonts w:asciiTheme="minorHAnsi" w:hAnsiTheme="minorHAnsi" w:cstheme="minorHAnsi"/>
          <w:b/>
          <w:bCs/>
          <w:sz w:val="16"/>
          <w:szCs w:val="16"/>
        </w:rPr>
        <w:t xml:space="preserve">Table </w:t>
      </w:r>
      <w:r w:rsidR="009960E8">
        <w:rPr>
          <w:rFonts w:asciiTheme="minorHAnsi" w:hAnsiTheme="minorHAnsi" w:cstheme="minorHAnsi"/>
          <w:b/>
          <w:bCs/>
          <w:sz w:val="16"/>
          <w:szCs w:val="16"/>
        </w:rPr>
        <w:t>8</w:t>
      </w:r>
      <w:r w:rsidR="00A574EF" w:rsidRPr="00DE559E">
        <w:rPr>
          <w:rFonts w:asciiTheme="minorHAnsi" w:hAnsiTheme="minorHAnsi" w:cstheme="minorHAnsi"/>
          <w:b/>
          <w:bCs/>
          <w:sz w:val="16"/>
          <w:szCs w:val="16"/>
        </w:rPr>
        <w:t>.</w:t>
      </w:r>
      <w:r w:rsidRPr="00181ABC">
        <w:rPr>
          <w:rFonts w:asciiTheme="minorHAnsi" w:hAnsiTheme="minorHAnsi" w:cstheme="minorHAnsi"/>
          <w:bCs/>
          <w:sz w:val="16"/>
          <w:szCs w:val="16"/>
        </w:rPr>
        <w:t xml:space="preserve"> Appliance types distinguished in the IIASA GAINS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28"/>
        <w:gridCol w:w="1057"/>
        <w:gridCol w:w="3837"/>
      </w:tblGrid>
      <w:tr w:rsidR="00867E77" w:rsidRPr="005468EB" w14:paraId="17E992DE" w14:textId="46AD214F" w:rsidTr="00E256F4">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322C918" w14:textId="77777777" w:rsidR="00867E77" w:rsidRPr="005468EB" w:rsidRDefault="00867E77" w:rsidP="00867E77">
            <w:pPr>
              <w:spacing w:after="0" w:line="240" w:lineRule="auto"/>
              <w:jc w:val="center"/>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rPr>
              <w:t>Abbreviation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8898C50" w14:textId="583049A3" w:rsidR="00867E77" w:rsidRPr="005468EB" w:rsidRDefault="00867E77" w:rsidP="00867E77">
            <w:pPr>
              <w:spacing w:after="0" w:line="240" w:lineRule="auto"/>
              <w:jc w:val="center"/>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rPr>
              <w:t>Appliance type</w:t>
            </w:r>
            <w:r>
              <w:rPr>
                <w:rFonts w:asciiTheme="minorHAnsi" w:eastAsia="Calibri" w:hAnsiTheme="minorHAnsi" w:cstheme="minorHAnsi"/>
                <w:bCs/>
                <w:sz w:val="16"/>
                <w:szCs w:val="16"/>
                <w:lang w:val="en-GB"/>
              </w:rPr>
              <w:t>s in the IIASA GAINS model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AE3B6AD" w14:textId="21E3BFC1" w:rsidR="00867E77" w:rsidRPr="005468EB" w:rsidRDefault="00867E77" w:rsidP="00867E77">
            <w:pPr>
              <w:spacing w:after="0" w:line="240" w:lineRule="auto"/>
              <w:jc w:val="center"/>
              <w:rPr>
                <w:rFonts w:asciiTheme="minorHAnsi" w:eastAsia="Calibri" w:hAnsiTheme="minorHAnsi" w:cstheme="minorHAnsi"/>
                <w:bCs/>
                <w:sz w:val="16"/>
                <w:szCs w:val="16"/>
                <w:lang w:val="en-GB"/>
              </w:rPr>
            </w:pPr>
            <w:r w:rsidRPr="005468EB">
              <w:rPr>
                <w:rFonts w:asciiTheme="minorHAnsi" w:eastAsia="Calibri" w:hAnsiTheme="minorHAnsi" w:cstheme="minorHAnsi"/>
                <w:bCs/>
                <w:sz w:val="16"/>
                <w:szCs w:val="16"/>
                <w:lang w:val="en-GB"/>
              </w:rPr>
              <w:t>Abbreviation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CE40908" w14:textId="0F041C1D" w:rsidR="00867E77" w:rsidRPr="005468EB" w:rsidRDefault="00867E77" w:rsidP="00867E77">
            <w:pPr>
              <w:spacing w:after="0" w:line="240" w:lineRule="auto"/>
              <w:jc w:val="center"/>
              <w:rPr>
                <w:rFonts w:asciiTheme="minorHAnsi" w:eastAsia="Calibri" w:hAnsiTheme="minorHAnsi" w:cstheme="minorHAnsi"/>
                <w:bCs/>
                <w:sz w:val="16"/>
                <w:szCs w:val="16"/>
                <w:lang w:val="en-GB"/>
              </w:rPr>
            </w:pPr>
            <w:r w:rsidRPr="005468EB">
              <w:rPr>
                <w:rFonts w:asciiTheme="minorHAnsi" w:eastAsia="Calibri" w:hAnsiTheme="minorHAnsi" w:cstheme="minorHAnsi"/>
                <w:bCs/>
                <w:sz w:val="16"/>
                <w:szCs w:val="16"/>
                <w:lang w:val="en-GB"/>
              </w:rPr>
              <w:t>Appliance type</w:t>
            </w:r>
            <w:r>
              <w:rPr>
                <w:rFonts w:asciiTheme="minorHAnsi" w:eastAsia="Calibri" w:hAnsiTheme="minorHAnsi" w:cstheme="minorHAnsi"/>
                <w:bCs/>
                <w:sz w:val="16"/>
                <w:szCs w:val="16"/>
                <w:lang w:val="en-GB"/>
              </w:rPr>
              <w:t>s in the IIASA GAINS model</w:t>
            </w:r>
          </w:p>
        </w:tc>
      </w:tr>
      <w:tr w:rsidR="00867E77" w:rsidRPr="005468EB" w14:paraId="3122D012" w14:textId="233B26E3" w:rsidTr="00DA663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B4118E" w14:textId="77777777" w:rsidR="00867E77" w:rsidRPr="005468EB" w:rsidRDefault="00867E77" w:rsidP="00867E77">
            <w:pPr>
              <w:spacing w:after="0" w:line="240" w:lineRule="auto"/>
              <w:jc w:val="left"/>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eastAsia="en-US"/>
              </w:rPr>
              <w:t>FPLACE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27CA7" w14:textId="77777777" w:rsidR="00867E77" w:rsidRPr="005468EB" w:rsidRDefault="00867E77" w:rsidP="00867E77">
            <w:pPr>
              <w:spacing w:after="0" w:line="240" w:lineRule="auto"/>
              <w:jc w:val="left"/>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eastAsia="en-US"/>
              </w:rPr>
              <w:t>Fireplace</w:t>
            </w:r>
          </w:p>
        </w:tc>
        <w:tc>
          <w:tcPr>
            <w:tcW w:w="0" w:type="auto"/>
            <w:tcBorders>
              <w:top w:val="single" w:sz="4" w:space="0" w:color="auto"/>
              <w:left w:val="single" w:sz="4" w:space="0" w:color="auto"/>
              <w:bottom w:val="single" w:sz="4" w:space="0" w:color="auto"/>
              <w:right w:val="single" w:sz="4" w:space="0" w:color="auto"/>
            </w:tcBorders>
            <w:vAlign w:val="center"/>
          </w:tcPr>
          <w:p w14:paraId="2F4FA809" w14:textId="73BD7C94" w:rsidR="00867E77" w:rsidRPr="005468EB" w:rsidRDefault="00867E77" w:rsidP="00867E77">
            <w:pPr>
              <w:spacing w:after="0" w:line="240" w:lineRule="auto"/>
              <w:jc w:val="left"/>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eastAsia="en-US"/>
              </w:rPr>
              <w:t>SHB_M</w:t>
            </w:r>
          </w:p>
        </w:tc>
        <w:tc>
          <w:tcPr>
            <w:tcW w:w="0" w:type="auto"/>
            <w:tcBorders>
              <w:top w:val="single" w:sz="4" w:space="0" w:color="auto"/>
              <w:left w:val="single" w:sz="4" w:space="0" w:color="auto"/>
              <w:bottom w:val="single" w:sz="4" w:space="0" w:color="auto"/>
              <w:right w:val="single" w:sz="4" w:space="0" w:color="auto"/>
            </w:tcBorders>
            <w:vAlign w:val="center"/>
          </w:tcPr>
          <w:p w14:paraId="1DEE2562" w14:textId="47611D92" w:rsidR="00867E77" w:rsidRPr="005468EB" w:rsidRDefault="00867E77" w:rsidP="00867E77">
            <w:pPr>
              <w:spacing w:after="0" w:line="240" w:lineRule="auto"/>
              <w:jc w:val="left"/>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eastAsia="en-US"/>
              </w:rPr>
              <w:t>Single house boiler, manual feed</w:t>
            </w:r>
          </w:p>
        </w:tc>
      </w:tr>
      <w:tr w:rsidR="00867E77" w:rsidRPr="005468EB" w14:paraId="409A378F" w14:textId="541CD859" w:rsidTr="00DA663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9518B5" w14:textId="77777777" w:rsidR="00867E77" w:rsidRPr="005468EB" w:rsidRDefault="00867E77" w:rsidP="00867E77">
            <w:pPr>
              <w:spacing w:after="0" w:line="240" w:lineRule="auto"/>
              <w:jc w:val="left"/>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eastAsia="en-US"/>
              </w:rPr>
              <w:t>STOVE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E1AD3F" w14:textId="77777777" w:rsidR="00867E77" w:rsidRPr="005468EB" w:rsidRDefault="00867E77" w:rsidP="00867E77">
            <w:pPr>
              <w:spacing w:after="0" w:line="240" w:lineRule="auto"/>
              <w:jc w:val="left"/>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eastAsia="en-US"/>
              </w:rPr>
              <w:t>Heating stove*</w:t>
            </w:r>
          </w:p>
        </w:tc>
        <w:tc>
          <w:tcPr>
            <w:tcW w:w="0" w:type="auto"/>
            <w:tcBorders>
              <w:top w:val="single" w:sz="4" w:space="0" w:color="auto"/>
              <w:left w:val="single" w:sz="4" w:space="0" w:color="auto"/>
              <w:bottom w:val="single" w:sz="4" w:space="0" w:color="auto"/>
              <w:right w:val="single" w:sz="4" w:space="0" w:color="auto"/>
            </w:tcBorders>
            <w:vAlign w:val="center"/>
          </w:tcPr>
          <w:p w14:paraId="71A4AD90" w14:textId="73B841C7" w:rsidR="00867E77" w:rsidRPr="005468EB" w:rsidRDefault="00867E77" w:rsidP="00867E77">
            <w:pPr>
              <w:spacing w:after="0" w:line="240" w:lineRule="auto"/>
              <w:jc w:val="left"/>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eastAsia="en-US"/>
              </w:rPr>
              <w:t>MB_A</w:t>
            </w:r>
          </w:p>
        </w:tc>
        <w:tc>
          <w:tcPr>
            <w:tcW w:w="0" w:type="auto"/>
            <w:tcBorders>
              <w:top w:val="single" w:sz="4" w:space="0" w:color="auto"/>
              <w:left w:val="single" w:sz="4" w:space="0" w:color="auto"/>
              <w:bottom w:val="single" w:sz="4" w:space="0" w:color="auto"/>
              <w:right w:val="single" w:sz="4" w:space="0" w:color="auto"/>
            </w:tcBorders>
            <w:vAlign w:val="center"/>
          </w:tcPr>
          <w:p w14:paraId="55A36858" w14:textId="7EC06407" w:rsidR="00867E77" w:rsidRPr="005468EB" w:rsidRDefault="00867E77" w:rsidP="00867E77">
            <w:pPr>
              <w:spacing w:after="0" w:line="240" w:lineRule="auto"/>
              <w:jc w:val="left"/>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eastAsia="en-US"/>
              </w:rPr>
              <w:t xml:space="preserve">Medium boiler, automatic feed (between 1 – 50 </w:t>
            </w:r>
            <w:proofErr w:type="spellStart"/>
            <w:r w:rsidRPr="005468EB">
              <w:rPr>
                <w:rFonts w:asciiTheme="minorHAnsi" w:eastAsia="Calibri" w:hAnsiTheme="minorHAnsi" w:cstheme="minorHAnsi"/>
                <w:bCs/>
                <w:sz w:val="16"/>
                <w:szCs w:val="16"/>
                <w:lang w:val="en-GB" w:eastAsia="en-US"/>
              </w:rPr>
              <w:t>MWth</w:t>
            </w:r>
            <w:proofErr w:type="spellEnd"/>
            <w:r w:rsidRPr="005468EB">
              <w:rPr>
                <w:rFonts w:asciiTheme="minorHAnsi" w:eastAsia="Calibri" w:hAnsiTheme="minorHAnsi" w:cstheme="minorHAnsi"/>
                <w:bCs/>
                <w:sz w:val="16"/>
                <w:szCs w:val="16"/>
                <w:lang w:val="en-GB" w:eastAsia="en-US"/>
              </w:rPr>
              <w:t>)</w:t>
            </w:r>
          </w:p>
        </w:tc>
      </w:tr>
      <w:tr w:rsidR="00867E77" w:rsidRPr="005468EB" w14:paraId="50703700" w14:textId="78E6DBB2" w:rsidTr="00DA663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5247CE" w14:textId="77777777" w:rsidR="00867E77" w:rsidRPr="005468EB" w:rsidRDefault="00867E77" w:rsidP="00867E77">
            <w:pPr>
              <w:spacing w:after="0" w:line="240" w:lineRule="auto"/>
              <w:jc w:val="left"/>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eastAsia="en-US"/>
              </w:rPr>
              <w:t>SHB_A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99A864" w14:textId="77777777" w:rsidR="00867E77" w:rsidRPr="005468EB" w:rsidRDefault="00867E77" w:rsidP="00867E77">
            <w:pPr>
              <w:spacing w:after="0" w:line="240" w:lineRule="auto"/>
              <w:jc w:val="left"/>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eastAsia="en-US"/>
              </w:rPr>
              <w:t>Single house boiler, automatic feed</w:t>
            </w:r>
          </w:p>
        </w:tc>
        <w:tc>
          <w:tcPr>
            <w:tcW w:w="0" w:type="auto"/>
            <w:tcBorders>
              <w:top w:val="single" w:sz="4" w:space="0" w:color="auto"/>
              <w:left w:val="single" w:sz="4" w:space="0" w:color="auto"/>
              <w:bottom w:val="single" w:sz="4" w:space="0" w:color="auto"/>
              <w:right w:val="single" w:sz="4" w:space="0" w:color="auto"/>
            </w:tcBorders>
            <w:vAlign w:val="center"/>
          </w:tcPr>
          <w:p w14:paraId="4B8732CD" w14:textId="35CA60BF" w:rsidR="00867E77" w:rsidRPr="005468EB" w:rsidRDefault="00867E77" w:rsidP="00867E77">
            <w:pPr>
              <w:spacing w:after="0" w:line="240" w:lineRule="auto"/>
              <w:jc w:val="left"/>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eastAsia="en-US"/>
              </w:rPr>
              <w:t>MB_M</w:t>
            </w:r>
          </w:p>
        </w:tc>
        <w:tc>
          <w:tcPr>
            <w:tcW w:w="0" w:type="auto"/>
            <w:tcBorders>
              <w:top w:val="single" w:sz="4" w:space="0" w:color="auto"/>
              <w:left w:val="single" w:sz="4" w:space="0" w:color="auto"/>
              <w:bottom w:val="single" w:sz="4" w:space="0" w:color="auto"/>
              <w:right w:val="single" w:sz="4" w:space="0" w:color="auto"/>
            </w:tcBorders>
            <w:vAlign w:val="center"/>
          </w:tcPr>
          <w:p w14:paraId="1CB4B51F" w14:textId="2FEE5123" w:rsidR="00867E77" w:rsidRPr="005468EB" w:rsidRDefault="00867E77" w:rsidP="00867E77">
            <w:pPr>
              <w:spacing w:after="0" w:line="240" w:lineRule="auto"/>
              <w:jc w:val="left"/>
              <w:rPr>
                <w:rFonts w:asciiTheme="minorHAnsi" w:eastAsia="Calibri" w:hAnsiTheme="minorHAnsi" w:cstheme="minorHAnsi"/>
                <w:bCs/>
                <w:sz w:val="16"/>
                <w:szCs w:val="16"/>
                <w:lang w:val="en-GB" w:eastAsia="en-US"/>
              </w:rPr>
            </w:pPr>
            <w:r w:rsidRPr="005468EB">
              <w:rPr>
                <w:rFonts w:asciiTheme="minorHAnsi" w:eastAsia="Calibri" w:hAnsiTheme="minorHAnsi" w:cstheme="minorHAnsi"/>
                <w:bCs/>
                <w:sz w:val="16"/>
                <w:szCs w:val="16"/>
                <w:lang w:val="en-GB" w:eastAsia="en-US"/>
              </w:rPr>
              <w:t>Medium boiler, manual feed</w:t>
            </w:r>
          </w:p>
        </w:tc>
      </w:tr>
    </w:tbl>
    <w:p w14:paraId="6FA604B7" w14:textId="31CEB71C" w:rsidR="005468EB" w:rsidRPr="009F6874" w:rsidRDefault="00181ABC" w:rsidP="008847AC">
      <w:pPr>
        <w:pStyle w:val="Footnote"/>
        <w:rPr>
          <w:rFonts w:asciiTheme="minorHAnsi" w:eastAsiaTheme="minorHAnsi" w:hAnsiTheme="minorHAnsi" w:cstheme="minorHAnsi"/>
          <w:color w:val="000000"/>
          <w:szCs w:val="16"/>
          <w:lang w:val="en-US" w:eastAsia="en-US"/>
        </w:rPr>
      </w:pPr>
      <w:r w:rsidRPr="00181ABC">
        <w:rPr>
          <w:rFonts w:asciiTheme="minorHAnsi" w:hAnsiTheme="minorHAnsi" w:cstheme="minorHAnsi"/>
          <w:bCs/>
          <w:szCs w:val="16"/>
          <w:lang w:val="en-GB"/>
        </w:rPr>
        <w:t>* Generally, the use of biomass stoves for cooking can be considered negligible in Europe.</w:t>
      </w:r>
      <w:bookmarkEnd w:id="12"/>
    </w:p>
    <w:tbl>
      <w:tblPr>
        <w:tblW w:w="7983" w:type="dxa"/>
        <w:tblInd w:w="55" w:type="dxa"/>
        <w:tblCellMar>
          <w:left w:w="70" w:type="dxa"/>
          <w:right w:w="70" w:type="dxa"/>
        </w:tblCellMar>
        <w:tblLook w:val="04A0" w:firstRow="1" w:lastRow="0" w:firstColumn="1" w:lastColumn="0" w:noHBand="0" w:noVBand="1"/>
      </w:tblPr>
      <w:tblGrid>
        <w:gridCol w:w="783"/>
        <w:gridCol w:w="1440"/>
        <w:gridCol w:w="960"/>
        <w:gridCol w:w="960"/>
        <w:gridCol w:w="960"/>
        <w:gridCol w:w="960"/>
        <w:gridCol w:w="960"/>
        <w:gridCol w:w="960"/>
      </w:tblGrid>
      <w:tr w:rsidR="00364F79" w:rsidRPr="009F6874" w14:paraId="66071075" w14:textId="77777777" w:rsidTr="00D87997">
        <w:trPr>
          <w:trHeight w:val="198"/>
          <w:tblHeader/>
        </w:trPr>
        <w:tc>
          <w:tcPr>
            <w:tcW w:w="798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CC03D94" w14:textId="35ACC910" w:rsidR="00364F79" w:rsidRPr="009F6874" w:rsidRDefault="00364F79" w:rsidP="00364F79">
            <w:pPr>
              <w:keepNext/>
              <w:spacing w:after="0" w:line="240" w:lineRule="auto"/>
              <w:jc w:val="left"/>
              <w:rPr>
                <w:rFonts w:asciiTheme="minorHAnsi" w:hAnsiTheme="minorHAnsi" w:cstheme="minorHAnsi"/>
                <w:color w:val="000000"/>
                <w:sz w:val="16"/>
                <w:szCs w:val="16"/>
                <w:lang w:val="en-GB"/>
              </w:rPr>
            </w:pPr>
            <w:r w:rsidRPr="00A574EF">
              <w:rPr>
                <w:rFonts w:asciiTheme="minorHAnsi" w:eastAsiaTheme="minorHAnsi" w:hAnsiTheme="minorHAnsi" w:cstheme="minorHAnsi"/>
                <w:b/>
                <w:bCs/>
                <w:color w:val="000000"/>
                <w:sz w:val="16"/>
                <w:szCs w:val="16"/>
                <w:lang w:val="en-US" w:eastAsia="en-US"/>
              </w:rPr>
              <w:lastRenderedPageBreak/>
              <w:t>Table</w:t>
            </w:r>
            <w:r w:rsidR="00A574EF" w:rsidRPr="00A574EF">
              <w:rPr>
                <w:rFonts w:asciiTheme="minorHAnsi" w:eastAsiaTheme="minorHAnsi" w:hAnsiTheme="minorHAnsi" w:cstheme="minorHAnsi"/>
                <w:b/>
                <w:bCs/>
                <w:color w:val="000000"/>
                <w:sz w:val="16"/>
                <w:szCs w:val="16"/>
                <w:lang w:val="en-US" w:eastAsia="en-US"/>
              </w:rPr>
              <w:t xml:space="preserve"> </w:t>
            </w:r>
            <w:r w:rsidR="009960E8">
              <w:rPr>
                <w:rFonts w:asciiTheme="minorHAnsi" w:eastAsiaTheme="minorHAnsi" w:hAnsiTheme="minorHAnsi" w:cstheme="minorHAnsi"/>
                <w:b/>
                <w:bCs/>
                <w:color w:val="000000"/>
                <w:sz w:val="16"/>
                <w:szCs w:val="16"/>
                <w:lang w:val="en-US" w:eastAsia="en-US"/>
              </w:rPr>
              <w:t>9</w:t>
            </w:r>
            <w:r w:rsidR="00D87997">
              <w:rPr>
                <w:rFonts w:asciiTheme="minorHAnsi" w:eastAsiaTheme="minorHAnsi" w:hAnsiTheme="minorHAnsi" w:cstheme="minorHAnsi"/>
                <w:b/>
                <w:bCs/>
                <w:color w:val="000000"/>
                <w:sz w:val="16"/>
                <w:szCs w:val="16"/>
                <w:lang w:val="en-US" w:eastAsia="en-US"/>
              </w:rPr>
              <w:t>a</w:t>
            </w:r>
            <w:r w:rsidR="00A574EF" w:rsidRPr="00A574EF">
              <w:rPr>
                <w:rFonts w:asciiTheme="minorHAnsi" w:eastAsiaTheme="minorHAnsi" w:hAnsiTheme="minorHAnsi" w:cstheme="minorHAnsi"/>
                <w:b/>
                <w:bCs/>
                <w:color w:val="000000"/>
                <w:sz w:val="16"/>
                <w:szCs w:val="16"/>
                <w:lang w:val="en-US" w:eastAsia="en-US"/>
              </w:rPr>
              <w:t>.</w:t>
            </w:r>
            <w:r w:rsidRPr="009F6874">
              <w:rPr>
                <w:rFonts w:asciiTheme="minorHAnsi" w:eastAsiaTheme="minorHAnsi" w:hAnsiTheme="minorHAnsi" w:cstheme="minorHAnsi"/>
                <w:color w:val="000000"/>
                <w:sz w:val="16"/>
                <w:szCs w:val="16"/>
                <w:lang w:val="en-US" w:eastAsia="en-US"/>
              </w:rPr>
              <w:t xml:space="preserve"> Appliance type split according to IIASA GAINS model for the year 2000 </w:t>
            </w:r>
            <w:r w:rsidRPr="009F6874">
              <w:rPr>
                <w:rFonts w:asciiTheme="minorHAnsi" w:hAnsiTheme="minorHAnsi" w:cstheme="minorHAnsi"/>
                <w:color w:val="000000"/>
                <w:sz w:val="16"/>
                <w:szCs w:val="16"/>
                <w:lang w:val="en-GB"/>
              </w:rPr>
              <w:t>Year:</w:t>
            </w:r>
            <w:r>
              <w:rPr>
                <w:rFonts w:asciiTheme="minorHAnsi" w:hAnsiTheme="minorHAnsi" w:cstheme="minorHAnsi"/>
                <w:color w:val="000000"/>
                <w:sz w:val="16"/>
                <w:szCs w:val="16"/>
                <w:lang w:val="en-GB"/>
              </w:rPr>
              <w:t xml:space="preserve"> 2000</w:t>
            </w:r>
          </w:p>
        </w:tc>
      </w:tr>
      <w:tr w:rsidR="005468EB" w:rsidRPr="009F6874" w14:paraId="5B85ADA2" w14:textId="77777777" w:rsidTr="00D87997">
        <w:trPr>
          <w:trHeight w:val="198"/>
          <w:tblHeader/>
        </w:trPr>
        <w:tc>
          <w:tcPr>
            <w:tcW w:w="78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DE2AC46" w14:textId="0ED7A315" w:rsidR="005468EB" w:rsidRPr="009F6874" w:rsidRDefault="00D87997" w:rsidP="00AA1C51">
            <w:pPr>
              <w:keepNext/>
              <w:spacing w:after="0" w:line="240" w:lineRule="auto"/>
              <w:rPr>
                <w:rFonts w:asciiTheme="minorHAnsi" w:hAnsiTheme="minorHAnsi" w:cstheme="minorHAnsi"/>
                <w:color w:val="000000"/>
                <w:sz w:val="16"/>
                <w:szCs w:val="16"/>
                <w:lang w:val="en-GB"/>
              </w:rPr>
            </w:pPr>
            <w:r>
              <w:rPr>
                <w:rFonts w:asciiTheme="minorHAnsi" w:hAnsiTheme="minorHAnsi" w:cstheme="minorHAnsi"/>
                <w:color w:val="000000"/>
                <w:sz w:val="16"/>
                <w:szCs w:val="16"/>
                <w:lang w:val="en-GB"/>
              </w:rPr>
              <w:t>Year</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BF7A796" w14:textId="2BE22F8E" w:rsidR="005468EB" w:rsidRPr="009F6874" w:rsidRDefault="00D87997" w:rsidP="00AA1C51">
            <w:pPr>
              <w:keepNext/>
              <w:spacing w:after="0" w:line="240" w:lineRule="auto"/>
              <w:rPr>
                <w:rFonts w:asciiTheme="minorHAnsi" w:hAnsiTheme="minorHAnsi" w:cstheme="minorHAnsi"/>
                <w:color w:val="000000"/>
                <w:sz w:val="16"/>
                <w:szCs w:val="16"/>
                <w:lang w:val="en-GB"/>
              </w:rPr>
            </w:pPr>
            <w:r>
              <w:rPr>
                <w:rFonts w:asciiTheme="minorHAnsi" w:hAnsiTheme="minorHAnsi" w:cstheme="minorHAnsi"/>
                <w:color w:val="000000"/>
                <w:sz w:val="16"/>
                <w:szCs w:val="16"/>
                <w:lang w:val="en-GB"/>
              </w:rPr>
              <w:t>2000</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6E4FB2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FPLACE</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98338C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MB_A</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A269DE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MB_M</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683D4A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SHB_A</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A81AD3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SHB_M</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BDEC05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STOVE</w:t>
            </w:r>
          </w:p>
        </w:tc>
      </w:tr>
      <w:tr w:rsidR="005468EB" w:rsidRPr="009F6874" w14:paraId="0A50EA71" w14:textId="77777777" w:rsidTr="00364F79">
        <w:trPr>
          <w:trHeight w:val="198"/>
          <w:tblHeader/>
        </w:trPr>
        <w:tc>
          <w:tcPr>
            <w:tcW w:w="2223"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32630C93"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Albania</w:t>
            </w:r>
          </w:p>
        </w:tc>
        <w:tc>
          <w:tcPr>
            <w:tcW w:w="960" w:type="dxa"/>
            <w:tcBorders>
              <w:top w:val="nil"/>
              <w:left w:val="nil"/>
              <w:bottom w:val="single" w:sz="4" w:space="0" w:color="auto"/>
              <w:right w:val="single" w:sz="4" w:space="0" w:color="auto"/>
            </w:tcBorders>
            <w:shd w:val="clear" w:color="auto" w:fill="auto"/>
            <w:noWrap/>
            <w:vAlign w:val="bottom"/>
            <w:hideMark/>
          </w:tcPr>
          <w:p w14:paraId="1CE62C6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541824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D30572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428C603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E52F65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6FC2415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91%</w:t>
            </w:r>
          </w:p>
        </w:tc>
      </w:tr>
      <w:tr w:rsidR="005468EB" w:rsidRPr="009F6874" w14:paraId="5827BBAE"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3EAA12"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Austria</w:t>
            </w:r>
          </w:p>
        </w:tc>
        <w:tc>
          <w:tcPr>
            <w:tcW w:w="960" w:type="dxa"/>
            <w:tcBorders>
              <w:top w:val="nil"/>
              <w:left w:val="nil"/>
              <w:bottom w:val="single" w:sz="4" w:space="0" w:color="auto"/>
              <w:right w:val="single" w:sz="4" w:space="0" w:color="auto"/>
            </w:tcBorders>
            <w:shd w:val="clear" w:color="auto" w:fill="auto"/>
            <w:noWrap/>
            <w:vAlign w:val="bottom"/>
            <w:hideMark/>
          </w:tcPr>
          <w:p w14:paraId="480F572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F8F01C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7C44193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B89333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397EC12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62%</w:t>
            </w:r>
          </w:p>
        </w:tc>
        <w:tc>
          <w:tcPr>
            <w:tcW w:w="960" w:type="dxa"/>
            <w:tcBorders>
              <w:top w:val="nil"/>
              <w:left w:val="nil"/>
              <w:bottom w:val="single" w:sz="4" w:space="0" w:color="auto"/>
              <w:right w:val="single" w:sz="4" w:space="0" w:color="auto"/>
            </w:tcBorders>
            <w:shd w:val="clear" w:color="auto" w:fill="auto"/>
            <w:noWrap/>
            <w:vAlign w:val="bottom"/>
            <w:hideMark/>
          </w:tcPr>
          <w:p w14:paraId="4EC434B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27%</w:t>
            </w:r>
          </w:p>
        </w:tc>
      </w:tr>
      <w:tr w:rsidR="005468EB" w:rsidRPr="009F6874" w14:paraId="2EE3E1A7"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57E293"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Belarus</w:t>
            </w:r>
          </w:p>
        </w:tc>
        <w:tc>
          <w:tcPr>
            <w:tcW w:w="960" w:type="dxa"/>
            <w:tcBorders>
              <w:top w:val="nil"/>
              <w:left w:val="nil"/>
              <w:bottom w:val="single" w:sz="4" w:space="0" w:color="auto"/>
              <w:right w:val="single" w:sz="4" w:space="0" w:color="auto"/>
            </w:tcBorders>
            <w:shd w:val="clear" w:color="auto" w:fill="auto"/>
            <w:noWrap/>
            <w:vAlign w:val="bottom"/>
            <w:hideMark/>
          </w:tcPr>
          <w:p w14:paraId="519BC52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FE6E891"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874F17F"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14%</w:t>
            </w:r>
          </w:p>
        </w:tc>
        <w:tc>
          <w:tcPr>
            <w:tcW w:w="960" w:type="dxa"/>
            <w:tcBorders>
              <w:top w:val="nil"/>
              <w:left w:val="nil"/>
              <w:bottom w:val="single" w:sz="4" w:space="0" w:color="auto"/>
              <w:right w:val="single" w:sz="4" w:space="0" w:color="auto"/>
            </w:tcBorders>
            <w:shd w:val="clear" w:color="auto" w:fill="auto"/>
            <w:noWrap/>
            <w:vAlign w:val="bottom"/>
            <w:hideMark/>
          </w:tcPr>
          <w:p w14:paraId="7961616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7E2F5E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900630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83%</w:t>
            </w:r>
          </w:p>
        </w:tc>
      </w:tr>
      <w:tr w:rsidR="005468EB" w:rsidRPr="009F6874" w14:paraId="00B15F6D"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54A2E6"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Belgium</w:t>
            </w:r>
          </w:p>
        </w:tc>
        <w:tc>
          <w:tcPr>
            <w:tcW w:w="960" w:type="dxa"/>
            <w:tcBorders>
              <w:top w:val="nil"/>
              <w:left w:val="nil"/>
              <w:bottom w:val="single" w:sz="4" w:space="0" w:color="auto"/>
              <w:right w:val="single" w:sz="4" w:space="0" w:color="auto"/>
            </w:tcBorders>
            <w:shd w:val="clear" w:color="auto" w:fill="auto"/>
            <w:noWrap/>
            <w:vAlign w:val="bottom"/>
            <w:hideMark/>
          </w:tcPr>
          <w:p w14:paraId="04FA4C9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1158FA3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D842D7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2D19A2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6E14B00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2AB1C3C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85%</w:t>
            </w:r>
          </w:p>
        </w:tc>
      </w:tr>
      <w:tr w:rsidR="005468EB" w:rsidRPr="009F6874" w14:paraId="765D288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A684CF"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Bosnia-Herzegovina</w:t>
            </w:r>
          </w:p>
        </w:tc>
        <w:tc>
          <w:tcPr>
            <w:tcW w:w="960" w:type="dxa"/>
            <w:tcBorders>
              <w:top w:val="nil"/>
              <w:left w:val="nil"/>
              <w:bottom w:val="single" w:sz="4" w:space="0" w:color="auto"/>
              <w:right w:val="single" w:sz="4" w:space="0" w:color="auto"/>
            </w:tcBorders>
            <w:shd w:val="clear" w:color="auto" w:fill="auto"/>
            <w:noWrap/>
            <w:vAlign w:val="bottom"/>
            <w:hideMark/>
          </w:tcPr>
          <w:p w14:paraId="2241B31F"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D817AE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B54A87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9CF32A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CD7C3B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1C7CAF4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98%</w:t>
            </w:r>
          </w:p>
        </w:tc>
      </w:tr>
      <w:tr w:rsidR="005468EB" w:rsidRPr="009F6874" w14:paraId="70CB1E64"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E8DF44"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Bulgaria</w:t>
            </w:r>
          </w:p>
        </w:tc>
        <w:tc>
          <w:tcPr>
            <w:tcW w:w="960" w:type="dxa"/>
            <w:tcBorders>
              <w:top w:val="nil"/>
              <w:left w:val="nil"/>
              <w:bottom w:val="single" w:sz="4" w:space="0" w:color="auto"/>
              <w:right w:val="single" w:sz="4" w:space="0" w:color="auto"/>
            </w:tcBorders>
            <w:shd w:val="clear" w:color="auto" w:fill="auto"/>
            <w:noWrap/>
            <w:vAlign w:val="bottom"/>
            <w:hideMark/>
          </w:tcPr>
          <w:p w14:paraId="76CA294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49DEF6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9F5B98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62DA4C1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BA64AC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65906DA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96%</w:t>
            </w:r>
          </w:p>
        </w:tc>
      </w:tr>
      <w:tr w:rsidR="005468EB" w:rsidRPr="009F6874" w14:paraId="3A29C353"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59DF29"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Croatia</w:t>
            </w:r>
          </w:p>
        </w:tc>
        <w:tc>
          <w:tcPr>
            <w:tcW w:w="960" w:type="dxa"/>
            <w:tcBorders>
              <w:top w:val="nil"/>
              <w:left w:val="nil"/>
              <w:bottom w:val="single" w:sz="4" w:space="0" w:color="auto"/>
              <w:right w:val="single" w:sz="4" w:space="0" w:color="auto"/>
            </w:tcBorders>
            <w:shd w:val="clear" w:color="auto" w:fill="auto"/>
            <w:noWrap/>
            <w:vAlign w:val="bottom"/>
            <w:hideMark/>
          </w:tcPr>
          <w:p w14:paraId="01D2F30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14C2F45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623A2E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02DD38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918F12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3CE862F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69%</w:t>
            </w:r>
          </w:p>
        </w:tc>
      </w:tr>
      <w:tr w:rsidR="005468EB" w:rsidRPr="009F6874" w14:paraId="75A3ACD9"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370AF6"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Cyprus</w:t>
            </w:r>
          </w:p>
        </w:tc>
        <w:tc>
          <w:tcPr>
            <w:tcW w:w="960" w:type="dxa"/>
            <w:tcBorders>
              <w:top w:val="nil"/>
              <w:left w:val="nil"/>
              <w:bottom w:val="single" w:sz="4" w:space="0" w:color="auto"/>
              <w:right w:val="single" w:sz="4" w:space="0" w:color="auto"/>
            </w:tcBorders>
            <w:shd w:val="clear" w:color="auto" w:fill="auto"/>
            <w:noWrap/>
            <w:vAlign w:val="bottom"/>
            <w:hideMark/>
          </w:tcPr>
          <w:p w14:paraId="2DAC67F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4A1D5E7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3BD34F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CA5199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14D331A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0524F3A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33%</w:t>
            </w:r>
          </w:p>
        </w:tc>
      </w:tr>
      <w:tr w:rsidR="005468EB" w:rsidRPr="009F6874" w14:paraId="1A26EA7F"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2AEB9B"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Czech Republic</w:t>
            </w:r>
          </w:p>
        </w:tc>
        <w:tc>
          <w:tcPr>
            <w:tcW w:w="960" w:type="dxa"/>
            <w:tcBorders>
              <w:top w:val="nil"/>
              <w:left w:val="nil"/>
              <w:bottom w:val="single" w:sz="4" w:space="0" w:color="auto"/>
              <w:right w:val="single" w:sz="4" w:space="0" w:color="auto"/>
            </w:tcBorders>
            <w:shd w:val="clear" w:color="auto" w:fill="auto"/>
            <w:noWrap/>
            <w:vAlign w:val="bottom"/>
            <w:hideMark/>
          </w:tcPr>
          <w:p w14:paraId="409D6D01"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26B951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244318A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D167AC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2717E5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770872B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59%</w:t>
            </w:r>
          </w:p>
        </w:tc>
      </w:tr>
      <w:tr w:rsidR="005468EB" w:rsidRPr="009F6874" w14:paraId="7095AE4A"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FECD32"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Denmark</w:t>
            </w:r>
          </w:p>
        </w:tc>
        <w:tc>
          <w:tcPr>
            <w:tcW w:w="960" w:type="dxa"/>
            <w:tcBorders>
              <w:top w:val="nil"/>
              <w:left w:val="nil"/>
              <w:bottom w:val="single" w:sz="4" w:space="0" w:color="auto"/>
              <w:right w:val="single" w:sz="4" w:space="0" w:color="auto"/>
            </w:tcBorders>
            <w:shd w:val="clear" w:color="auto" w:fill="auto"/>
            <w:noWrap/>
            <w:vAlign w:val="bottom"/>
            <w:hideMark/>
          </w:tcPr>
          <w:p w14:paraId="0712E6D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B2D5F6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16B1C1D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3C6643A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3A3D27E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34%</w:t>
            </w:r>
          </w:p>
        </w:tc>
        <w:tc>
          <w:tcPr>
            <w:tcW w:w="960" w:type="dxa"/>
            <w:tcBorders>
              <w:top w:val="nil"/>
              <w:left w:val="nil"/>
              <w:bottom w:val="single" w:sz="4" w:space="0" w:color="auto"/>
              <w:right w:val="single" w:sz="4" w:space="0" w:color="auto"/>
            </w:tcBorders>
            <w:shd w:val="clear" w:color="auto" w:fill="auto"/>
            <w:noWrap/>
            <w:vAlign w:val="bottom"/>
            <w:hideMark/>
          </w:tcPr>
          <w:p w14:paraId="57303CB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43%</w:t>
            </w:r>
          </w:p>
        </w:tc>
      </w:tr>
      <w:tr w:rsidR="005468EB" w:rsidRPr="009F6874" w14:paraId="1705DE0D"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4C321D"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Estonia</w:t>
            </w:r>
          </w:p>
        </w:tc>
        <w:tc>
          <w:tcPr>
            <w:tcW w:w="960" w:type="dxa"/>
            <w:tcBorders>
              <w:top w:val="nil"/>
              <w:left w:val="nil"/>
              <w:bottom w:val="single" w:sz="4" w:space="0" w:color="auto"/>
              <w:right w:val="single" w:sz="4" w:space="0" w:color="auto"/>
            </w:tcBorders>
            <w:shd w:val="clear" w:color="auto" w:fill="auto"/>
            <w:noWrap/>
            <w:vAlign w:val="bottom"/>
            <w:hideMark/>
          </w:tcPr>
          <w:p w14:paraId="3B2B454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060E486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CFB8DE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9808B0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3623B6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0A8E7AB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67%</w:t>
            </w:r>
          </w:p>
        </w:tc>
      </w:tr>
      <w:tr w:rsidR="005468EB" w:rsidRPr="009F6874" w14:paraId="4618329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2454F7"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Finland</w:t>
            </w:r>
          </w:p>
        </w:tc>
        <w:tc>
          <w:tcPr>
            <w:tcW w:w="960" w:type="dxa"/>
            <w:tcBorders>
              <w:top w:val="nil"/>
              <w:left w:val="nil"/>
              <w:bottom w:val="single" w:sz="4" w:space="0" w:color="auto"/>
              <w:right w:val="single" w:sz="4" w:space="0" w:color="auto"/>
            </w:tcBorders>
            <w:shd w:val="clear" w:color="auto" w:fill="auto"/>
            <w:noWrap/>
            <w:vAlign w:val="bottom"/>
            <w:hideMark/>
          </w:tcPr>
          <w:p w14:paraId="27DC631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4CD16D2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1954385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F01778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0652884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19%</w:t>
            </w:r>
          </w:p>
        </w:tc>
        <w:tc>
          <w:tcPr>
            <w:tcW w:w="960" w:type="dxa"/>
            <w:tcBorders>
              <w:top w:val="nil"/>
              <w:left w:val="nil"/>
              <w:bottom w:val="single" w:sz="4" w:space="0" w:color="auto"/>
              <w:right w:val="single" w:sz="4" w:space="0" w:color="auto"/>
            </w:tcBorders>
            <w:shd w:val="clear" w:color="auto" w:fill="auto"/>
            <w:noWrap/>
            <w:vAlign w:val="bottom"/>
            <w:hideMark/>
          </w:tcPr>
          <w:p w14:paraId="2742BB4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58%</w:t>
            </w:r>
          </w:p>
        </w:tc>
      </w:tr>
      <w:tr w:rsidR="005468EB" w:rsidRPr="009F6874" w14:paraId="24BE0AE9"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59BED9"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France</w:t>
            </w:r>
          </w:p>
        </w:tc>
        <w:tc>
          <w:tcPr>
            <w:tcW w:w="960" w:type="dxa"/>
            <w:tcBorders>
              <w:top w:val="nil"/>
              <w:left w:val="nil"/>
              <w:bottom w:val="single" w:sz="4" w:space="0" w:color="auto"/>
              <w:right w:val="single" w:sz="4" w:space="0" w:color="auto"/>
            </w:tcBorders>
            <w:shd w:val="clear" w:color="auto" w:fill="auto"/>
            <w:noWrap/>
            <w:vAlign w:val="bottom"/>
            <w:hideMark/>
          </w:tcPr>
          <w:p w14:paraId="72FB453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2C9AA27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4357D9F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C52BD8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D3E2FE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45C153F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79%</w:t>
            </w:r>
          </w:p>
        </w:tc>
      </w:tr>
      <w:tr w:rsidR="005468EB" w:rsidRPr="009F6874" w14:paraId="64F72E15"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B555A0"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Germany</w:t>
            </w:r>
          </w:p>
        </w:tc>
        <w:tc>
          <w:tcPr>
            <w:tcW w:w="960" w:type="dxa"/>
            <w:tcBorders>
              <w:top w:val="nil"/>
              <w:left w:val="nil"/>
              <w:bottom w:val="single" w:sz="4" w:space="0" w:color="auto"/>
              <w:right w:val="single" w:sz="4" w:space="0" w:color="auto"/>
            </w:tcBorders>
            <w:shd w:val="clear" w:color="auto" w:fill="auto"/>
            <w:noWrap/>
            <w:vAlign w:val="bottom"/>
            <w:hideMark/>
          </w:tcPr>
          <w:p w14:paraId="2CA2B1D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788C7ED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0EA9E6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3CB93F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33F8F7B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7144517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33%</w:t>
            </w:r>
          </w:p>
        </w:tc>
      </w:tr>
      <w:tr w:rsidR="005468EB" w:rsidRPr="009F6874" w14:paraId="0AE53E1C"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AFB743"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Greece</w:t>
            </w:r>
          </w:p>
        </w:tc>
        <w:tc>
          <w:tcPr>
            <w:tcW w:w="960" w:type="dxa"/>
            <w:tcBorders>
              <w:top w:val="nil"/>
              <w:left w:val="nil"/>
              <w:bottom w:val="single" w:sz="4" w:space="0" w:color="auto"/>
              <w:right w:val="single" w:sz="4" w:space="0" w:color="auto"/>
            </w:tcBorders>
            <w:shd w:val="clear" w:color="auto" w:fill="auto"/>
            <w:noWrap/>
            <w:vAlign w:val="bottom"/>
            <w:hideMark/>
          </w:tcPr>
          <w:p w14:paraId="65168B2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2CE58D9F"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D76CB8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16BC24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2E09FB5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4FFBD34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62%</w:t>
            </w:r>
          </w:p>
        </w:tc>
      </w:tr>
      <w:tr w:rsidR="005468EB" w:rsidRPr="009F6874" w14:paraId="54C2B192"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8C808E"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Hungary</w:t>
            </w:r>
          </w:p>
        </w:tc>
        <w:tc>
          <w:tcPr>
            <w:tcW w:w="960" w:type="dxa"/>
            <w:tcBorders>
              <w:top w:val="nil"/>
              <w:left w:val="nil"/>
              <w:bottom w:val="single" w:sz="4" w:space="0" w:color="auto"/>
              <w:right w:val="single" w:sz="4" w:space="0" w:color="auto"/>
            </w:tcBorders>
            <w:shd w:val="clear" w:color="auto" w:fill="auto"/>
            <w:noWrap/>
            <w:vAlign w:val="bottom"/>
            <w:hideMark/>
          </w:tcPr>
          <w:p w14:paraId="042C8CE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C2607B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1A026E6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A52B32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1B0709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46%</w:t>
            </w:r>
          </w:p>
        </w:tc>
        <w:tc>
          <w:tcPr>
            <w:tcW w:w="960" w:type="dxa"/>
            <w:tcBorders>
              <w:top w:val="nil"/>
              <w:left w:val="nil"/>
              <w:bottom w:val="single" w:sz="4" w:space="0" w:color="auto"/>
              <w:right w:val="single" w:sz="4" w:space="0" w:color="auto"/>
            </w:tcBorders>
            <w:shd w:val="clear" w:color="auto" w:fill="auto"/>
            <w:noWrap/>
            <w:vAlign w:val="bottom"/>
            <w:hideMark/>
          </w:tcPr>
          <w:p w14:paraId="68DBD68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46%</w:t>
            </w:r>
          </w:p>
        </w:tc>
      </w:tr>
      <w:tr w:rsidR="005468EB" w:rsidRPr="009F6874" w14:paraId="555A1A77"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23106B"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Iceland</w:t>
            </w:r>
          </w:p>
        </w:tc>
        <w:tc>
          <w:tcPr>
            <w:tcW w:w="960" w:type="dxa"/>
            <w:tcBorders>
              <w:top w:val="nil"/>
              <w:left w:val="nil"/>
              <w:bottom w:val="single" w:sz="4" w:space="0" w:color="auto"/>
              <w:right w:val="single" w:sz="4" w:space="0" w:color="auto"/>
            </w:tcBorders>
            <w:shd w:val="clear" w:color="auto" w:fill="auto"/>
            <w:noWrap/>
            <w:vAlign w:val="bottom"/>
            <w:hideMark/>
          </w:tcPr>
          <w:p w14:paraId="7839C5A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5B610111"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3372E23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595C0C5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3B51B18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48147F0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r>
      <w:tr w:rsidR="005468EB" w:rsidRPr="009F6874" w14:paraId="366B1F3D"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B628C9"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Ireland</w:t>
            </w:r>
          </w:p>
        </w:tc>
        <w:tc>
          <w:tcPr>
            <w:tcW w:w="960" w:type="dxa"/>
            <w:tcBorders>
              <w:top w:val="nil"/>
              <w:left w:val="nil"/>
              <w:bottom w:val="single" w:sz="4" w:space="0" w:color="auto"/>
              <w:right w:val="single" w:sz="4" w:space="0" w:color="auto"/>
            </w:tcBorders>
            <w:shd w:val="clear" w:color="auto" w:fill="auto"/>
            <w:noWrap/>
            <w:vAlign w:val="bottom"/>
            <w:hideMark/>
          </w:tcPr>
          <w:p w14:paraId="734793E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20%</w:t>
            </w:r>
          </w:p>
        </w:tc>
        <w:tc>
          <w:tcPr>
            <w:tcW w:w="960" w:type="dxa"/>
            <w:tcBorders>
              <w:top w:val="nil"/>
              <w:left w:val="nil"/>
              <w:bottom w:val="single" w:sz="4" w:space="0" w:color="auto"/>
              <w:right w:val="single" w:sz="4" w:space="0" w:color="auto"/>
            </w:tcBorders>
            <w:shd w:val="clear" w:color="auto" w:fill="auto"/>
            <w:noWrap/>
            <w:vAlign w:val="bottom"/>
            <w:hideMark/>
          </w:tcPr>
          <w:p w14:paraId="1C0168D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D1F15C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C937D2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135702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6A1B5A7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75%</w:t>
            </w:r>
          </w:p>
        </w:tc>
      </w:tr>
      <w:tr w:rsidR="005468EB" w:rsidRPr="009F6874" w14:paraId="5F193BC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A38FB"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Italy</w:t>
            </w:r>
          </w:p>
        </w:tc>
        <w:tc>
          <w:tcPr>
            <w:tcW w:w="960" w:type="dxa"/>
            <w:tcBorders>
              <w:top w:val="nil"/>
              <w:left w:val="nil"/>
              <w:bottom w:val="single" w:sz="4" w:space="0" w:color="auto"/>
              <w:right w:val="single" w:sz="4" w:space="0" w:color="auto"/>
            </w:tcBorders>
            <w:shd w:val="clear" w:color="auto" w:fill="auto"/>
            <w:noWrap/>
            <w:vAlign w:val="bottom"/>
            <w:hideMark/>
          </w:tcPr>
          <w:p w14:paraId="2588DC8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62%</w:t>
            </w:r>
          </w:p>
        </w:tc>
        <w:tc>
          <w:tcPr>
            <w:tcW w:w="960" w:type="dxa"/>
            <w:tcBorders>
              <w:top w:val="nil"/>
              <w:left w:val="nil"/>
              <w:bottom w:val="single" w:sz="4" w:space="0" w:color="auto"/>
              <w:right w:val="single" w:sz="4" w:space="0" w:color="auto"/>
            </w:tcBorders>
            <w:shd w:val="clear" w:color="auto" w:fill="auto"/>
            <w:noWrap/>
            <w:vAlign w:val="bottom"/>
            <w:hideMark/>
          </w:tcPr>
          <w:p w14:paraId="0E80539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C12FAE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F305B3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D282B0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390710B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29%</w:t>
            </w:r>
          </w:p>
        </w:tc>
      </w:tr>
      <w:tr w:rsidR="005468EB" w:rsidRPr="009F6874" w14:paraId="1F2C8B01"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1758CC"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Kosovo</w:t>
            </w:r>
          </w:p>
        </w:tc>
        <w:tc>
          <w:tcPr>
            <w:tcW w:w="960" w:type="dxa"/>
            <w:tcBorders>
              <w:top w:val="nil"/>
              <w:left w:val="nil"/>
              <w:bottom w:val="single" w:sz="4" w:space="0" w:color="auto"/>
              <w:right w:val="single" w:sz="4" w:space="0" w:color="auto"/>
            </w:tcBorders>
            <w:shd w:val="clear" w:color="auto" w:fill="auto"/>
            <w:noWrap/>
            <w:vAlign w:val="bottom"/>
            <w:hideMark/>
          </w:tcPr>
          <w:p w14:paraId="28B66E9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79BD609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712F2A2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3970843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2C8D036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38C9577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r>
      <w:tr w:rsidR="005468EB" w:rsidRPr="009F6874" w14:paraId="0E303806"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DD6FFF"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Latvia</w:t>
            </w:r>
          </w:p>
        </w:tc>
        <w:tc>
          <w:tcPr>
            <w:tcW w:w="960" w:type="dxa"/>
            <w:tcBorders>
              <w:top w:val="nil"/>
              <w:left w:val="nil"/>
              <w:bottom w:val="single" w:sz="4" w:space="0" w:color="auto"/>
              <w:right w:val="single" w:sz="4" w:space="0" w:color="auto"/>
            </w:tcBorders>
            <w:shd w:val="clear" w:color="auto" w:fill="auto"/>
            <w:noWrap/>
            <w:vAlign w:val="bottom"/>
            <w:hideMark/>
          </w:tcPr>
          <w:p w14:paraId="6C1E39D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5E9CD8E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4239BE9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3C520BF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2A2ADE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25F6F56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68%</w:t>
            </w:r>
          </w:p>
        </w:tc>
      </w:tr>
      <w:tr w:rsidR="005468EB" w:rsidRPr="009F6874" w14:paraId="3F85DE2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E1F0FB"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Lithuania</w:t>
            </w:r>
          </w:p>
        </w:tc>
        <w:tc>
          <w:tcPr>
            <w:tcW w:w="960" w:type="dxa"/>
            <w:tcBorders>
              <w:top w:val="nil"/>
              <w:left w:val="nil"/>
              <w:bottom w:val="single" w:sz="4" w:space="0" w:color="auto"/>
              <w:right w:val="single" w:sz="4" w:space="0" w:color="auto"/>
            </w:tcBorders>
            <w:shd w:val="clear" w:color="auto" w:fill="auto"/>
            <w:noWrap/>
            <w:vAlign w:val="bottom"/>
            <w:hideMark/>
          </w:tcPr>
          <w:p w14:paraId="78E6ACD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448298D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612E420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46A6E84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C2A6D7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38%</w:t>
            </w:r>
          </w:p>
        </w:tc>
        <w:tc>
          <w:tcPr>
            <w:tcW w:w="960" w:type="dxa"/>
            <w:tcBorders>
              <w:top w:val="nil"/>
              <w:left w:val="nil"/>
              <w:bottom w:val="single" w:sz="4" w:space="0" w:color="auto"/>
              <w:right w:val="single" w:sz="4" w:space="0" w:color="auto"/>
            </w:tcBorders>
            <w:shd w:val="clear" w:color="auto" w:fill="auto"/>
            <w:noWrap/>
            <w:vAlign w:val="bottom"/>
            <w:hideMark/>
          </w:tcPr>
          <w:p w14:paraId="52B687D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47%</w:t>
            </w:r>
          </w:p>
        </w:tc>
      </w:tr>
      <w:tr w:rsidR="005468EB" w:rsidRPr="009F6874" w14:paraId="27D8EE0A"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A86DF7"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Luxembourg</w:t>
            </w:r>
          </w:p>
        </w:tc>
        <w:tc>
          <w:tcPr>
            <w:tcW w:w="960" w:type="dxa"/>
            <w:tcBorders>
              <w:top w:val="nil"/>
              <w:left w:val="nil"/>
              <w:bottom w:val="single" w:sz="4" w:space="0" w:color="auto"/>
              <w:right w:val="single" w:sz="4" w:space="0" w:color="auto"/>
            </w:tcBorders>
            <w:shd w:val="clear" w:color="auto" w:fill="auto"/>
            <w:noWrap/>
            <w:vAlign w:val="bottom"/>
            <w:hideMark/>
          </w:tcPr>
          <w:p w14:paraId="118F508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4210526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07364F0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983757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533D7A71"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24%</w:t>
            </w:r>
          </w:p>
        </w:tc>
        <w:tc>
          <w:tcPr>
            <w:tcW w:w="960" w:type="dxa"/>
            <w:tcBorders>
              <w:top w:val="nil"/>
              <w:left w:val="nil"/>
              <w:bottom w:val="single" w:sz="4" w:space="0" w:color="auto"/>
              <w:right w:val="single" w:sz="4" w:space="0" w:color="auto"/>
            </w:tcBorders>
            <w:shd w:val="clear" w:color="auto" w:fill="auto"/>
            <w:noWrap/>
            <w:vAlign w:val="bottom"/>
            <w:hideMark/>
          </w:tcPr>
          <w:p w14:paraId="788F2DB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60%</w:t>
            </w:r>
          </w:p>
        </w:tc>
      </w:tr>
      <w:tr w:rsidR="005468EB" w:rsidRPr="009F6874" w14:paraId="0E52FE42"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30D085"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FYR of Macedonia</w:t>
            </w:r>
          </w:p>
        </w:tc>
        <w:tc>
          <w:tcPr>
            <w:tcW w:w="960" w:type="dxa"/>
            <w:tcBorders>
              <w:top w:val="nil"/>
              <w:left w:val="nil"/>
              <w:bottom w:val="single" w:sz="4" w:space="0" w:color="auto"/>
              <w:right w:val="single" w:sz="4" w:space="0" w:color="auto"/>
            </w:tcBorders>
            <w:shd w:val="clear" w:color="auto" w:fill="auto"/>
            <w:noWrap/>
            <w:vAlign w:val="bottom"/>
            <w:hideMark/>
          </w:tcPr>
          <w:p w14:paraId="13BC64D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D74925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C1F33C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141326A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DBE8CB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52291D3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88%</w:t>
            </w:r>
          </w:p>
        </w:tc>
      </w:tr>
      <w:tr w:rsidR="005468EB" w:rsidRPr="009F6874" w14:paraId="2B387663"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F0E8B2"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Malta</w:t>
            </w:r>
          </w:p>
        </w:tc>
        <w:tc>
          <w:tcPr>
            <w:tcW w:w="960" w:type="dxa"/>
            <w:tcBorders>
              <w:top w:val="nil"/>
              <w:left w:val="nil"/>
              <w:bottom w:val="single" w:sz="4" w:space="0" w:color="auto"/>
              <w:right w:val="single" w:sz="4" w:space="0" w:color="auto"/>
            </w:tcBorders>
            <w:shd w:val="clear" w:color="auto" w:fill="auto"/>
            <w:noWrap/>
            <w:vAlign w:val="bottom"/>
            <w:hideMark/>
          </w:tcPr>
          <w:p w14:paraId="551BA96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213F1C8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0D372D4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18D0F7C1"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23BD5D5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32B37FB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r>
      <w:tr w:rsidR="005468EB" w:rsidRPr="009F6874" w14:paraId="275EA513"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22900E"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Moldova</w:t>
            </w:r>
          </w:p>
        </w:tc>
        <w:tc>
          <w:tcPr>
            <w:tcW w:w="960" w:type="dxa"/>
            <w:tcBorders>
              <w:top w:val="nil"/>
              <w:left w:val="nil"/>
              <w:bottom w:val="single" w:sz="4" w:space="0" w:color="auto"/>
              <w:right w:val="single" w:sz="4" w:space="0" w:color="auto"/>
            </w:tcBorders>
            <w:shd w:val="clear" w:color="auto" w:fill="auto"/>
            <w:noWrap/>
            <w:vAlign w:val="bottom"/>
            <w:hideMark/>
          </w:tcPr>
          <w:p w14:paraId="38FD25A1"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299625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15E56B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0B3132F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97C5BE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32DEC5FF"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87%</w:t>
            </w:r>
          </w:p>
        </w:tc>
      </w:tr>
      <w:tr w:rsidR="005468EB" w:rsidRPr="009F6874" w14:paraId="3A4F053F"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EF90C8"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Montenegro</w:t>
            </w:r>
          </w:p>
        </w:tc>
        <w:tc>
          <w:tcPr>
            <w:tcW w:w="960" w:type="dxa"/>
            <w:tcBorders>
              <w:top w:val="nil"/>
              <w:left w:val="nil"/>
              <w:bottom w:val="single" w:sz="4" w:space="0" w:color="auto"/>
              <w:right w:val="single" w:sz="4" w:space="0" w:color="auto"/>
            </w:tcBorders>
            <w:shd w:val="clear" w:color="auto" w:fill="auto"/>
            <w:noWrap/>
            <w:vAlign w:val="bottom"/>
            <w:hideMark/>
          </w:tcPr>
          <w:p w14:paraId="2592426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770ABCC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71F97AE1"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0AEC005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1AD644D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291C35F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r>
      <w:tr w:rsidR="005468EB" w:rsidRPr="009F6874" w14:paraId="02FF16C9"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89046D"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Netherlands</w:t>
            </w:r>
          </w:p>
        </w:tc>
        <w:tc>
          <w:tcPr>
            <w:tcW w:w="960" w:type="dxa"/>
            <w:tcBorders>
              <w:top w:val="nil"/>
              <w:left w:val="nil"/>
              <w:bottom w:val="single" w:sz="4" w:space="0" w:color="auto"/>
              <w:right w:val="single" w:sz="4" w:space="0" w:color="auto"/>
            </w:tcBorders>
            <w:shd w:val="clear" w:color="auto" w:fill="auto"/>
            <w:noWrap/>
            <w:vAlign w:val="bottom"/>
            <w:hideMark/>
          </w:tcPr>
          <w:p w14:paraId="177B887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77%</w:t>
            </w:r>
          </w:p>
        </w:tc>
        <w:tc>
          <w:tcPr>
            <w:tcW w:w="960" w:type="dxa"/>
            <w:tcBorders>
              <w:top w:val="nil"/>
              <w:left w:val="nil"/>
              <w:bottom w:val="single" w:sz="4" w:space="0" w:color="auto"/>
              <w:right w:val="single" w:sz="4" w:space="0" w:color="auto"/>
            </w:tcBorders>
            <w:shd w:val="clear" w:color="auto" w:fill="auto"/>
            <w:noWrap/>
            <w:vAlign w:val="bottom"/>
            <w:hideMark/>
          </w:tcPr>
          <w:p w14:paraId="792EFFE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1B1CA72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54623D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EDAD02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B70D74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19%</w:t>
            </w:r>
          </w:p>
        </w:tc>
      </w:tr>
      <w:tr w:rsidR="005468EB" w:rsidRPr="009F6874" w14:paraId="1AE8BDB0"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19D0A6"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Norway</w:t>
            </w:r>
          </w:p>
        </w:tc>
        <w:tc>
          <w:tcPr>
            <w:tcW w:w="960" w:type="dxa"/>
            <w:tcBorders>
              <w:top w:val="nil"/>
              <w:left w:val="nil"/>
              <w:bottom w:val="single" w:sz="4" w:space="0" w:color="auto"/>
              <w:right w:val="single" w:sz="4" w:space="0" w:color="auto"/>
            </w:tcBorders>
            <w:shd w:val="clear" w:color="auto" w:fill="auto"/>
            <w:noWrap/>
            <w:vAlign w:val="bottom"/>
            <w:hideMark/>
          </w:tcPr>
          <w:p w14:paraId="6C66298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2654EE6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3499EEF"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A630A4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48EC66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45EFBA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94%</w:t>
            </w:r>
          </w:p>
        </w:tc>
      </w:tr>
      <w:tr w:rsidR="005468EB" w:rsidRPr="009F6874" w14:paraId="6C4DA6BF"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C1CD1F"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Poland</w:t>
            </w:r>
          </w:p>
        </w:tc>
        <w:tc>
          <w:tcPr>
            <w:tcW w:w="960" w:type="dxa"/>
            <w:tcBorders>
              <w:top w:val="nil"/>
              <w:left w:val="nil"/>
              <w:bottom w:val="single" w:sz="4" w:space="0" w:color="auto"/>
              <w:right w:val="single" w:sz="4" w:space="0" w:color="auto"/>
            </w:tcBorders>
            <w:shd w:val="clear" w:color="auto" w:fill="auto"/>
            <w:noWrap/>
            <w:vAlign w:val="bottom"/>
            <w:hideMark/>
          </w:tcPr>
          <w:p w14:paraId="3EE7035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3F77FBC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90376C1"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14EFCC6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E81D38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659DA84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75%</w:t>
            </w:r>
          </w:p>
        </w:tc>
      </w:tr>
      <w:tr w:rsidR="005468EB" w:rsidRPr="009F6874" w14:paraId="6647E500"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02F05C"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Portugal</w:t>
            </w:r>
          </w:p>
        </w:tc>
        <w:tc>
          <w:tcPr>
            <w:tcW w:w="960" w:type="dxa"/>
            <w:tcBorders>
              <w:top w:val="nil"/>
              <w:left w:val="nil"/>
              <w:bottom w:val="single" w:sz="4" w:space="0" w:color="auto"/>
              <w:right w:val="single" w:sz="4" w:space="0" w:color="auto"/>
            </w:tcBorders>
            <w:shd w:val="clear" w:color="auto" w:fill="auto"/>
            <w:noWrap/>
            <w:vAlign w:val="bottom"/>
            <w:hideMark/>
          </w:tcPr>
          <w:p w14:paraId="5DCBE6B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21%</w:t>
            </w:r>
          </w:p>
        </w:tc>
        <w:tc>
          <w:tcPr>
            <w:tcW w:w="960" w:type="dxa"/>
            <w:tcBorders>
              <w:top w:val="nil"/>
              <w:left w:val="nil"/>
              <w:bottom w:val="single" w:sz="4" w:space="0" w:color="auto"/>
              <w:right w:val="single" w:sz="4" w:space="0" w:color="auto"/>
            </w:tcBorders>
            <w:shd w:val="clear" w:color="auto" w:fill="auto"/>
            <w:noWrap/>
            <w:vAlign w:val="bottom"/>
            <w:hideMark/>
          </w:tcPr>
          <w:p w14:paraId="725FE17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3594EE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43592A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4648894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17%</w:t>
            </w:r>
          </w:p>
        </w:tc>
        <w:tc>
          <w:tcPr>
            <w:tcW w:w="960" w:type="dxa"/>
            <w:tcBorders>
              <w:top w:val="nil"/>
              <w:left w:val="nil"/>
              <w:bottom w:val="single" w:sz="4" w:space="0" w:color="auto"/>
              <w:right w:val="single" w:sz="4" w:space="0" w:color="auto"/>
            </w:tcBorders>
            <w:shd w:val="clear" w:color="auto" w:fill="auto"/>
            <w:noWrap/>
            <w:vAlign w:val="bottom"/>
            <w:hideMark/>
          </w:tcPr>
          <w:p w14:paraId="67C75D01"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55%</w:t>
            </w:r>
          </w:p>
        </w:tc>
      </w:tr>
      <w:tr w:rsidR="005468EB" w:rsidRPr="009F6874" w14:paraId="6741D586"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291194"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Romania</w:t>
            </w:r>
          </w:p>
        </w:tc>
        <w:tc>
          <w:tcPr>
            <w:tcW w:w="960" w:type="dxa"/>
            <w:tcBorders>
              <w:top w:val="nil"/>
              <w:left w:val="nil"/>
              <w:bottom w:val="single" w:sz="4" w:space="0" w:color="auto"/>
              <w:right w:val="single" w:sz="4" w:space="0" w:color="auto"/>
            </w:tcBorders>
            <w:shd w:val="clear" w:color="auto" w:fill="auto"/>
            <w:noWrap/>
            <w:vAlign w:val="bottom"/>
            <w:hideMark/>
          </w:tcPr>
          <w:p w14:paraId="1594602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83904D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E7B9C0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71E609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36C275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772F28E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96%</w:t>
            </w:r>
          </w:p>
        </w:tc>
      </w:tr>
      <w:tr w:rsidR="005468EB" w:rsidRPr="009F6874" w14:paraId="28172202"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A9762E"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Russian Federation</w:t>
            </w:r>
          </w:p>
        </w:tc>
        <w:tc>
          <w:tcPr>
            <w:tcW w:w="960" w:type="dxa"/>
            <w:tcBorders>
              <w:top w:val="nil"/>
              <w:left w:val="nil"/>
              <w:bottom w:val="single" w:sz="4" w:space="0" w:color="auto"/>
              <w:right w:val="single" w:sz="4" w:space="0" w:color="auto"/>
            </w:tcBorders>
            <w:shd w:val="clear" w:color="auto" w:fill="auto"/>
            <w:noWrap/>
            <w:vAlign w:val="bottom"/>
            <w:hideMark/>
          </w:tcPr>
          <w:p w14:paraId="7727B041"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8A19CE2"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B0C59E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3E1B78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54B84C0"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5D307C2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85%</w:t>
            </w:r>
          </w:p>
        </w:tc>
      </w:tr>
      <w:tr w:rsidR="005468EB" w:rsidRPr="009F6874" w14:paraId="56780C9A"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8071A8"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Serbia</w:t>
            </w:r>
          </w:p>
        </w:tc>
        <w:tc>
          <w:tcPr>
            <w:tcW w:w="960" w:type="dxa"/>
            <w:tcBorders>
              <w:top w:val="nil"/>
              <w:left w:val="nil"/>
              <w:bottom w:val="single" w:sz="4" w:space="0" w:color="auto"/>
              <w:right w:val="single" w:sz="4" w:space="0" w:color="auto"/>
            </w:tcBorders>
            <w:shd w:val="clear" w:color="auto" w:fill="auto"/>
            <w:noWrap/>
            <w:vAlign w:val="bottom"/>
            <w:hideMark/>
          </w:tcPr>
          <w:p w14:paraId="4C95061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C173B7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251AE1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29031A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0CD74D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550907A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98%</w:t>
            </w:r>
          </w:p>
        </w:tc>
      </w:tr>
      <w:tr w:rsidR="005468EB" w:rsidRPr="009F6874" w14:paraId="4C3F0283"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8855D9"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Slovakia</w:t>
            </w:r>
          </w:p>
        </w:tc>
        <w:tc>
          <w:tcPr>
            <w:tcW w:w="960" w:type="dxa"/>
            <w:tcBorders>
              <w:top w:val="nil"/>
              <w:left w:val="nil"/>
              <w:bottom w:val="single" w:sz="4" w:space="0" w:color="auto"/>
              <w:right w:val="single" w:sz="4" w:space="0" w:color="auto"/>
            </w:tcBorders>
            <w:shd w:val="clear" w:color="auto" w:fill="auto"/>
            <w:noWrap/>
            <w:vAlign w:val="bottom"/>
            <w:hideMark/>
          </w:tcPr>
          <w:p w14:paraId="475240DF"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398F791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025252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C0FDD3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7A5F40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448F65B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80%</w:t>
            </w:r>
          </w:p>
        </w:tc>
      </w:tr>
      <w:tr w:rsidR="005468EB" w:rsidRPr="009F6874" w14:paraId="713B820D"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504949"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Slovenia</w:t>
            </w:r>
          </w:p>
        </w:tc>
        <w:tc>
          <w:tcPr>
            <w:tcW w:w="960" w:type="dxa"/>
            <w:tcBorders>
              <w:top w:val="nil"/>
              <w:left w:val="nil"/>
              <w:bottom w:val="single" w:sz="4" w:space="0" w:color="auto"/>
              <w:right w:val="single" w:sz="4" w:space="0" w:color="auto"/>
            </w:tcBorders>
            <w:shd w:val="clear" w:color="auto" w:fill="auto"/>
            <w:noWrap/>
            <w:vAlign w:val="bottom"/>
            <w:hideMark/>
          </w:tcPr>
          <w:p w14:paraId="2B184C5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E36534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5253C7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08E204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779760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89%</w:t>
            </w:r>
          </w:p>
        </w:tc>
        <w:tc>
          <w:tcPr>
            <w:tcW w:w="960" w:type="dxa"/>
            <w:tcBorders>
              <w:top w:val="nil"/>
              <w:left w:val="nil"/>
              <w:bottom w:val="single" w:sz="4" w:space="0" w:color="auto"/>
              <w:right w:val="single" w:sz="4" w:space="0" w:color="auto"/>
            </w:tcBorders>
            <w:shd w:val="clear" w:color="auto" w:fill="auto"/>
            <w:noWrap/>
            <w:vAlign w:val="bottom"/>
            <w:hideMark/>
          </w:tcPr>
          <w:p w14:paraId="19B288E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w:t>
            </w:r>
          </w:p>
        </w:tc>
      </w:tr>
      <w:tr w:rsidR="005468EB" w:rsidRPr="009F6874" w14:paraId="4BDD7A7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F90F08"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Spain</w:t>
            </w:r>
          </w:p>
        </w:tc>
        <w:tc>
          <w:tcPr>
            <w:tcW w:w="960" w:type="dxa"/>
            <w:tcBorders>
              <w:top w:val="nil"/>
              <w:left w:val="nil"/>
              <w:bottom w:val="single" w:sz="4" w:space="0" w:color="auto"/>
              <w:right w:val="single" w:sz="4" w:space="0" w:color="auto"/>
            </w:tcBorders>
            <w:shd w:val="clear" w:color="auto" w:fill="auto"/>
            <w:noWrap/>
            <w:vAlign w:val="bottom"/>
            <w:hideMark/>
          </w:tcPr>
          <w:p w14:paraId="77C2655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77B7C19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5F8A437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64B6AC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264C0466"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24%</w:t>
            </w:r>
          </w:p>
        </w:tc>
        <w:tc>
          <w:tcPr>
            <w:tcW w:w="960" w:type="dxa"/>
            <w:tcBorders>
              <w:top w:val="nil"/>
              <w:left w:val="nil"/>
              <w:bottom w:val="single" w:sz="4" w:space="0" w:color="auto"/>
              <w:right w:val="single" w:sz="4" w:space="0" w:color="auto"/>
            </w:tcBorders>
            <w:shd w:val="clear" w:color="auto" w:fill="auto"/>
            <w:noWrap/>
            <w:vAlign w:val="bottom"/>
            <w:hideMark/>
          </w:tcPr>
          <w:p w14:paraId="4D51880F"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61%</w:t>
            </w:r>
          </w:p>
        </w:tc>
      </w:tr>
      <w:tr w:rsidR="005468EB" w:rsidRPr="009F6874" w14:paraId="4923D470"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B03154"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Sweden</w:t>
            </w:r>
          </w:p>
        </w:tc>
        <w:tc>
          <w:tcPr>
            <w:tcW w:w="960" w:type="dxa"/>
            <w:tcBorders>
              <w:top w:val="nil"/>
              <w:left w:val="nil"/>
              <w:bottom w:val="single" w:sz="4" w:space="0" w:color="auto"/>
              <w:right w:val="single" w:sz="4" w:space="0" w:color="auto"/>
            </w:tcBorders>
            <w:shd w:val="clear" w:color="auto" w:fill="auto"/>
            <w:noWrap/>
            <w:vAlign w:val="bottom"/>
            <w:hideMark/>
          </w:tcPr>
          <w:p w14:paraId="24610DED"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3A600F9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243138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3251360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70927A6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65%</w:t>
            </w:r>
          </w:p>
        </w:tc>
        <w:tc>
          <w:tcPr>
            <w:tcW w:w="960" w:type="dxa"/>
            <w:tcBorders>
              <w:top w:val="nil"/>
              <w:left w:val="nil"/>
              <w:bottom w:val="single" w:sz="4" w:space="0" w:color="auto"/>
              <w:right w:val="single" w:sz="4" w:space="0" w:color="auto"/>
            </w:tcBorders>
            <w:shd w:val="clear" w:color="auto" w:fill="auto"/>
            <w:noWrap/>
            <w:vAlign w:val="bottom"/>
            <w:hideMark/>
          </w:tcPr>
          <w:p w14:paraId="3E6F267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15%</w:t>
            </w:r>
          </w:p>
        </w:tc>
      </w:tr>
      <w:tr w:rsidR="005468EB" w:rsidRPr="009F6874" w14:paraId="4E432853"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99966A"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Switzerland</w:t>
            </w:r>
          </w:p>
        </w:tc>
        <w:tc>
          <w:tcPr>
            <w:tcW w:w="960" w:type="dxa"/>
            <w:tcBorders>
              <w:top w:val="nil"/>
              <w:left w:val="nil"/>
              <w:bottom w:val="single" w:sz="4" w:space="0" w:color="auto"/>
              <w:right w:val="single" w:sz="4" w:space="0" w:color="auto"/>
            </w:tcBorders>
            <w:shd w:val="clear" w:color="auto" w:fill="auto"/>
            <w:noWrap/>
            <w:vAlign w:val="bottom"/>
            <w:hideMark/>
          </w:tcPr>
          <w:p w14:paraId="652C568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100097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27%</w:t>
            </w:r>
          </w:p>
        </w:tc>
        <w:tc>
          <w:tcPr>
            <w:tcW w:w="960" w:type="dxa"/>
            <w:tcBorders>
              <w:top w:val="nil"/>
              <w:left w:val="nil"/>
              <w:bottom w:val="single" w:sz="4" w:space="0" w:color="auto"/>
              <w:right w:val="single" w:sz="4" w:space="0" w:color="auto"/>
            </w:tcBorders>
            <w:shd w:val="clear" w:color="auto" w:fill="auto"/>
            <w:noWrap/>
            <w:vAlign w:val="bottom"/>
            <w:hideMark/>
          </w:tcPr>
          <w:p w14:paraId="2977788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7571D9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1418230C"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42%</w:t>
            </w:r>
          </w:p>
        </w:tc>
        <w:tc>
          <w:tcPr>
            <w:tcW w:w="960" w:type="dxa"/>
            <w:tcBorders>
              <w:top w:val="nil"/>
              <w:left w:val="nil"/>
              <w:bottom w:val="single" w:sz="4" w:space="0" w:color="auto"/>
              <w:right w:val="single" w:sz="4" w:space="0" w:color="auto"/>
            </w:tcBorders>
            <w:shd w:val="clear" w:color="auto" w:fill="auto"/>
            <w:noWrap/>
            <w:vAlign w:val="bottom"/>
            <w:hideMark/>
          </w:tcPr>
          <w:p w14:paraId="7D05455E"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21%</w:t>
            </w:r>
          </w:p>
        </w:tc>
      </w:tr>
      <w:tr w:rsidR="005468EB" w:rsidRPr="009F6874" w14:paraId="5110777C"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6ED7B1"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Turkey</w:t>
            </w:r>
          </w:p>
        </w:tc>
        <w:tc>
          <w:tcPr>
            <w:tcW w:w="960" w:type="dxa"/>
            <w:tcBorders>
              <w:top w:val="nil"/>
              <w:left w:val="nil"/>
              <w:bottom w:val="single" w:sz="4" w:space="0" w:color="auto"/>
              <w:right w:val="single" w:sz="4" w:space="0" w:color="auto"/>
            </w:tcBorders>
            <w:shd w:val="clear" w:color="auto" w:fill="auto"/>
            <w:noWrap/>
            <w:vAlign w:val="bottom"/>
            <w:hideMark/>
          </w:tcPr>
          <w:p w14:paraId="1455451F"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64962FF"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867A07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A841D41"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963404B"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1FA67CD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87%</w:t>
            </w:r>
          </w:p>
        </w:tc>
      </w:tr>
      <w:tr w:rsidR="005468EB" w:rsidRPr="009F6874" w14:paraId="79D125EE"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C4A40A"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Ukraine</w:t>
            </w:r>
          </w:p>
        </w:tc>
        <w:tc>
          <w:tcPr>
            <w:tcW w:w="960" w:type="dxa"/>
            <w:tcBorders>
              <w:top w:val="nil"/>
              <w:left w:val="nil"/>
              <w:bottom w:val="single" w:sz="4" w:space="0" w:color="auto"/>
              <w:right w:val="single" w:sz="4" w:space="0" w:color="auto"/>
            </w:tcBorders>
            <w:shd w:val="clear" w:color="auto" w:fill="auto"/>
            <w:noWrap/>
            <w:vAlign w:val="bottom"/>
            <w:hideMark/>
          </w:tcPr>
          <w:p w14:paraId="35D6053A"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E9343A1"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296753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011BB76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F574D33"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73395725"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76%</w:t>
            </w:r>
          </w:p>
        </w:tc>
      </w:tr>
      <w:tr w:rsidR="005468EB" w:rsidRPr="009F6874" w14:paraId="66B659BA" w14:textId="77777777" w:rsidTr="00D87997">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A90AE1" w14:textId="77777777" w:rsidR="005468EB" w:rsidRPr="009F6874" w:rsidRDefault="005468EB"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United Kingdom</w:t>
            </w:r>
          </w:p>
        </w:tc>
        <w:tc>
          <w:tcPr>
            <w:tcW w:w="960" w:type="dxa"/>
            <w:tcBorders>
              <w:top w:val="nil"/>
              <w:left w:val="nil"/>
              <w:bottom w:val="single" w:sz="4" w:space="0" w:color="auto"/>
              <w:right w:val="single" w:sz="4" w:space="0" w:color="auto"/>
            </w:tcBorders>
            <w:shd w:val="clear" w:color="auto" w:fill="auto"/>
            <w:noWrap/>
            <w:vAlign w:val="bottom"/>
            <w:hideMark/>
          </w:tcPr>
          <w:p w14:paraId="5B13377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0B43FFB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29%</w:t>
            </w:r>
          </w:p>
        </w:tc>
        <w:tc>
          <w:tcPr>
            <w:tcW w:w="960" w:type="dxa"/>
            <w:tcBorders>
              <w:top w:val="nil"/>
              <w:left w:val="nil"/>
              <w:bottom w:val="single" w:sz="4" w:space="0" w:color="auto"/>
              <w:right w:val="single" w:sz="4" w:space="0" w:color="auto"/>
            </w:tcBorders>
            <w:shd w:val="clear" w:color="auto" w:fill="auto"/>
            <w:noWrap/>
            <w:vAlign w:val="bottom"/>
            <w:hideMark/>
          </w:tcPr>
          <w:p w14:paraId="4AB5D264"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3C552809"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29EDB5B7"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1F60FC28" w14:textId="77777777" w:rsidR="005468EB" w:rsidRPr="009F6874" w:rsidRDefault="005468EB"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14%</w:t>
            </w:r>
          </w:p>
        </w:tc>
      </w:tr>
      <w:tr w:rsidR="009F6874" w:rsidRPr="009F6874" w14:paraId="746AE99B" w14:textId="77777777" w:rsidTr="00D87997">
        <w:trPr>
          <w:trHeight w:val="198"/>
          <w:tblHeader/>
        </w:trPr>
        <w:tc>
          <w:tcPr>
            <w:tcW w:w="798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39BA08C" w14:textId="5D86551A" w:rsidR="009F6874" w:rsidRPr="009F6874" w:rsidRDefault="009F6874" w:rsidP="009F6874">
            <w:pPr>
              <w:keepNext/>
              <w:spacing w:after="0" w:line="240" w:lineRule="auto"/>
              <w:jc w:val="left"/>
              <w:rPr>
                <w:rFonts w:asciiTheme="minorHAnsi" w:hAnsiTheme="minorHAnsi" w:cstheme="minorHAnsi"/>
                <w:color w:val="000000"/>
                <w:sz w:val="16"/>
                <w:szCs w:val="16"/>
                <w:lang w:val="en-GB"/>
              </w:rPr>
            </w:pPr>
            <w:r w:rsidRPr="00D87997">
              <w:rPr>
                <w:rFonts w:asciiTheme="minorHAnsi" w:hAnsiTheme="minorHAnsi" w:cstheme="minorHAnsi"/>
                <w:b/>
                <w:bCs/>
                <w:sz w:val="16"/>
                <w:szCs w:val="16"/>
                <w:lang w:val="en-GB" w:eastAsia="it-IT"/>
              </w:rPr>
              <w:t xml:space="preserve">Table </w:t>
            </w:r>
            <w:r w:rsidR="009960E8">
              <w:rPr>
                <w:rFonts w:asciiTheme="minorHAnsi" w:hAnsiTheme="minorHAnsi" w:cstheme="minorHAnsi"/>
                <w:b/>
                <w:bCs/>
                <w:sz w:val="16"/>
                <w:szCs w:val="16"/>
                <w:lang w:val="en-GB" w:eastAsia="it-IT"/>
              </w:rPr>
              <w:t>9</w:t>
            </w:r>
            <w:r w:rsidR="00D87997" w:rsidRPr="00D87997">
              <w:rPr>
                <w:rFonts w:asciiTheme="minorHAnsi" w:hAnsiTheme="minorHAnsi" w:cstheme="minorHAnsi"/>
                <w:b/>
                <w:bCs/>
                <w:sz w:val="16"/>
                <w:szCs w:val="16"/>
                <w:lang w:val="en-GB" w:eastAsia="it-IT"/>
              </w:rPr>
              <w:t>b.</w:t>
            </w:r>
            <w:r w:rsidR="00D87997">
              <w:rPr>
                <w:rFonts w:asciiTheme="minorHAnsi" w:hAnsiTheme="minorHAnsi" w:cstheme="minorHAnsi"/>
                <w:sz w:val="16"/>
                <w:szCs w:val="16"/>
                <w:lang w:val="en-GB" w:eastAsia="it-IT"/>
              </w:rPr>
              <w:t xml:space="preserve"> </w:t>
            </w:r>
            <w:r w:rsidRPr="009F6874">
              <w:rPr>
                <w:rFonts w:asciiTheme="minorHAnsi" w:hAnsiTheme="minorHAnsi" w:cstheme="minorHAnsi"/>
                <w:sz w:val="16"/>
                <w:szCs w:val="16"/>
                <w:lang w:val="en-GB" w:eastAsia="it-IT"/>
              </w:rPr>
              <w:t xml:space="preserve"> Appliance type split according to IIASA GAINS model for the year 2005</w:t>
            </w:r>
          </w:p>
        </w:tc>
      </w:tr>
      <w:tr w:rsidR="00D87997" w:rsidRPr="009F6874" w14:paraId="5C0EE570" w14:textId="77777777" w:rsidTr="00D87997">
        <w:trPr>
          <w:trHeight w:val="198"/>
          <w:tblHeader/>
        </w:trPr>
        <w:tc>
          <w:tcPr>
            <w:tcW w:w="7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5C485D8" w14:textId="0486845A" w:rsidR="009F6874" w:rsidRPr="009F6874" w:rsidRDefault="00D87997" w:rsidP="00AA1C51">
            <w:pPr>
              <w:keepNext/>
              <w:spacing w:after="0" w:line="240" w:lineRule="auto"/>
              <w:rPr>
                <w:rFonts w:asciiTheme="minorHAnsi" w:hAnsiTheme="minorHAnsi" w:cstheme="minorHAnsi"/>
                <w:color w:val="000000"/>
                <w:sz w:val="16"/>
                <w:szCs w:val="16"/>
                <w:lang w:val="en-GB"/>
              </w:rPr>
            </w:pPr>
            <w:r>
              <w:rPr>
                <w:rFonts w:asciiTheme="minorHAnsi" w:hAnsiTheme="minorHAnsi" w:cstheme="minorHAnsi"/>
                <w:color w:val="000000"/>
                <w:sz w:val="16"/>
                <w:szCs w:val="16"/>
                <w:lang w:val="en-GB"/>
              </w:rPr>
              <w:t>Y</w:t>
            </w:r>
            <w:r w:rsidR="009F6874" w:rsidRPr="009F6874">
              <w:rPr>
                <w:rFonts w:asciiTheme="minorHAnsi" w:hAnsiTheme="minorHAnsi" w:cstheme="minorHAnsi"/>
                <w:color w:val="000000"/>
                <w:sz w:val="16"/>
                <w:szCs w:val="16"/>
                <w:lang w:val="en-GB"/>
              </w:rPr>
              <w:t>ear: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F4F9A8B"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2005</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BE88FA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FPLACE</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DAD1C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MB_A</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CADB0D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MB_M</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E668FE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SHB_A</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FAC9D8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SHB_M</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C2394C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STOVE</w:t>
            </w:r>
          </w:p>
        </w:tc>
      </w:tr>
      <w:tr w:rsidR="009F6874" w:rsidRPr="009F6874" w14:paraId="531E4565" w14:textId="77777777" w:rsidTr="00364F79">
        <w:trPr>
          <w:trHeight w:val="198"/>
          <w:tblHeader/>
        </w:trPr>
        <w:tc>
          <w:tcPr>
            <w:tcW w:w="2223"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4284E968"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Albania</w:t>
            </w:r>
          </w:p>
        </w:tc>
        <w:tc>
          <w:tcPr>
            <w:tcW w:w="960" w:type="dxa"/>
            <w:tcBorders>
              <w:top w:val="nil"/>
              <w:left w:val="nil"/>
              <w:bottom w:val="single" w:sz="4" w:space="0" w:color="auto"/>
              <w:right w:val="single" w:sz="4" w:space="0" w:color="auto"/>
            </w:tcBorders>
            <w:shd w:val="clear" w:color="auto" w:fill="auto"/>
            <w:noWrap/>
            <w:hideMark/>
          </w:tcPr>
          <w:p w14:paraId="7FFB0DF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D5314F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757508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4BB8D88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D57A78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76C3DDB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93%</w:t>
            </w:r>
          </w:p>
        </w:tc>
      </w:tr>
      <w:tr w:rsidR="009F6874" w:rsidRPr="009F6874" w14:paraId="72EE23A4"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591446"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Austria</w:t>
            </w:r>
          </w:p>
        </w:tc>
        <w:tc>
          <w:tcPr>
            <w:tcW w:w="960" w:type="dxa"/>
            <w:tcBorders>
              <w:top w:val="nil"/>
              <w:left w:val="nil"/>
              <w:bottom w:val="single" w:sz="4" w:space="0" w:color="auto"/>
              <w:right w:val="single" w:sz="4" w:space="0" w:color="auto"/>
            </w:tcBorders>
            <w:shd w:val="clear" w:color="auto" w:fill="auto"/>
            <w:noWrap/>
            <w:hideMark/>
          </w:tcPr>
          <w:p w14:paraId="336BA07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42F6CED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hideMark/>
          </w:tcPr>
          <w:p w14:paraId="1168F18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205C9F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hideMark/>
          </w:tcPr>
          <w:p w14:paraId="3320E17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58%</w:t>
            </w:r>
          </w:p>
        </w:tc>
        <w:tc>
          <w:tcPr>
            <w:tcW w:w="960" w:type="dxa"/>
            <w:tcBorders>
              <w:top w:val="nil"/>
              <w:left w:val="nil"/>
              <w:bottom w:val="single" w:sz="4" w:space="0" w:color="auto"/>
              <w:right w:val="single" w:sz="4" w:space="0" w:color="auto"/>
            </w:tcBorders>
            <w:shd w:val="clear" w:color="auto" w:fill="auto"/>
            <w:noWrap/>
            <w:hideMark/>
          </w:tcPr>
          <w:p w14:paraId="0F77686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25%</w:t>
            </w:r>
          </w:p>
        </w:tc>
      </w:tr>
      <w:tr w:rsidR="009F6874" w:rsidRPr="009F6874" w14:paraId="3A865E74"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DA490F"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Belarus</w:t>
            </w:r>
          </w:p>
        </w:tc>
        <w:tc>
          <w:tcPr>
            <w:tcW w:w="960" w:type="dxa"/>
            <w:tcBorders>
              <w:top w:val="nil"/>
              <w:left w:val="nil"/>
              <w:bottom w:val="single" w:sz="4" w:space="0" w:color="auto"/>
              <w:right w:val="single" w:sz="4" w:space="0" w:color="auto"/>
            </w:tcBorders>
            <w:shd w:val="clear" w:color="auto" w:fill="auto"/>
            <w:noWrap/>
            <w:hideMark/>
          </w:tcPr>
          <w:p w14:paraId="35318F4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4953686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1FD9BCD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17%</w:t>
            </w:r>
          </w:p>
        </w:tc>
        <w:tc>
          <w:tcPr>
            <w:tcW w:w="960" w:type="dxa"/>
            <w:tcBorders>
              <w:top w:val="nil"/>
              <w:left w:val="nil"/>
              <w:bottom w:val="single" w:sz="4" w:space="0" w:color="auto"/>
              <w:right w:val="single" w:sz="4" w:space="0" w:color="auto"/>
            </w:tcBorders>
            <w:shd w:val="clear" w:color="auto" w:fill="auto"/>
            <w:noWrap/>
            <w:hideMark/>
          </w:tcPr>
          <w:p w14:paraId="7F2E7A7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51E0D5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5CF1924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80%</w:t>
            </w:r>
          </w:p>
        </w:tc>
      </w:tr>
      <w:tr w:rsidR="009F6874" w:rsidRPr="009F6874" w14:paraId="04294FB0"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E250BF"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Belgium</w:t>
            </w:r>
          </w:p>
        </w:tc>
        <w:tc>
          <w:tcPr>
            <w:tcW w:w="960" w:type="dxa"/>
            <w:tcBorders>
              <w:top w:val="nil"/>
              <w:left w:val="nil"/>
              <w:bottom w:val="single" w:sz="4" w:space="0" w:color="auto"/>
              <w:right w:val="single" w:sz="4" w:space="0" w:color="auto"/>
            </w:tcBorders>
            <w:shd w:val="clear" w:color="auto" w:fill="auto"/>
            <w:noWrap/>
            <w:hideMark/>
          </w:tcPr>
          <w:p w14:paraId="3840899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hideMark/>
          </w:tcPr>
          <w:p w14:paraId="1EEBA71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51762ED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3DF0CAB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599EE1E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3F4CE63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82%</w:t>
            </w:r>
          </w:p>
        </w:tc>
      </w:tr>
      <w:tr w:rsidR="009F6874" w:rsidRPr="009F6874" w14:paraId="30CE0C8B"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E2B5C8"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Bosnia-Herzegovina</w:t>
            </w:r>
          </w:p>
        </w:tc>
        <w:tc>
          <w:tcPr>
            <w:tcW w:w="960" w:type="dxa"/>
            <w:tcBorders>
              <w:top w:val="nil"/>
              <w:left w:val="nil"/>
              <w:bottom w:val="single" w:sz="4" w:space="0" w:color="auto"/>
              <w:right w:val="single" w:sz="4" w:space="0" w:color="auto"/>
            </w:tcBorders>
            <w:shd w:val="clear" w:color="auto" w:fill="auto"/>
            <w:noWrap/>
            <w:hideMark/>
          </w:tcPr>
          <w:p w14:paraId="77647EE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564C45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5CE5EB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9150D3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7A7E1C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7E8E368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98%</w:t>
            </w:r>
          </w:p>
        </w:tc>
      </w:tr>
      <w:tr w:rsidR="009F6874" w:rsidRPr="009F6874" w14:paraId="2BCD601D"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C3F8F3"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Bulgaria</w:t>
            </w:r>
          </w:p>
        </w:tc>
        <w:tc>
          <w:tcPr>
            <w:tcW w:w="960" w:type="dxa"/>
            <w:tcBorders>
              <w:top w:val="nil"/>
              <w:left w:val="nil"/>
              <w:bottom w:val="single" w:sz="4" w:space="0" w:color="auto"/>
              <w:right w:val="single" w:sz="4" w:space="0" w:color="auto"/>
            </w:tcBorders>
            <w:shd w:val="clear" w:color="auto" w:fill="auto"/>
            <w:noWrap/>
            <w:hideMark/>
          </w:tcPr>
          <w:p w14:paraId="583274E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2BC31E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8D3AFF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5C12FF1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FD0ACB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637F758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96%</w:t>
            </w:r>
          </w:p>
        </w:tc>
      </w:tr>
      <w:tr w:rsidR="009F6874" w:rsidRPr="009F6874" w14:paraId="16862D0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ED13BA"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Croatia</w:t>
            </w:r>
          </w:p>
        </w:tc>
        <w:tc>
          <w:tcPr>
            <w:tcW w:w="960" w:type="dxa"/>
            <w:tcBorders>
              <w:top w:val="nil"/>
              <w:left w:val="nil"/>
              <w:bottom w:val="single" w:sz="4" w:space="0" w:color="auto"/>
              <w:right w:val="single" w:sz="4" w:space="0" w:color="auto"/>
            </w:tcBorders>
            <w:shd w:val="clear" w:color="auto" w:fill="auto"/>
            <w:noWrap/>
            <w:hideMark/>
          </w:tcPr>
          <w:p w14:paraId="221A7C3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6D1C4C4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1A746A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94D4FE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5FF1A6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29%</w:t>
            </w:r>
          </w:p>
        </w:tc>
        <w:tc>
          <w:tcPr>
            <w:tcW w:w="960" w:type="dxa"/>
            <w:tcBorders>
              <w:top w:val="nil"/>
              <w:left w:val="nil"/>
              <w:bottom w:val="single" w:sz="4" w:space="0" w:color="auto"/>
              <w:right w:val="single" w:sz="4" w:space="0" w:color="auto"/>
            </w:tcBorders>
            <w:shd w:val="clear" w:color="auto" w:fill="auto"/>
            <w:noWrap/>
            <w:hideMark/>
          </w:tcPr>
          <w:p w14:paraId="06A5825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65%</w:t>
            </w:r>
          </w:p>
        </w:tc>
      </w:tr>
      <w:tr w:rsidR="009F6874" w:rsidRPr="009F6874" w14:paraId="73E7E2CB"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7A5530"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Cyprus</w:t>
            </w:r>
          </w:p>
        </w:tc>
        <w:tc>
          <w:tcPr>
            <w:tcW w:w="960" w:type="dxa"/>
            <w:tcBorders>
              <w:top w:val="nil"/>
              <w:left w:val="nil"/>
              <w:bottom w:val="single" w:sz="4" w:space="0" w:color="auto"/>
              <w:right w:val="single" w:sz="4" w:space="0" w:color="auto"/>
            </w:tcBorders>
            <w:shd w:val="clear" w:color="auto" w:fill="auto"/>
            <w:noWrap/>
            <w:hideMark/>
          </w:tcPr>
          <w:p w14:paraId="5422DEA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hideMark/>
          </w:tcPr>
          <w:p w14:paraId="58C4090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39A338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DB74C1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42%</w:t>
            </w:r>
          </w:p>
        </w:tc>
        <w:tc>
          <w:tcPr>
            <w:tcW w:w="960" w:type="dxa"/>
            <w:tcBorders>
              <w:top w:val="nil"/>
              <w:left w:val="nil"/>
              <w:bottom w:val="single" w:sz="4" w:space="0" w:color="auto"/>
              <w:right w:val="single" w:sz="4" w:space="0" w:color="auto"/>
            </w:tcBorders>
            <w:shd w:val="clear" w:color="auto" w:fill="auto"/>
            <w:noWrap/>
            <w:hideMark/>
          </w:tcPr>
          <w:p w14:paraId="7BEEA8A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17%</w:t>
            </w:r>
          </w:p>
        </w:tc>
        <w:tc>
          <w:tcPr>
            <w:tcW w:w="960" w:type="dxa"/>
            <w:tcBorders>
              <w:top w:val="nil"/>
              <w:left w:val="nil"/>
              <w:bottom w:val="single" w:sz="4" w:space="0" w:color="auto"/>
              <w:right w:val="single" w:sz="4" w:space="0" w:color="auto"/>
            </w:tcBorders>
            <w:shd w:val="clear" w:color="auto" w:fill="auto"/>
            <w:noWrap/>
            <w:hideMark/>
          </w:tcPr>
          <w:p w14:paraId="0DC9059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33%</w:t>
            </w:r>
          </w:p>
        </w:tc>
      </w:tr>
      <w:tr w:rsidR="009F6874" w:rsidRPr="009F6874" w14:paraId="6C063A96"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F47265"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Czech Republic</w:t>
            </w:r>
          </w:p>
        </w:tc>
        <w:tc>
          <w:tcPr>
            <w:tcW w:w="960" w:type="dxa"/>
            <w:tcBorders>
              <w:top w:val="nil"/>
              <w:left w:val="nil"/>
              <w:bottom w:val="single" w:sz="4" w:space="0" w:color="auto"/>
              <w:right w:val="single" w:sz="4" w:space="0" w:color="auto"/>
            </w:tcBorders>
            <w:shd w:val="clear" w:color="auto" w:fill="auto"/>
            <w:noWrap/>
            <w:hideMark/>
          </w:tcPr>
          <w:p w14:paraId="39D54ED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473EE9F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53A1C03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F577C2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5A43E32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37%</w:t>
            </w:r>
          </w:p>
        </w:tc>
        <w:tc>
          <w:tcPr>
            <w:tcW w:w="960" w:type="dxa"/>
            <w:tcBorders>
              <w:top w:val="nil"/>
              <w:left w:val="nil"/>
              <w:bottom w:val="single" w:sz="4" w:space="0" w:color="auto"/>
              <w:right w:val="single" w:sz="4" w:space="0" w:color="auto"/>
            </w:tcBorders>
            <w:shd w:val="clear" w:color="auto" w:fill="auto"/>
            <w:noWrap/>
            <w:hideMark/>
          </w:tcPr>
          <w:p w14:paraId="796D2A8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55%</w:t>
            </w:r>
          </w:p>
        </w:tc>
      </w:tr>
      <w:tr w:rsidR="009F6874" w:rsidRPr="009F6874" w14:paraId="3947264F"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0284E7"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Denmark</w:t>
            </w:r>
          </w:p>
        </w:tc>
        <w:tc>
          <w:tcPr>
            <w:tcW w:w="960" w:type="dxa"/>
            <w:tcBorders>
              <w:top w:val="nil"/>
              <w:left w:val="nil"/>
              <w:bottom w:val="single" w:sz="4" w:space="0" w:color="auto"/>
              <w:right w:val="single" w:sz="4" w:space="0" w:color="auto"/>
            </w:tcBorders>
            <w:shd w:val="clear" w:color="auto" w:fill="auto"/>
            <w:noWrap/>
            <w:hideMark/>
          </w:tcPr>
          <w:p w14:paraId="69B167D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55EA49D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1820DFE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40399BD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20%</w:t>
            </w:r>
          </w:p>
        </w:tc>
        <w:tc>
          <w:tcPr>
            <w:tcW w:w="960" w:type="dxa"/>
            <w:tcBorders>
              <w:top w:val="nil"/>
              <w:left w:val="nil"/>
              <w:bottom w:val="single" w:sz="4" w:space="0" w:color="auto"/>
              <w:right w:val="single" w:sz="4" w:space="0" w:color="auto"/>
            </w:tcBorders>
            <w:shd w:val="clear" w:color="auto" w:fill="auto"/>
            <w:noWrap/>
            <w:hideMark/>
          </w:tcPr>
          <w:p w14:paraId="7D1C96E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26%</w:t>
            </w:r>
          </w:p>
        </w:tc>
        <w:tc>
          <w:tcPr>
            <w:tcW w:w="960" w:type="dxa"/>
            <w:tcBorders>
              <w:top w:val="nil"/>
              <w:left w:val="nil"/>
              <w:bottom w:val="single" w:sz="4" w:space="0" w:color="auto"/>
              <w:right w:val="single" w:sz="4" w:space="0" w:color="auto"/>
            </w:tcBorders>
            <w:shd w:val="clear" w:color="auto" w:fill="auto"/>
            <w:noWrap/>
            <w:hideMark/>
          </w:tcPr>
          <w:p w14:paraId="4CD5987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44%</w:t>
            </w:r>
          </w:p>
        </w:tc>
      </w:tr>
      <w:tr w:rsidR="009F6874" w:rsidRPr="009F6874" w14:paraId="6B27FE89"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95820F"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Estonia</w:t>
            </w:r>
          </w:p>
        </w:tc>
        <w:tc>
          <w:tcPr>
            <w:tcW w:w="960" w:type="dxa"/>
            <w:tcBorders>
              <w:top w:val="nil"/>
              <w:left w:val="nil"/>
              <w:bottom w:val="single" w:sz="4" w:space="0" w:color="auto"/>
              <w:right w:val="single" w:sz="4" w:space="0" w:color="auto"/>
            </w:tcBorders>
            <w:shd w:val="clear" w:color="auto" w:fill="auto"/>
            <w:noWrap/>
            <w:hideMark/>
          </w:tcPr>
          <w:p w14:paraId="77AB5FB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04843A2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5FB81DC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355AF77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DD4757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24%</w:t>
            </w:r>
          </w:p>
        </w:tc>
        <w:tc>
          <w:tcPr>
            <w:tcW w:w="960" w:type="dxa"/>
            <w:tcBorders>
              <w:top w:val="nil"/>
              <w:left w:val="nil"/>
              <w:bottom w:val="single" w:sz="4" w:space="0" w:color="auto"/>
              <w:right w:val="single" w:sz="4" w:space="0" w:color="auto"/>
            </w:tcBorders>
            <w:shd w:val="clear" w:color="auto" w:fill="auto"/>
            <w:noWrap/>
            <w:hideMark/>
          </w:tcPr>
          <w:p w14:paraId="5AAAF28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65%</w:t>
            </w:r>
          </w:p>
        </w:tc>
      </w:tr>
      <w:tr w:rsidR="009F6874" w:rsidRPr="009F6874" w14:paraId="162EB3DC"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5CBC83"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Finland</w:t>
            </w:r>
          </w:p>
        </w:tc>
        <w:tc>
          <w:tcPr>
            <w:tcW w:w="960" w:type="dxa"/>
            <w:tcBorders>
              <w:top w:val="nil"/>
              <w:left w:val="nil"/>
              <w:bottom w:val="single" w:sz="4" w:space="0" w:color="auto"/>
              <w:right w:val="single" w:sz="4" w:space="0" w:color="auto"/>
            </w:tcBorders>
            <w:shd w:val="clear" w:color="auto" w:fill="auto"/>
            <w:noWrap/>
            <w:hideMark/>
          </w:tcPr>
          <w:p w14:paraId="18B8D96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067979A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13%</w:t>
            </w:r>
          </w:p>
        </w:tc>
        <w:tc>
          <w:tcPr>
            <w:tcW w:w="960" w:type="dxa"/>
            <w:tcBorders>
              <w:top w:val="nil"/>
              <w:left w:val="nil"/>
              <w:bottom w:val="single" w:sz="4" w:space="0" w:color="auto"/>
              <w:right w:val="single" w:sz="4" w:space="0" w:color="auto"/>
            </w:tcBorders>
            <w:shd w:val="clear" w:color="auto" w:fill="auto"/>
            <w:noWrap/>
            <w:hideMark/>
          </w:tcPr>
          <w:p w14:paraId="7D3D7DD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3B12AB4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hideMark/>
          </w:tcPr>
          <w:p w14:paraId="56429A5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19%</w:t>
            </w:r>
          </w:p>
        </w:tc>
        <w:tc>
          <w:tcPr>
            <w:tcW w:w="960" w:type="dxa"/>
            <w:tcBorders>
              <w:top w:val="nil"/>
              <w:left w:val="nil"/>
              <w:bottom w:val="single" w:sz="4" w:space="0" w:color="auto"/>
              <w:right w:val="single" w:sz="4" w:space="0" w:color="auto"/>
            </w:tcBorders>
            <w:shd w:val="clear" w:color="auto" w:fill="auto"/>
            <w:noWrap/>
            <w:hideMark/>
          </w:tcPr>
          <w:p w14:paraId="5427CEA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58%</w:t>
            </w:r>
          </w:p>
        </w:tc>
      </w:tr>
      <w:tr w:rsidR="009F6874" w:rsidRPr="009F6874" w14:paraId="50918E14"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B6A956"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France</w:t>
            </w:r>
          </w:p>
        </w:tc>
        <w:tc>
          <w:tcPr>
            <w:tcW w:w="960" w:type="dxa"/>
            <w:tcBorders>
              <w:top w:val="nil"/>
              <w:left w:val="nil"/>
              <w:bottom w:val="single" w:sz="4" w:space="0" w:color="auto"/>
              <w:right w:val="single" w:sz="4" w:space="0" w:color="auto"/>
            </w:tcBorders>
            <w:shd w:val="clear" w:color="auto" w:fill="auto"/>
            <w:noWrap/>
            <w:hideMark/>
          </w:tcPr>
          <w:p w14:paraId="328AF46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17CDE03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hideMark/>
          </w:tcPr>
          <w:p w14:paraId="501E7F0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CFD325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88065C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hideMark/>
          </w:tcPr>
          <w:p w14:paraId="50CC818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77%</w:t>
            </w:r>
          </w:p>
        </w:tc>
      </w:tr>
      <w:tr w:rsidR="009F6874" w:rsidRPr="009F6874" w14:paraId="414FEA4B"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046908"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Germany</w:t>
            </w:r>
          </w:p>
        </w:tc>
        <w:tc>
          <w:tcPr>
            <w:tcW w:w="960" w:type="dxa"/>
            <w:tcBorders>
              <w:top w:val="nil"/>
              <w:left w:val="nil"/>
              <w:bottom w:val="single" w:sz="4" w:space="0" w:color="auto"/>
              <w:right w:val="single" w:sz="4" w:space="0" w:color="auto"/>
            </w:tcBorders>
            <w:shd w:val="clear" w:color="auto" w:fill="auto"/>
            <w:noWrap/>
            <w:hideMark/>
          </w:tcPr>
          <w:p w14:paraId="733E5AF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hideMark/>
          </w:tcPr>
          <w:p w14:paraId="3A34370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02EFEA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5EC059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42%</w:t>
            </w:r>
          </w:p>
        </w:tc>
        <w:tc>
          <w:tcPr>
            <w:tcW w:w="960" w:type="dxa"/>
            <w:tcBorders>
              <w:top w:val="nil"/>
              <w:left w:val="nil"/>
              <w:bottom w:val="single" w:sz="4" w:space="0" w:color="auto"/>
              <w:right w:val="single" w:sz="4" w:space="0" w:color="auto"/>
            </w:tcBorders>
            <w:shd w:val="clear" w:color="auto" w:fill="auto"/>
            <w:noWrap/>
            <w:hideMark/>
          </w:tcPr>
          <w:p w14:paraId="6AA033A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17%</w:t>
            </w:r>
          </w:p>
        </w:tc>
        <w:tc>
          <w:tcPr>
            <w:tcW w:w="960" w:type="dxa"/>
            <w:tcBorders>
              <w:top w:val="nil"/>
              <w:left w:val="nil"/>
              <w:bottom w:val="single" w:sz="4" w:space="0" w:color="auto"/>
              <w:right w:val="single" w:sz="4" w:space="0" w:color="auto"/>
            </w:tcBorders>
            <w:shd w:val="clear" w:color="auto" w:fill="auto"/>
            <w:noWrap/>
            <w:hideMark/>
          </w:tcPr>
          <w:p w14:paraId="1EEB3B5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33%</w:t>
            </w:r>
          </w:p>
        </w:tc>
      </w:tr>
      <w:tr w:rsidR="009F6874" w:rsidRPr="009F6874" w14:paraId="76591322"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DC24DA"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Greece</w:t>
            </w:r>
          </w:p>
        </w:tc>
        <w:tc>
          <w:tcPr>
            <w:tcW w:w="960" w:type="dxa"/>
            <w:tcBorders>
              <w:top w:val="nil"/>
              <w:left w:val="nil"/>
              <w:bottom w:val="single" w:sz="4" w:space="0" w:color="auto"/>
              <w:right w:val="single" w:sz="4" w:space="0" w:color="auto"/>
            </w:tcBorders>
            <w:shd w:val="clear" w:color="auto" w:fill="auto"/>
            <w:noWrap/>
            <w:hideMark/>
          </w:tcPr>
          <w:p w14:paraId="657E7E5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40C26DF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E0218D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180B89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32365EA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hideMark/>
          </w:tcPr>
          <w:p w14:paraId="6ADB33A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62%</w:t>
            </w:r>
          </w:p>
        </w:tc>
      </w:tr>
      <w:tr w:rsidR="009F6874" w:rsidRPr="009F6874" w14:paraId="235639E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400998"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Hungary</w:t>
            </w:r>
          </w:p>
        </w:tc>
        <w:tc>
          <w:tcPr>
            <w:tcW w:w="960" w:type="dxa"/>
            <w:tcBorders>
              <w:top w:val="nil"/>
              <w:left w:val="nil"/>
              <w:bottom w:val="single" w:sz="4" w:space="0" w:color="auto"/>
              <w:right w:val="single" w:sz="4" w:space="0" w:color="auto"/>
            </w:tcBorders>
            <w:shd w:val="clear" w:color="auto" w:fill="auto"/>
            <w:noWrap/>
            <w:hideMark/>
          </w:tcPr>
          <w:p w14:paraId="7DBCEB0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5390569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hideMark/>
          </w:tcPr>
          <w:p w14:paraId="63568E6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AA31F4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2EF3B04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41%</w:t>
            </w:r>
          </w:p>
        </w:tc>
        <w:tc>
          <w:tcPr>
            <w:tcW w:w="960" w:type="dxa"/>
            <w:tcBorders>
              <w:top w:val="nil"/>
              <w:left w:val="nil"/>
              <w:bottom w:val="single" w:sz="4" w:space="0" w:color="auto"/>
              <w:right w:val="single" w:sz="4" w:space="0" w:color="auto"/>
            </w:tcBorders>
            <w:shd w:val="clear" w:color="auto" w:fill="auto"/>
            <w:noWrap/>
            <w:hideMark/>
          </w:tcPr>
          <w:p w14:paraId="55BF34B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48%</w:t>
            </w:r>
          </w:p>
        </w:tc>
      </w:tr>
      <w:tr w:rsidR="009F6874" w:rsidRPr="009F6874" w14:paraId="4AED47F1"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F84290"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Iceland</w:t>
            </w:r>
          </w:p>
        </w:tc>
        <w:tc>
          <w:tcPr>
            <w:tcW w:w="960" w:type="dxa"/>
            <w:tcBorders>
              <w:top w:val="nil"/>
              <w:left w:val="nil"/>
              <w:bottom w:val="single" w:sz="4" w:space="0" w:color="auto"/>
              <w:right w:val="single" w:sz="4" w:space="0" w:color="auto"/>
            </w:tcBorders>
            <w:shd w:val="clear" w:color="auto" w:fill="auto"/>
            <w:noWrap/>
            <w:hideMark/>
          </w:tcPr>
          <w:p w14:paraId="781E5A8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3F83496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2AA2D66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4407B77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7715EA6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1ECD742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r>
      <w:tr w:rsidR="009F6874" w:rsidRPr="009F6874" w14:paraId="6EDC1AFF"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EDD19B"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Ireland</w:t>
            </w:r>
          </w:p>
        </w:tc>
        <w:tc>
          <w:tcPr>
            <w:tcW w:w="960" w:type="dxa"/>
            <w:tcBorders>
              <w:top w:val="nil"/>
              <w:left w:val="nil"/>
              <w:bottom w:val="single" w:sz="4" w:space="0" w:color="auto"/>
              <w:right w:val="single" w:sz="4" w:space="0" w:color="auto"/>
            </w:tcBorders>
            <w:shd w:val="clear" w:color="auto" w:fill="auto"/>
            <w:noWrap/>
            <w:hideMark/>
          </w:tcPr>
          <w:p w14:paraId="3D8ECDB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19%</w:t>
            </w:r>
          </w:p>
        </w:tc>
        <w:tc>
          <w:tcPr>
            <w:tcW w:w="960" w:type="dxa"/>
            <w:tcBorders>
              <w:top w:val="nil"/>
              <w:left w:val="nil"/>
              <w:bottom w:val="single" w:sz="4" w:space="0" w:color="auto"/>
              <w:right w:val="single" w:sz="4" w:space="0" w:color="auto"/>
            </w:tcBorders>
            <w:shd w:val="clear" w:color="auto" w:fill="auto"/>
            <w:noWrap/>
            <w:hideMark/>
          </w:tcPr>
          <w:p w14:paraId="2A77F93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579FC0B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6B1063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049699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4B64A35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75%</w:t>
            </w:r>
          </w:p>
        </w:tc>
      </w:tr>
      <w:tr w:rsidR="009F6874" w:rsidRPr="009F6874" w14:paraId="57BFF265"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049E47"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Italy</w:t>
            </w:r>
          </w:p>
        </w:tc>
        <w:tc>
          <w:tcPr>
            <w:tcW w:w="960" w:type="dxa"/>
            <w:tcBorders>
              <w:top w:val="nil"/>
              <w:left w:val="nil"/>
              <w:bottom w:val="single" w:sz="4" w:space="0" w:color="auto"/>
              <w:right w:val="single" w:sz="4" w:space="0" w:color="auto"/>
            </w:tcBorders>
            <w:shd w:val="clear" w:color="auto" w:fill="auto"/>
            <w:noWrap/>
            <w:hideMark/>
          </w:tcPr>
          <w:p w14:paraId="0538C42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60%</w:t>
            </w:r>
          </w:p>
        </w:tc>
        <w:tc>
          <w:tcPr>
            <w:tcW w:w="960" w:type="dxa"/>
            <w:tcBorders>
              <w:top w:val="nil"/>
              <w:left w:val="nil"/>
              <w:bottom w:val="single" w:sz="4" w:space="0" w:color="auto"/>
              <w:right w:val="single" w:sz="4" w:space="0" w:color="auto"/>
            </w:tcBorders>
            <w:shd w:val="clear" w:color="auto" w:fill="auto"/>
            <w:noWrap/>
            <w:hideMark/>
          </w:tcPr>
          <w:p w14:paraId="6DCA45D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3E626F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F72A8A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CBDDCD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hideMark/>
          </w:tcPr>
          <w:p w14:paraId="7ACE4F2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31%</w:t>
            </w:r>
          </w:p>
        </w:tc>
      </w:tr>
      <w:tr w:rsidR="009F6874" w:rsidRPr="009F6874" w14:paraId="204920BD"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C2FB82"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Kosovo</w:t>
            </w:r>
          </w:p>
        </w:tc>
        <w:tc>
          <w:tcPr>
            <w:tcW w:w="960" w:type="dxa"/>
            <w:tcBorders>
              <w:top w:val="nil"/>
              <w:left w:val="nil"/>
              <w:bottom w:val="single" w:sz="4" w:space="0" w:color="auto"/>
              <w:right w:val="single" w:sz="4" w:space="0" w:color="auto"/>
            </w:tcBorders>
            <w:shd w:val="clear" w:color="auto" w:fill="auto"/>
            <w:noWrap/>
            <w:hideMark/>
          </w:tcPr>
          <w:p w14:paraId="48379CD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889C73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8AB74C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4AB9ED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6F90F3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3BC8C56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98%</w:t>
            </w:r>
          </w:p>
        </w:tc>
      </w:tr>
      <w:tr w:rsidR="009F6874" w:rsidRPr="009F6874" w14:paraId="49182482"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79A7DC"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Latvia</w:t>
            </w:r>
          </w:p>
        </w:tc>
        <w:tc>
          <w:tcPr>
            <w:tcW w:w="960" w:type="dxa"/>
            <w:tcBorders>
              <w:top w:val="nil"/>
              <w:left w:val="nil"/>
              <w:bottom w:val="single" w:sz="4" w:space="0" w:color="auto"/>
              <w:right w:val="single" w:sz="4" w:space="0" w:color="auto"/>
            </w:tcBorders>
            <w:shd w:val="clear" w:color="auto" w:fill="auto"/>
            <w:noWrap/>
            <w:hideMark/>
          </w:tcPr>
          <w:p w14:paraId="46297B6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407058D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hideMark/>
          </w:tcPr>
          <w:p w14:paraId="310D06F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5BD05FC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63F67A4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13%</w:t>
            </w:r>
          </w:p>
        </w:tc>
        <w:tc>
          <w:tcPr>
            <w:tcW w:w="960" w:type="dxa"/>
            <w:tcBorders>
              <w:top w:val="nil"/>
              <w:left w:val="nil"/>
              <w:bottom w:val="single" w:sz="4" w:space="0" w:color="auto"/>
              <w:right w:val="single" w:sz="4" w:space="0" w:color="auto"/>
            </w:tcBorders>
            <w:shd w:val="clear" w:color="auto" w:fill="auto"/>
            <w:noWrap/>
            <w:hideMark/>
          </w:tcPr>
          <w:p w14:paraId="01BCF53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67%</w:t>
            </w:r>
          </w:p>
        </w:tc>
      </w:tr>
      <w:tr w:rsidR="009F6874" w:rsidRPr="009F6874" w14:paraId="2AED5223"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3D6DCA"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Lithuania</w:t>
            </w:r>
          </w:p>
        </w:tc>
        <w:tc>
          <w:tcPr>
            <w:tcW w:w="960" w:type="dxa"/>
            <w:tcBorders>
              <w:top w:val="nil"/>
              <w:left w:val="nil"/>
              <w:bottom w:val="single" w:sz="4" w:space="0" w:color="auto"/>
              <w:right w:val="single" w:sz="4" w:space="0" w:color="auto"/>
            </w:tcBorders>
            <w:shd w:val="clear" w:color="auto" w:fill="auto"/>
            <w:noWrap/>
            <w:hideMark/>
          </w:tcPr>
          <w:p w14:paraId="55A9B1B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hideMark/>
          </w:tcPr>
          <w:p w14:paraId="6A131FA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hideMark/>
          </w:tcPr>
          <w:p w14:paraId="7AB14A2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7E761B1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13F9733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39%</w:t>
            </w:r>
          </w:p>
        </w:tc>
        <w:tc>
          <w:tcPr>
            <w:tcW w:w="960" w:type="dxa"/>
            <w:tcBorders>
              <w:top w:val="nil"/>
              <w:left w:val="nil"/>
              <w:bottom w:val="single" w:sz="4" w:space="0" w:color="auto"/>
              <w:right w:val="single" w:sz="4" w:space="0" w:color="auto"/>
            </w:tcBorders>
            <w:shd w:val="clear" w:color="auto" w:fill="auto"/>
            <w:noWrap/>
            <w:hideMark/>
          </w:tcPr>
          <w:p w14:paraId="63C580D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47%</w:t>
            </w:r>
          </w:p>
        </w:tc>
      </w:tr>
      <w:tr w:rsidR="009F6874" w:rsidRPr="009F6874" w14:paraId="3EAFBAF0"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74D6DD"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Luxembourg</w:t>
            </w:r>
          </w:p>
        </w:tc>
        <w:tc>
          <w:tcPr>
            <w:tcW w:w="960" w:type="dxa"/>
            <w:tcBorders>
              <w:top w:val="nil"/>
              <w:left w:val="nil"/>
              <w:bottom w:val="single" w:sz="4" w:space="0" w:color="auto"/>
              <w:right w:val="single" w:sz="4" w:space="0" w:color="auto"/>
            </w:tcBorders>
            <w:shd w:val="clear" w:color="auto" w:fill="auto"/>
            <w:noWrap/>
            <w:hideMark/>
          </w:tcPr>
          <w:p w14:paraId="3663C76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2CE6BD9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2B03787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3F31FCD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7BBDD57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24%</w:t>
            </w:r>
          </w:p>
        </w:tc>
        <w:tc>
          <w:tcPr>
            <w:tcW w:w="960" w:type="dxa"/>
            <w:tcBorders>
              <w:top w:val="nil"/>
              <w:left w:val="nil"/>
              <w:bottom w:val="single" w:sz="4" w:space="0" w:color="auto"/>
              <w:right w:val="single" w:sz="4" w:space="0" w:color="auto"/>
            </w:tcBorders>
            <w:shd w:val="clear" w:color="auto" w:fill="auto"/>
            <w:noWrap/>
            <w:hideMark/>
          </w:tcPr>
          <w:p w14:paraId="3CB31EC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59%</w:t>
            </w:r>
          </w:p>
        </w:tc>
      </w:tr>
      <w:tr w:rsidR="009F6874" w:rsidRPr="009F6874" w14:paraId="427CE304"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A36772"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FYR of Macedonia</w:t>
            </w:r>
          </w:p>
        </w:tc>
        <w:tc>
          <w:tcPr>
            <w:tcW w:w="960" w:type="dxa"/>
            <w:tcBorders>
              <w:top w:val="nil"/>
              <w:left w:val="nil"/>
              <w:bottom w:val="single" w:sz="4" w:space="0" w:color="auto"/>
              <w:right w:val="single" w:sz="4" w:space="0" w:color="auto"/>
            </w:tcBorders>
            <w:shd w:val="clear" w:color="auto" w:fill="auto"/>
            <w:noWrap/>
            <w:hideMark/>
          </w:tcPr>
          <w:p w14:paraId="75C46D9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BACDFF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219FEA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hideMark/>
          </w:tcPr>
          <w:p w14:paraId="3A4AE4F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63DEC0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7095EB9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94%</w:t>
            </w:r>
          </w:p>
        </w:tc>
      </w:tr>
      <w:tr w:rsidR="009F6874" w:rsidRPr="009F6874" w14:paraId="777B2F3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1DE965"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Malta</w:t>
            </w:r>
          </w:p>
        </w:tc>
        <w:tc>
          <w:tcPr>
            <w:tcW w:w="960" w:type="dxa"/>
            <w:tcBorders>
              <w:top w:val="nil"/>
              <w:left w:val="nil"/>
              <w:bottom w:val="single" w:sz="4" w:space="0" w:color="auto"/>
              <w:right w:val="single" w:sz="4" w:space="0" w:color="auto"/>
            </w:tcBorders>
            <w:shd w:val="clear" w:color="auto" w:fill="auto"/>
            <w:noWrap/>
            <w:hideMark/>
          </w:tcPr>
          <w:p w14:paraId="328F927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48F2EA1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2A0AA4A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755AAA7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324BCD9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hideMark/>
          </w:tcPr>
          <w:p w14:paraId="2119D7D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r>
      <w:tr w:rsidR="009F6874" w:rsidRPr="009F6874" w14:paraId="1BDE29E4"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CF73CD"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Moldova</w:t>
            </w:r>
          </w:p>
        </w:tc>
        <w:tc>
          <w:tcPr>
            <w:tcW w:w="960" w:type="dxa"/>
            <w:tcBorders>
              <w:top w:val="nil"/>
              <w:left w:val="nil"/>
              <w:bottom w:val="single" w:sz="4" w:space="0" w:color="auto"/>
              <w:right w:val="single" w:sz="4" w:space="0" w:color="auto"/>
            </w:tcBorders>
            <w:shd w:val="clear" w:color="auto" w:fill="auto"/>
            <w:noWrap/>
            <w:hideMark/>
          </w:tcPr>
          <w:p w14:paraId="709A4E1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AB1F72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4862B11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hideMark/>
          </w:tcPr>
          <w:p w14:paraId="0D307BC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80837A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0E4C301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87%</w:t>
            </w:r>
          </w:p>
        </w:tc>
      </w:tr>
      <w:tr w:rsidR="009F6874" w:rsidRPr="009F6874" w14:paraId="5D38C81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F9DE81"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lastRenderedPageBreak/>
              <w:t>Montenegro</w:t>
            </w:r>
          </w:p>
        </w:tc>
        <w:tc>
          <w:tcPr>
            <w:tcW w:w="960" w:type="dxa"/>
            <w:tcBorders>
              <w:top w:val="nil"/>
              <w:left w:val="nil"/>
              <w:bottom w:val="single" w:sz="4" w:space="0" w:color="auto"/>
              <w:right w:val="single" w:sz="4" w:space="0" w:color="auto"/>
            </w:tcBorders>
            <w:shd w:val="clear" w:color="auto" w:fill="auto"/>
            <w:noWrap/>
            <w:hideMark/>
          </w:tcPr>
          <w:p w14:paraId="70D9CA0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E29A16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4E22B5B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4A2866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A0ACB2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5B1F5CD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98%</w:t>
            </w:r>
          </w:p>
        </w:tc>
      </w:tr>
      <w:tr w:rsidR="009F6874" w:rsidRPr="009F6874" w14:paraId="1E28FC2F"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611875"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Netherlands</w:t>
            </w:r>
          </w:p>
        </w:tc>
        <w:tc>
          <w:tcPr>
            <w:tcW w:w="960" w:type="dxa"/>
            <w:tcBorders>
              <w:top w:val="nil"/>
              <w:left w:val="nil"/>
              <w:bottom w:val="single" w:sz="4" w:space="0" w:color="auto"/>
              <w:right w:val="single" w:sz="4" w:space="0" w:color="auto"/>
            </w:tcBorders>
            <w:shd w:val="clear" w:color="auto" w:fill="auto"/>
            <w:noWrap/>
            <w:hideMark/>
          </w:tcPr>
          <w:p w14:paraId="35F4353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78%</w:t>
            </w:r>
          </w:p>
        </w:tc>
        <w:tc>
          <w:tcPr>
            <w:tcW w:w="960" w:type="dxa"/>
            <w:tcBorders>
              <w:top w:val="nil"/>
              <w:left w:val="nil"/>
              <w:bottom w:val="single" w:sz="4" w:space="0" w:color="auto"/>
              <w:right w:val="single" w:sz="4" w:space="0" w:color="auto"/>
            </w:tcBorders>
            <w:shd w:val="clear" w:color="auto" w:fill="auto"/>
            <w:noWrap/>
            <w:hideMark/>
          </w:tcPr>
          <w:p w14:paraId="74AB653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hideMark/>
          </w:tcPr>
          <w:p w14:paraId="6E56B2B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F12F81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5C53E1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AEBABC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19%</w:t>
            </w:r>
          </w:p>
        </w:tc>
      </w:tr>
      <w:tr w:rsidR="009F6874" w:rsidRPr="009F6874" w14:paraId="0C42E735"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5F4E39"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Norway</w:t>
            </w:r>
          </w:p>
        </w:tc>
        <w:tc>
          <w:tcPr>
            <w:tcW w:w="960" w:type="dxa"/>
            <w:tcBorders>
              <w:top w:val="nil"/>
              <w:left w:val="nil"/>
              <w:bottom w:val="single" w:sz="4" w:space="0" w:color="auto"/>
              <w:right w:val="single" w:sz="4" w:space="0" w:color="auto"/>
            </w:tcBorders>
            <w:shd w:val="clear" w:color="auto" w:fill="auto"/>
            <w:noWrap/>
            <w:hideMark/>
          </w:tcPr>
          <w:p w14:paraId="5448AE8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035D733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31A324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F081FE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45BC53F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4EDA79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94%</w:t>
            </w:r>
          </w:p>
        </w:tc>
      </w:tr>
      <w:tr w:rsidR="009F6874" w:rsidRPr="009F6874" w14:paraId="5EB748E3"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AC9B31"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Poland</w:t>
            </w:r>
          </w:p>
        </w:tc>
        <w:tc>
          <w:tcPr>
            <w:tcW w:w="960" w:type="dxa"/>
            <w:tcBorders>
              <w:top w:val="nil"/>
              <w:left w:val="nil"/>
              <w:bottom w:val="single" w:sz="4" w:space="0" w:color="auto"/>
              <w:right w:val="single" w:sz="4" w:space="0" w:color="auto"/>
            </w:tcBorders>
            <w:shd w:val="clear" w:color="auto" w:fill="auto"/>
            <w:noWrap/>
            <w:hideMark/>
          </w:tcPr>
          <w:p w14:paraId="61CA96D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3408BF0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4E95F12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695104B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42EA60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hideMark/>
          </w:tcPr>
          <w:p w14:paraId="6CA3B08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77%</w:t>
            </w:r>
          </w:p>
        </w:tc>
      </w:tr>
      <w:tr w:rsidR="009F6874" w:rsidRPr="009F6874" w14:paraId="241DADA7"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740867"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Portugal</w:t>
            </w:r>
          </w:p>
        </w:tc>
        <w:tc>
          <w:tcPr>
            <w:tcW w:w="960" w:type="dxa"/>
            <w:tcBorders>
              <w:top w:val="nil"/>
              <w:left w:val="nil"/>
              <w:bottom w:val="single" w:sz="4" w:space="0" w:color="auto"/>
              <w:right w:val="single" w:sz="4" w:space="0" w:color="auto"/>
            </w:tcBorders>
            <w:shd w:val="clear" w:color="auto" w:fill="auto"/>
            <w:noWrap/>
            <w:hideMark/>
          </w:tcPr>
          <w:p w14:paraId="56732C6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21%</w:t>
            </w:r>
          </w:p>
        </w:tc>
        <w:tc>
          <w:tcPr>
            <w:tcW w:w="960" w:type="dxa"/>
            <w:tcBorders>
              <w:top w:val="nil"/>
              <w:left w:val="nil"/>
              <w:bottom w:val="single" w:sz="4" w:space="0" w:color="auto"/>
              <w:right w:val="single" w:sz="4" w:space="0" w:color="auto"/>
            </w:tcBorders>
            <w:shd w:val="clear" w:color="auto" w:fill="auto"/>
            <w:noWrap/>
            <w:hideMark/>
          </w:tcPr>
          <w:p w14:paraId="1B7AAB0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4C0110C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FEE64B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14%</w:t>
            </w:r>
          </w:p>
        </w:tc>
        <w:tc>
          <w:tcPr>
            <w:tcW w:w="960" w:type="dxa"/>
            <w:tcBorders>
              <w:top w:val="nil"/>
              <w:left w:val="nil"/>
              <w:bottom w:val="single" w:sz="4" w:space="0" w:color="auto"/>
              <w:right w:val="single" w:sz="4" w:space="0" w:color="auto"/>
            </w:tcBorders>
            <w:shd w:val="clear" w:color="auto" w:fill="auto"/>
            <w:noWrap/>
            <w:hideMark/>
          </w:tcPr>
          <w:p w14:paraId="579A649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14%</w:t>
            </w:r>
          </w:p>
        </w:tc>
        <w:tc>
          <w:tcPr>
            <w:tcW w:w="960" w:type="dxa"/>
            <w:tcBorders>
              <w:top w:val="nil"/>
              <w:left w:val="nil"/>
              <w:bottom w:val="single" w:sz="4" w:space="0" w:color="auto"/>
              <w:right w:val="single" w:sz="4" w:space="0" w:color="auto"/>
            </w:tcBorders>
            <w:shd w:val="clear" w:color="auto" w:fill="auto"/>
            <w:noWrap/>
            <w:hideMark/>
          </w:tcPr>
          <w:p w14:paraId="59120A3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52%</w:t>
            </w:r>
          </w:p>
        </w:tc>
      </w:tr>
      <w:tr w:rsidR="009F6874" w:rsidRPr="009F6874" w14:paraId="09554AA4"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9BADD2"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Romania</w:t>
            </w:r>
          </w:p>
        </w:tc>
        <w:tc>
          <w:tcPr>
            <w:tcW w:w="960" w:type="dxa"/>
            <w:tcBorders>
              <w:top w:val="nil"/>
              <w:left w:val="nil"/>
              <w:bottom w:val="single" w:sz="4" w:space="0" w:color="auto"/>
              <w:right w:val="single" w:sz="4" w:space="0" w:color="auto"/>
            </w:tcBorders>
            <w:shd w:val="clear" w:color="auto" w:fill="auto"/>
            <w:noWrap/>
            <w:hideMark/>
          </w:tcPr>
          <w:p w14:paraId="6C68161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023A70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22CA8B9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4F59B23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F16AEB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643967F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91%</w:t>
            </w:r>
          </w:p>
        </w:tc>
      </w:tr>
      <w:tr w:rsidR="009F6874" w:rsidRPr="009F6874" w14:paraId="754DF5DA"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1D3100"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Russian Federation</w:t>
            </w:r>
          </w:p>
        </w:tc>
        <w:tc>
          <w:tcPr>
            <w:tcW w:w="960" w:type="dxa"/>
            <w:tcBorders>
              <w:top w:val="nil"/>
              <w:left w:val="nil"/>
              <w:bottom w:val="single" w:sz="4" w:space="0" w:color="auto"/>
              <w:right w:val="single" w:sz="4" w:space="0" w:color="auto"/>
            </w:tcBorders>
            <w:shd w:val="clear" w:color="auto" w:fill="auto"/>
            <w:noWrap/>
            <w:hideMark/>
          </w:tcPr>
          <w:p w14:paraId="02ED820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6CA2F74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42F52E5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27%</w:t>
            </w:r>
          </w:p>
        </w:tc>
        <w:tc>
          <w:tcPr>
            <w:tcW w:w="960" w:type="dxa"/>
            <w:tcBorders>
              <w:top w:val="nil"/>
              <w:left w:val="nil"/>
              <w:bottom w:val="single" w:sz="4" w:space="0" w:color="auto"/>
              <w:right w:val="single" w:sz="4" w:space="0" w:color="auto"/>
            </w:tcBorders>
            <w:shd w:val="clear" w:color="auto" w:fill="auto"/>
            <w:noWrap/>
            <w:hideMark/>
          </w:tcPr>
          <w:p w14:paraId="5300B95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DD24B3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hideMark/>
          </w:tcPr>
          <w:p w14:paraId="679C614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59%</w:t>
            </w:r>
          </w:p>
        </w:tc>
      </w:tr>
      <w:tr w:rsidR="009F6874" w:rsidRPr="009F6874" w14:paraId="275CCFB6"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DDAA73"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Serbia</w:t>
            </w:r>
          </w:p>
        </w:tc>
        <w:tc>
          <w:tcPr>
            <w:tcW w:w="960" w:type="dxa"/>
            <w:tcBorders>
              <w:top w:val="nil"/>
              <w:left w:val="nil"/>
              <w:bottom w:val="single" w:sz="4" w:space="0" w:color="auto"/>
              <w:right w:val="single" w:sz="4" w:space="0" w:color="auto"/>
            </w:tcBorders>
            <w:shd w:val="clear" w:color="auto" w:fill="auto"/>
            <w:noWrap/>
            <w:hideMark/>
          </w:tcPr>
          <w:p w14:paraId="34E0DA2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11E55A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3C98E3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661889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36C1836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38DA3CD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98%</w:t>
            </w:r>
          </w:p>
        </w:tc>
      </w:tr>
      <w:tr w:rsidR="009F6874" w:rsidRPr="009F6874" w14:paraId="70324C3B"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993729"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Slovakia</w:t>
            </w:r>
          </w:p>
        </w:tc>
        <w:tc>
          <w:tcPr>
            <w:tcW w:w="960" w:type="dxa"/>
            <w:tcBorders>
              <w:top w:val="nil"/>
              <w:left w:val="nil"/>
              <w:bottom w:val="single" w:sz="4" w:space="0" w:color="auto"/>
              <w:right w:val="single" w:sz="4" w:space="0" w:color="auto"/>
            </w:tcBorders>
            <w:shd w:val="clear" w:color="auto" w:fill="auto"/>
            <w:noWrap/>
            <w:hideMark/>
          </w:tcPr>
          <w:p w14:paraId="46E5E2A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7C351AC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C52072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1E97DE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458F976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15%</w:t>
            </w:r>
          </w:p>
        </w:tc>
        <w:tc>
          <w:tcPr>
            <w:tcW w:w="960" w:type="dxa"/>
            <w:tcBorders>
              <w:top w:val="nil"/>
              <w:left w:val="nil"/>
              <w:bottom w:val="single" w:sz="4" w:space="0" w:color="auto"/>
              <w:right w:val="single" w:sz="4" w:space="0" w:color="auto"/>
            </w:tcBorders>
            <w:shd w:val="clear" w:color="auto" w:fill="auto"/>
            <w:noWrap/>
            <w:hideMark/>
          </w:tcPr>
          <w:p w14:paraId="30B022C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80%</w:t>
            </w:r>
          </w:p>
        </w:tc>
      </w:tr>
      <w:tr w:rsidR="009F6874" w:rsidRPr="009F6874" w14:paraId="0672D355"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A378E1"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Slovenia</w:t>
            </w:r>
          </w:p>
        </w:tc>
        <w:tc>
          <w:tcPr>
            <w:tcW w:w="960" w:type="dxa"/>
            <w:tcBorders>
              <w:top w:val="nil"/>
              <w:left w:val="nil"/>
              <w:bottom w:val="single" w:sz="4" w:space="0" w:color="auto"/>
              <w:right w:val="single" w:sz="4" w:space="0" w:color="auto"/>
            </w:tcBorders>
            <w:shd w:val="clear" w:color="auto" w:fill="auto"/>
            <w:noWrap/>
            <w:hideMark/>
          </w:tcPr>
          <w:p w14:paraId="1E613CE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36A831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78332DD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5E737FC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hideMark/>
          </w:tcPr>
          <w:p w14:paraId="0FFAD9E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86%</w:t>
            </w:r>
          </w:p>
        </w:tc>
        <w:tc>
          <w:tcPr>
            <w:tcW w:w="960" w:type="dxa"/>
            <w:tcBorders>
              <w:top w:val="nil"/>
              <w:left w:val="nil"/>
              <w:bottom w:val="single" w:sz="4" w:space="0" w:color="auto"/>
              <w:right w:val="single" w:sz="4" w:space="0" w:color="auto"/>
            </w:tcBorders>
            <w:shd w:val="clear" w:color="auto" w:fill="auto"/>
            <w:noWrap/>
            <w:hideMark/>
          </w:tcPr>
          <w:p w14:paraId="258550A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r>
      <w:tr w:rsidR="009F6874" w:rsidRPr="009F6874" w14:paraId="46B46C10"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22291C"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Spain</w:t>
            </w:r>
          </w:p>
        </w:tc>
        <w:tc>
          <w:tcPr>
            <w:tcW w:w="960" w:type="dxa"/>
            <w:tcBorders>
              <w:top w:val="nil"/>
              <w:left w:val="nil"/>
              <w:bottom w:val="single" w:sz="4" w:space="0" w:color="auto"/>
              <w:right w:val="single" w:sz="4" w:space="0" w:color="auto"/>
            </w:tcBorders>
            <w:shd w:val="clear" w:color="auto" w:fill="auto"/>
            <w:noWrap/>
            <w:hideMark/>
          </w:tcPr>
          <w:p w14:paraId="7F90111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54EC1A7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00C0E86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039FA93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1F2B132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24%</w:t>
            </w:r>
          </w:p>
        </w:tc>
        <w:tc>
          <w:tcPr>
            <w:tcW w:w="960" w:type="dxa"/>
            <w:tcBorders>
              <w:top w:val="nil"/>
              <w:left w:val="nil"/>
              <w:bottom w:val="single" w:sz="4" w:space="0" w:color="auto"/>
              <w:right w:val="single" w:sz="4" w:space="0" w:color="auto"/>
            </w:tcBorders>
            <w:shd w:val="clear" w:color="auto" w:fill="auto"/>
            <w:noWrap/>
            <w:hideMark/>
          </w:tcPr>
          <w:p w14:paraId="528B57C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61%</w:t>
            </w:r>
          </w:p>
        </w:tc>
      </w:tr>
      <w:tr w:rsidR="009F6874" w:rsidRPr="009F6874" w14:paraId="6E7450E7"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A28B77"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Sweden</w:t>
            </w:r>
          </w:p>
        </w:tc>
        <w:tc>
          <w:tcPr>
            <w:tcW w:w="960" w:type="dxa"/>
            <w:tcBorders>
              <w:top w:val="nil"/>
              <w:left w:val="nil"/>
              <w:bottom w:val="single" w:sz="4" w:space="0" w:color="auto"/>
              <w:right w:val="single" w:sz="4" w:space="0" w:color="auto"/>
            </w:tcBorders>
            <w:shd w:val="clear" w:color="auto" w:fill="auto"/>
            <w:noWrap/>
            <w:hideMark/>
          </w:tcPr>
          <w:p w14:paraId="00CD0C0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hideMark/>
          </w:tcPr>
          <w:p w14:paraId="555434E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hideMark/>
          </w:tcPr>
          <w:p w14:paraId="1A7F38A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hideMark/>
          </w:tcPr>
          <w:p w14:paraId="1DAD015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14%</w:t>
            </w:r>
          </w:p>
        </w:tc>
        <w:tc>
          <w:tcPr>
            <w:tcW w:w="960" w:type="dxa"/>
            <w:tcBorders>
              <w:top w:val="nil"/>
              <w:left w:val="nil"/>
              <w:bottom w:val="single" w:sz="4" w:space="0" w:color="auto"/>
              <w:right w:val="single" w:sz="4" w:space="0" w:color="auto"/>
            </w:tcBorders>
            <w:shd w:val="clear" w:color="auto" w:fill="auto"/>
            <w:noWrap/>
            <w:hideMark/>
          </w:tcPr>
          <w:p w14:paraId="111A041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58%</w:t>
            </w:r>
          </w:p>
        </w:tc>
        <w:tc>
          <w:tcPr>
            <w:tcW w:w="960" w:type="dxa"/>
            <w:tcBorders>
              <w:top w:val="nil"/>
              <w:left w:val="nil"/>
              <w:bottom w:val="single" w:sz="4" w:space="0" w:color="auto"/>
              <w:right w:val="single" w:sz="4" w:space="0" w:color="auto"/>
            </w:tcBorders>
            <w:shd w:val="clear" w:color="auto" w:fill="auto"/>
            <w:noWrap/>
            <w:hideMark/>
          </w:tcPr>
          <w:p w14:paraId="2E1B756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12%</w:t>
            </w:r>
          </w:p>
        </w:tc>
      </w:tr>
      <w:tr w:rsidR="009F6874" w:rsidRPr="009F6874" w14:paraId="1C512796"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508F3F"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Switzerland</w:t>
            </w:r>
          </w:p>
        </w:tc>
        <w:tc>
          <w:tcPr>
            <w:tcW w:w="960" w:type="dxa"/>
            <w:tcBorders>
              <w:top w:val="nil"/>
              <w:left w:val="nil"/>
              <w:bottom w:val="single" w:sz="4" w:space="0" w:color="auto"/>
              <w:right w:val="single" w:sz="4" w:space="0" w:color="auto"/>
            </w:tcBorders>
            <w:shd w:val="clear" w:color="auto" w:fill="auto"/>
            <w:noWrap/>
            <w:hideMark/>
          </w:tcPr>
          <w:p w14:paraId="5094624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678B9B3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28%</w:t>
            </w:r>
          </w:p>
        </w:tc>
        <w:tc>
          <w:tcPr>
            <w:tcW w:w="960" w:type="dxa"/>
            <w:tcBorders>
              <w:top w:val="nil"/>
              <w:left w:val="nil"/>
              <w:bottom w:val="single" w:sz="4" w:space="0" w:color="auto"/>
              <w:right w:val="single" w:sz="4" w:space="0" w:color="auto"/>
            </w:tcBorders>
            <w:shd w:val="clear" w:color="auto" w:fill="auto"/>
            <w:noWrap/>
            <w:hideMark/>
          </w:tcPr>
          <w:p w14:paraId="71CE106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09590D1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hideMark/>
          </w:tcPr>
          <w:p w14:paraId="385765E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39%</w:t>
            </w:r>
          </w:p>
        </w:tc>
        <w:tc>
          <w:tcPr>
            <w:tcW w:w="960" w:type="dxa"/>
            <w:tcBorders>
              <w:top w:val="nil"/>
              <w:left w:val="nil"/>
              <w:bottom w:val="single" w:sz="4" w:space="0" w:color="auto"/>
              <w:right w:val="single" w:sz="4" w:space="0" w:color="auto"/>
            </w:tcBorders>
            <w:shd w:val="clear" w:color="auto" w:fill="auto"/>
            <w:noWrap/>
            <w:hideMark/>
          </w:tcPr>
          <w:p w14:paraId="0BECF3C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21%</w:t>
            </w:r>
          </w:p>
        </w:tc>
      </w:tr>
      <w:tr w:rsidR="009F6874" w:rsidRPr="009F6874" w14:paraId="1BF5D191"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68567E"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Turkey</w:t>
            </w:r>
          </w:p>
        </w:tc>
        <w:tc>
          <w:tcPr>
            <w:tcW w:w="960" w:type="dxa"/>
            <w:tcBorders>
              <w:top w:val="nil"/>
              <w:left w:val="nil"/>
              <w:bottom w:val="single" w:sz="4" w:space="0" w:color="auto"/>
              <w:right w:val="single" w:sz="4" w:space="0" w:color="auto"/>
            </w:tcBorders>
            <w:shd w:val="clear" w:color="auto" w:fill="auto"/>
            <w:noWrap/>
            <w:hideMark/>
          </w:tcPr>
          <w:p w14:paraId="6DCB180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2365D94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154D41B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4FDE3FC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1C408CC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hideMark/>
          </w:tcPr>
          <w:p w14:paraId="73659AF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87%</w:t>
            </w:r>
          </w:p>
        </w:tc>
      </w:tr>
      <w:tr w:rsidR="009F6874" w:rsidRPr="009F6874" w14:paraId="2B3DB0A0"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755C33"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Ukraine</w:t>
            </w:r>
          </w:p>
        </w:tc>
        <w:tc>
          <w:tcPr>
            <w:tcW w:w="960" w:type="dxa"/>
            <w:tcBorders>
              <w:top w:val="nil"/>
              <w:left w:val="nil"/>
              <w:bottom w:val="single" w:sz="4" w:space="0" w:color="auto"/>
              <w:right w:val="single" w:sz="4" w:space="0" w:color="auto"/>
            </w:tcBorders>
            <w:shd w:val="clear" w:color="auto" w:fill="auto"/>
            <w:noWrap/>
            <w:hideMark/>
          </w:tcPr>
          <w:p w14:paraId="715EF70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hideMark/>
          </w:tcPr>
          <w:p w14:paraId="6337B3F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6AFFDE4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hideMark/>
          </w:tcPr>
          <w:p w14:paraId="74FF119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hideMark/>
          </w:tcPr>
          <w:p w14:paraId="78520ED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hideMark/>
          </w:tcPr>
          <w:p w14:paraId="7F10313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76%</w:t>
            </w:r>
          </w:p>
        </w:tc>
      </w:tr>
      <w:tr w:rsidR="009F6874" w:rsidRPr="009F6874" w14:paraId="324FA953"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ADBE44"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United Kingdom</w:t>
            </w:r>
          </w:p>
        </w:tc>
        <w:tc>
          <w:tcPr>
            <w:tcW w:w="960" w:type="dxa"/>
            <w:tcBorders>
              <w:top w:val="nil"/>
              <w:left w:val="nil"/>
              <w:bottom w:val="single" w:sz="4" w:space="0" w:color="auto"/>
              <w:right w:val="single" w:sz="4" w:space="0" w:color="auto"/>
            </w:tcBorders>
            <w:shd w:val="clear" w:color="auto" w:fill="auto"/>
            <w:noWrap/>
            <w:hideMark/>
          </w:tcPr>
          <w:p w14:paraId="3C69363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hideMark/>
          </w:tcPr>
          <w:p w14:paraId="2B52554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hideMark/>
          </w:tcPr>
          <w:p w14:paraId="109DF7C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hideMark/>
          </w:tcPr>
          <w:p w14:paraId="1736901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38%</w:t>
            </w:r>
          </w:p>
        </w:tc>
        <w:tc>
          <w:tcPr>
            <w:tcW w:w="960" w:type="dxa"/>
            <w:tcBorders>
              <w:top w:val="nil"/>
              <w:left w:val="nil"/>
              <w:bottom w:val="single" w:sz="4" w:space="0" w:color="auto"/>
              <w:right w:val="single" w:sz="4" w:space="0" w:color="auto"/>
            </w:tcBorders>
            <w:shd w:val="clear" w:color="auto" w:fill="auto"/>
            <w:noWrap/>
            <w:hideMark/>
          </w:tcPr>
          <w:p w14:paraId="2342883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hideMark/>
          </w:tcPr>
          <w:p w14:paraId="4A6F7E5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15%</w:t>
            </w:r>
          </w:p>
        </w:tc>
      </w:tr>
      <w:tr w:rsidR="009F6874" w:rsidRPr="009F6874" w14:paraId="45C0F04D" w14:textId="77777777" w:rsidTr="00D87997">
        <w:trPr>
          <w:trHeight w:val="198"/>
          <w:tblHeader/>
        </w:trPr>
        <w:tc>
          <w:tcPr>
            <w:tcW w:w="798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8CB2E6E" w14:textId="0D83E4B5" w:rsidR="009F6874" w:rsidRPr="009F6874" w:rsidRDefault="009F6874" w:rsidP="009F6874">
            <w:pPr>
              <w:keepNext/>
              <w:spacing w:after="0" w:line="240" w:lineRule="auto"/>
              <w:jc w:val="left"/>
              <w:rPr>
                <w:rFonts w:asciiTheme="minorHAnsi" w:hAnsiTheme="minorHAnsi" w:cstheme="minorHAnsi"/>
                <w:color w:val="000000"/>
                <w:sz w:val="16"/>
                <w:szCs w:val="16"/>
                <w:lang w:val="en-GB"/>
              </w:rPr>
            </w:pPr>
            <w:bookmarkStart w:id="14" w:name="_Ref466617544"/>
            <w:r w:rsidRPr="00D87997">
              <w:rPr>
                <w:rFonts w:asciiTheme="minorHAnsi" w:hAnsiTheme="minorHAnsi" w:cstheme="minorHAnsi"/>
                <w:b/>
                <w:bCs/>
                <w:sz w:val="16"/>
                <w:szCs w:val="16"/>
              </w:rPr>
              <w:t xml:space="preserve">Table </w:t>
            </w:r>
            <w:bookmarkEnd w:id="14"/>
            <w:r w:rsidR="009960E8">
              <w:rPr>
                <w:rFonts w:asciiTheme="minorHAnsi" w:hAnsiTheme="minorHAnsi" w:cstheme="minorHAnsi"/>
                <w:b/>
                <w:bCs/>
                <w:sz w:val="16"/>
                <w:szCs w:val="16"/>
              </w:rPr>
              <w:t>9</w:t>
            </w:r>
            <w:r w:rsidR="00D87997" w:rsidRPr="00D87997">
              <w:rPr>
                <w:rFonts w:asciiTheme="minorHAnsi" w:hAnsiTheme="minorHAnsi" w:cstheme="minorHAnsi"/>
                <w:b/>
                <w:bCs/>
                <w:sz w:val="16"/>
                <w:szCs w:val="16"/>
              </w:rPr>
              <w:t>c.</w:t>
            </w:r>
            <w:r w:rsidRPr="009F6874">
              <w:rPr>
                <w:rFonts w:asciiTheme="minorHAnsi" w:hAnsiTheme="minorHAnsi" w:cstheme="minorHAnsi"/>
                <w:sz w:val="16"/>
                <w:szCs w:val="16"/>
              </w:rPr>
              <w:t xml:space="preserve"> Appliance type split according to IIASA GAINS model for the year 2010</w:t>
            </w:r>
          </w:p>
        </w:tc>
      </w:tr>
      <w:tr w:rsidR="00D87997" w:rsidRPr="009F6874" w14:paraId="1C8834A9" w14:textId="77777777" w:rsidTr="00D87997">
        <w:trPr>
          <w:trHeight w:val="198"/>
          <w:tblHeader/>
        </w:trPr>
        <w:tc>
          <w:tcPr>
            <w:tcW w:w="78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B927FE3"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Year:</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E41110B"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2010</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13783D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FPLACE</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9CA062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MB_A</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65AFCB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MB_M</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B9D6CD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SHB_A</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166549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SHB_M</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DC7294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STOVE</w:t>
            </w:r>
          </w:p>
        </w:tc>
      </w:tr>
      <w:tr w:rsidR="009F6874" w:rsidRPr="009F6874" w14:paraId="43E297B2" w14:textId="77777777" w:rsidTr="00364F79">
        <w:trPr>
          <w:trHeight w:val="198"/>
          <w:tblHeader/>
        </w:trPr>
        <w:tc>
          <w:tcPr>
            <w:tcW w:w="2223"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3058E806"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Albania</w:t>
            </w:r>
          </w:p>
        </w:tc>
        <w:tc>
          <w:tcPr>
            <w:tcW w:w="960" w:type="dxa"/>
            <w:tcBorders>
              <w:top w:val="nil"/>
              <w:left w:val="nil"/>
              <w:bottom w:val="single" w:sz="4" w:space="0" w:color="auto"/>
              <w:right w:val="single" w:sz="4" w:space="0" w:color="auto"/>
            </w:tcBorders>
            <w:shd w:val="clear" w:color="auto" w:fill="auto"/>
            <w:noWrap/>
            <w:vAlign w:val="bottom"/>
            <w:hideMark/>
          </w:tcPr>
          <w:p w14:paraId="5DCA039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9F8E11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BE1224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16EBCFB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F8D3B0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81DA22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91%</w:t>
            </w:r>
          </w:p>
        </w:tc>
      </w:tr>
      <w:tr w:rsidR="009F6874" w:rsidRPr="009F6874" w14:paraId="65815DEC"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E26639"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Austria</w:t>
            </w:r>
          </w:p>
        </w:tc>
        <w:tc>
          <w:tcPr>
            <w:tcW w:w="960" w:type="dxa"/>
            <w:tcBorders>
              <w:top w:val="nil"/>
              <w:left w:val="nil"/>
              <w:bottom w:val="single" w:sz="4" w:space="0" w:color="auto"/>
              <w:right w:val="single" w:sz="4" w:space="0" w:color="auto"/>
            </w:tcBorders>
            <w:shd w:val="clear" w:color="auto" w:fill="auto"/>
            <w:noWrap/>
            <w:vAlign w:val="bottom"/>
            <w:hideMark/>
          </w:tcPr>
          <w:p w14:paraId="16787B6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722674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6DE0A7E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E95D04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34636CB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57%</w:t>
            </w:r>
          </w:p>
        </w:tc>
        <w:tc>
          <w:tcPr>
            <w:tcW w:w="960" w:type="dxa"/>
            <w:tcBorders>
              <w:top w:val="nil"/>
              <w:left w:val="nil"/>
              <w:bottom w:val="single" w:sz="4" w:space="0" w:color="auto"/>
              <w:right w:val="single" w:sz="4" w:space="0" w:color="auto"/>
            </w:tcBorders>
            <w:shd w:val="clear" w:color="auto" w:fill="auto"/>
            <w:noWrap/>
            <w:vAlign w:val="bottom"/>
            <w:hideMark/>
          </w:tcPr>
          <w:p w14:paraId="654D675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24%</w:t>
            </w:r>
          </w:p>
        </w:tc>
      </w:tr>
      <w:tr w:rsidR="009F6874" w:rsidRPr="009F6874" w14:paraId="4DF9B6F6"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FD1C39"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Belarus</w:t>
            </w:r>
          </w:p>
        </w:tc>
        <w:tc>
          <w:tcPr>
            <w:tcW w:w="960" w:type="dxa"/>
            <w:tcBorders>
              <w:top w:val="nil"/>
              <w:left w:val="nil"/>
              <w:bottom w:val="single" w:sz="4" w:space="0" w:color="auto"/>
              <w:right w:val="single" w:sz="4" w:space="0" w:color="auto"/>
            </w:tcBorders>
            <w:shd w:val="clear" w:color="auto" w:fill="auto"/>
            <w:noWrap/>
            <w:vAlign w:val="bottom"/>
            <w:hideMark/>
          </w:tcPr>
          <w:p w14:paraId="3F30895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41228F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07B9B14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79D35AD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C51E19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2C477FA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77%</w:t>
            </w:r>
          </w:p>
        </w:tc>
      </w:tr>
      <w:tr w:rsidR="009F6874" w:rsidRPr="009F6874" w14:paraId="75E786FB"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ECCE29"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Belgium</w:t>
            </w:r>
          </w:p>
        </w:tc>
        <w:tc>
          <w:tcPr>
            <w:tcW w:w="960" w:type="dxa"/>
            <w:tcBorders>
              <w:top w:val="nil"/>
              <w:left w:val="nil"/>
              <w:bottom w:val="single" w:sz="4" w:space="0" w:color="auto"/>
              <w:right w:val="single" w:sz="4" w:space="0" w:color="auto"/>
            </w:tcBorders>
            <w:shd w:val="clear" w:color="auto" w:fill="auto"/>
            <w:noWrap/>
            <w:vAlign w:val="bottom"/>
            <w:hideMark/>
          </w:tcPr>
          <w:p w14:paraId="3AADF01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3DE032C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D085A9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4879D4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01A9B1D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66195BE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83%</w:t>
            </w:r>
          </w:p>
        </w:tc>
      </w:tr>
      <w:tr w:rsidR="009F6874" w:rsidRPr="009F6874" w14:paraId="6EAC6E1B"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323D39"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Bosnia-Herzegovina</w:t>
            </w:r>
          </w:p>
        </w:tc>
        <w:tc>
          <w:tcPr>
            <w:tcW w:w="960" w:type="dxa"/>
            <w:tcBorders>
              <w:top w:val="nil"/>
              <w:left w:val="nil"/>
              <w:bottom w:val="single" w:sz="4" w:space="0" w:color="auto"/>
              <w:right w:val="single" w:sz="4" w:space="0" w:color="auto"/>
            </w:tcBorders>
            <w:shd w:val="clear" w:color="auto" w:fill="auto"/>
            <w:noWrap/>
            <w:vAlign w:val="bottom"/>
            <w:hideMark/>
          </w:tcPr>
          <w:p w14:paraId="78639F3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0E0670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BDCAA2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B780EE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7E190D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737F1DF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94%</w:t>
            </w:r>
          </w:p>
        </w:tc>
      </w:tr>
      <w:tr w:rsidR="009F6874" w:rsidRPr="009F6874" w14:paraId="613949B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08EDA1"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Bulgaria</w:t>
            </w:r>
          </w:p>
        </w:tc>
        <w:tc>
          <w:tcPr>
            <w:tcW w:w="960" w:type="dxa"/>
            <w:tcBorders>
              <w:top w:val="nil"/>
              <w:left w:val="nil"/>
              <w:bottom w:val="single" w:sz="4" w:space="0" w:color="auto"/>
              <w:right w:val="single" w:sz="4" w:space="0" w:color="auto"/>
            </w:tcBorders>
            <w:shd w:val="clear" w:color="auto" w:fill="auto"/>
            <w:noWrap/>
            <w:vAlign w:val="bottom"/>
            <w:hideMark/>
          </w:tcPr>
          <w:p w14:paraId="3991220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FD2B5D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196D06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1C5A3F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630C69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83FC36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93%</w:t>
            </w:r>
          </w:p>
        </w:tc>
      </w:tr>
      <w:tr w:rsidR="009F6874" w:rsidRPr="009F6874" w14:paraId="3B8AAA3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CE1439"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Croatia</w:t>
            </w:r>
          </w:p>
        </w:tc>
        <w:tc>
          <w:tcPr>
            <w:tcW w:w="960" w:type="dxa"/>
            <w:tcBorders>
              <w:top w:val="nil"/>
              <w:left w:val="nil"/>
              <w:bottom w:val="single" w:sz="4" w:space="0" w:color="auto"/>
              <w:right w:val="single" w:sz="4" w:space="0" w:color="auto"/>
            </w:tcBorders>
            <w:shd w:val="clear" w:color="auto" w:fill="auto"/>
            <w:noWrap/>
            <w:vAlign w:val="bottom"/>
            <w:hideMark/>
          </w:tcPr>
          <w:p w14:paraId="15EABCA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695331F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7AFF95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4FE469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9E6041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27%</w:t>
            </w:r>
          </w:p>
        </w:tc>
        <w:tc>
          <w:tcPr>
            <w:tcW w:w="960" w:type="dxa"/>
            <w:tcBorders>
              <w:top w:val="nil"/>
              <w:left w:val="nil"/>
              <w:bottom w:val="single" w:sz="4" w:space="0" w:color="auto"/>
              <w:right w:val="single" w:sz="4" w:space="0" w:color="auto"/>
            </w:tcBorders>
            <w:shd w:val="clear" w:color="auto" w:fill="auto"/>
            <w:noWrap/>
            <w:vAlign w:val="bottom"/>
            <w:hideMark/>
          </w:tcPr>
          <w:p w14:paraId="6837B0E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67%</w:t>
            </w:r>
          </w:p>
        </w:tc>
      </w:tr>
      <w:tr w:rsidR="009F6874" w:rsidRPr="009F6874" w14:paraId="103A5600"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B0FC70"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Cyprus</w:t>
            </w:r>
          </w:p>
        </w:tc>
        <w:tc>
          <w:tcPr>
            <w:tcW w:w="960" w:type="dxa"/>
            <w:tcBorders>
              <w:top w:val="nil"/>
              <w:left w:val="nil"/>
              <w:bottom w:val="single" w:sz="4" w:space="0" w:color="auto"/>
              <w:right w:val="single" w:sz="4" w:space="0" w:color="auto"/>
            </w:tcBorders>
            <w:shd w:val="clear" w:color="auto" w:fill="auto"/>
            <w:noWrap/>
            <w:vAlign w:val="bottom"/>
            <w:hideMark/>
          </w:tcPr>
          <w:p w14:paraId="0DD1233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2B40B63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45%</w:t>
            </w:r>
          </w:p>
        </w:tc>
        <w:tc>
          <w:tcPr>
            <w:tcW w:w="960" w:type="dxa"/>
            <w:tcBorders>
              <w:top w:val="nil"/>
              <w:left w:val="nil"/>
              <w:bottom w:val="single" w:sz="4" w:space="0" w:color="auto"/>
              <w:right w:val="single" w:sz="4" w:space="0" w:color="auto"/>
            </w:tcBorders>
            <w:shd w:val="clear" w:color="auto" w:fill="auto"/>
            <w:noWrap/>
            <w:vAlign w:val="bottom"/>
            <w:hideMark/>
          </w:tcPr>
          <w:p w14:paraId="6C9C4A6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2DE4D9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32%</w:t>
            </w:r>
          </w:p>
        </w:tc>
        <w:tc>
          <w:tcPr>
            <w:tcW w:w="960" w:type="dxa"/>
            <w:tcBorders>
              <w:top w:val="nil"/>
              <w:left w:val="nil"/>
              <w:bottom w:val="single" w:sz="4" w:space="0" w:color="auto"/>
              <w:right w:val="single" w:sz="4" w:space="0" w:color="auto"/>
            </w:tcBorders>
            <w:shd w:val="clear" w:color="auto" w:fill="auto"/>
            <w:noWrap/>
            <w:vAlign w:val="bottom"/>
            <w:hideMark/>
          </w:tcPr>
          <w:p w14:paraId="6554934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78A294F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14%</w:t>
            </w:r>
          </w:p>
        </w:tc>
      </w:tr>
      <w:tr w:rsidR="009F6874" w:rsidRPr="009F6874" w14:paraId="113FC75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01F85F"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Czech Republic</w:t>
            </w:r>
          </w:p>
        </w:tc>
        <w:tc>
          <w:tcPr>
            <w:tcW w:w="960" w:type="dxa"/>
            <w:tcBorders>
              <w:top w:val="nil"/>
              <w:left w:val="nil"/>
              <w:bottom w:val="single" w:sz="4" w:space="0" w:color="auto"/>
              <w:right w:val="single" w:sz="4" w:space="0" w:color="auto"/>
            </w:tcBorders>
            <w:shd w:val="clear" w:color="auto" w:fill="auto"/>
            <w:noWrap/>
            <w:vAlign w:val="bottom"/>
            <w:hideMark/>
          </w:tcPr>
          <w:p w14:paraId="4BA21B1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4F6459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16D915A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11FEF4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612A265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32%</w:t>
            </w:r>
          </w:p>
        </w:tc>
        <w:tc>
          <w:tcPr>
            <w:tcW w:w="960" w:type="dxa"/>
            <w:tcBorders>
              <w:top w:val="nil"/>
              <w:left w:val="nil"/>
              <w:bottom w:val="single" w:sz="4" w:space="0" w:color="auto"/>
              <w:right w:val="single" w:sz="4" w:space="0" w:color="auto"/>
            </w:tcBorders>
            <w:shd w:val="clear" w:color="auto" w:fill="auto"/>
            <w:noWrap/>
            <w:vAlign w:val="bottom"/>
            <w:hideMark/>
          </w:tcPr>
          <w:p w14:paraId="290DCB5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53%</w:t>
            </w:r>
          </w:p>
        </w:tc>
      </w:tr>
      <w:tr w:rsidR="009F6874" w:rsidRPr="009F6874" w14:paraId="69A205D4"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CF278D"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Denmark</w:t>
            </w:r>
          </w:p>
        </w:tc>
        <w:tc>
          <w:tcPr>
            <w:tcW w:w="960" w:type="dxa"/>
            <w:tcBorders>
              <w:top w:val="nil"/>
              <w:left w:val="nil"/>
              <w:bottom w:val="single" w:sz="4" w:space="0" w:color="auto"/>
              <w:right w:val="single" w:sz="4" w:space="0" w:color="auto"/>
            </w:tcBorders>
            <w:shd w:val="clear" w:color="auto" w:fill="auto"/>
            <w:noWrap/>
            <w:vAlign w:val="bottom"/>
            <w:hideMark/>
          </w:tcPr>
          <w:p w14:paraId="642D28F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38A207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550B612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309BB1D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6001A12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23%</w:t>
            </w:r>
          </w:p>
        </w:tc>
        <w:tc>
          <w:tcPr>
            <w:tcW w:w="960" w:type="dxa"/>
            <w:tcBorders>
              <w:top w:val="nil"/>
              <w:left w:val="nil"/>
              <w:bottom w:val="single" w:sz="4" w:space="0" w:color="auto"/>
              <w:right w:val="single" w:sz="4" w:space="0" w:color="auto"/>
            </w:tcBorders>
            <w:shd w:val="clear" w:color="auto" w:fill="auto"/>
            <w:noWrap/>
            <w:vAlign w:val="bottom"/>
            <w:hideMark/>
          </w:tcPr>
          <w:p w14:paraId="3990232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45%</w:t>
            </w:r>
          </w:p>
        </w:tc>
      </w:tr>
      <w:tr w:rsidR="009F6874" w:rsidRPr="009F6874" w14:paraId="7C620547"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C694B9"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Estonia</w:t>
            </w:r>
          </w:p>
        </w:tc>
        <w:tc>
          <w:tcPr>
            <w:tcW w:w="960" w:type="dxa"/>
            <w:tcBorders>
              <w:top w:val="nil"/>
              <w:left w:val="nil"/>
              <w:bottom w:val="single" w:sz="4" w:space="0" w:color="auto"/>
              <w:right w:val="single" w:sz="4" w:space="0" w:color="auto"/>
            </w:tcBorders>
            <w:shd w:val="clear" w:color="auto" w:fill="auto"/>
            <w:noWrap/>
            <w:vAlign w:val="bottom"/>
            <w:hideMark/>
          </w:tcPr>
          <w:p w14:paraId="6844369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1BEF910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509BA6A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E54A70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098ECB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24%</w:t>
            </w:r>
          </w:p>
        </w:tc>
        <w:tc>
          <w:tcPr>
            <w:tcW w:w="960" w:type="dxa"/>
            <w:tcBorders>
              <w:top w:val="nil"/>
              <w:left w:val="nil"/>
              <w:bottom w:val="single" w:sz="4" w:space="0" w:color="auto"/>
              <w:right w:val="single" w:sz="4" w:space="0" w:color="auto"/>
            </w:tcBorders>
            <w:shd w:val="clear" w:color="auto" w:fill="auto"/>
            <w:noWrap/>
            <w:vAlign w:val="bottom"/>
            <w:hideMark/>
          </w:tcPr>
          <w:p w14:paraId="55BE30C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66%</w:t>
            </w:r>
          </w:p>
        </w:tc>
      </w:tr>
      <w:tr w:rsidR="009F6874" w:rsidRPr="009F6874" w14:paraId="2640F16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715D77"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Finland</w:t>
            </w:r>
          </w:p>
        </w:tc>
        <w:tc>
          <w:tcPr>
            <w:tcW w:w="960" w:type="dxa"/>
            <w:tcBorders>
              <w:top w:val="nil"/>
              <w:left w:val="nil"/>
              <w:bottom w:val="single" w:sz="4" w:space="0" w:color="auto"/>
              <w:right w:val="single" w:sz="4" w:space="0" w:color="auto"/>
            </w:tcBorders>
            <w:shd w:val="clear" w:color="auto" w:fill="auto"/>
            <w:noWrap/>
            <w:vAlign w:val="bottom"/>
            <w:hideMark/>
          </w:tcPr>
          <w:p w14:paraId="331B94F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442FAA4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73A4C6C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136B923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20D54FF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19%</w:t>
            </w:r>
          </w:p>
        </w:tc>
        <w:tc>
          <w:tcPr>
            <w:tcW w:w="960" w:type="dxa"/>
            <w:tcBorders>
              <w:top w:val="nil"/>
              <w:left w:val="nil"/>
              <w:bottom w:val="single" w:sz="4" w:space="0" w:color="auto"/>
              <w:right w:val="single" w:sz="4" w:space="0" w:color="auto"/>
            </w:tcBorders>
            <w:shd w:val="clear" w:color="auto" w:fill="auto"/>
            <w:noWrap/>
            <w:vAlign w:val="bottom"/>
            <w:hideMark/>
          </w:tcPr>
          <w:p w14:paraId="3269F74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58%</w:t>
            </w:r>
          </w:p>
        </w:tc>
      </w:tr>
      <w:tr w:rsidR="009F6874" w:rsidRPr="009F6874" w14:paraId="36AB3A5D"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79F19C"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France</w:t>
            </w:r>
          </w:p>
        </w:tc>
        <w:tc>
          <w:tcPr>
            <w:tcW w:w="960" w:type="dxa"/>
            <w:tcBorders>
              <w:top w:val="nil"/>
              <w:left w:val="nil"/>
              <w:bottom w:val="single" w:sz="4" w:space="0" w:color="auto"/>
              <w:right w:val="single" w:sz="4" w:space="0" w:color="auto"/>
            </w:tcBorders>
            <w:shd w:val="clear" w:color="auto" w:fill="auto"/>
            <w:noWrap/>
            <w:vAlign w:val="bottom"/>
            <w:hideMark/>
          </w:tcPr>
          <w:p w14:paraId="7536A47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4C4F7AC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2026550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9999A0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4B600B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25472D8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77%</w:t>
            </w:r>
          </w:p>
        </w:tc>
      </w:tr>
      <w:tr w:rsidR="009F6874" w:rsidRPr="009F6874" w14:paraId="63D5FD92"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EAC7D7"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Germany</w:t>
            </w:r>
          </w:p>
        </w:tc>
        <w:tc>
          <w:tcPr>
            <w:tcW w:w="960" w:type="dxa"/>
            <w:tcBorders>
              <w:top w:val="nil"/>
              <w:left w:val="nil"/>
              <w:bottom w:val="single" w:sz="4" w:space="0" w:color="auto"/>
              <w:right w:val="single" w:sz="4" w:space="0" w:color="auto"/>
            </w:tcBorders>
            <w:shd w:val="clear" w:color="auto" w:fill="auto"/>
            <w:noWrap/>
            <w:vAlign w:val="bottom"/>
            <w:hideMark/>
          </w:tcPr>
          <w:p w14:paraId="07017CF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5F22EA5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985D03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D90E2E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58%</w:t>
            </w:r>
          </w:p>
        </w:tc>
        <w:tc>
          <w:tcPr>
            <w:tcW w:w="960" w:type="dxa"/>
            <w:tcBorders>
              <w:top w:val="nil"/>
              <w:left w:val="nil"/>
              <w:bottom w:val="single" w:sz="4" w:space="0" w:color="auto"/>
              <w:right w:val="single" w:sz="4" w:space="0" w:color="auto"/>
            </w:tcBorders>
            <w:shd w:val="clear" w:color="auto" w:fill="auto"/>
            <w:noWrap/>
            <w:vAlign w:val="bottom"/>
            <w:hideMark/>
          </w:tcPr>
          <w:p w14:paraId="3A5DC8D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3AEE523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25%</w:t>
            </w:r>
          </w:p>
        </w:tc>
      </w:tr>
      <w:tr w:rsidR="009F6874" w:rsidRPr="009F6874" w14:paraId="2BB35DE0"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6DBD35"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Greece</w:t>
            </w:r>
          </w:p>
        </w:tc>
        <w:tc>
          <w:tcPr>
            <w:tcW w:w="960" w:type="dxa"/>
            <w:tcBorders>
              <w:top w:val="nil"/>
              <w:left w:val="nil"/>
              <w:bottom w:val="single" w:sz="4" w:space="0" w:color="auto"/>
              <w:right w:val="single" w:sz="4" w:space="0" w:color="auto"/>
            </w:tcBorders>
            <w:shd w:val="clear" w:color="auto" w:fill="auto"/>
            <w:noWrap/>
            <w:vAlign w:val="bottom"/>
            <w:hideMark/>
          </w:tcPr>
          <w:p w14:paraId="440054B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5BBE249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88E1B8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EC2FB1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49283EA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19%</w:t>
            </w:r>
          </w:p>
        </w:tc>
        <w:tc>
          <w:tcPr>
            <w:tcW w:w="960" w:type="dxa"/>
            <w:tcBorders>
              <w:top w:val="nil"/>
              <w:left w:val="nil"/>
              <w:bottom w:val="single" w:sz="4" w:space="0" w:color="auto"/>
              <w:right w:val="single" w:sz="4" w:space="0" w:color="auto"/>
            </w:tcBorders>
            <w:shd w:val="clear" w:color="auto" w:fill="auto"/>
            <w:noWrap/>
            <w:vAlign w:val="bottom"/>
            <w:hideMark/>
          </w:tcPr>
          <w:p w14:paraId="27F98D6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62%</w:t>
            </w:r>
          </w:p>
        </w:tc>
      </w:tr>
      <w:tr w:rsidR="009F6874" w:rsidRPr="009F6874" w14:paraId="446438BD"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251499"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Hungary</w:t>
            </w:r>
          </w:p>
        </w:tc>
        <w:tc>
          <w:tcPr>
            <w:tcW w:w="960" w:type="dxa"/>
            <w:tcBorders>
              <w:top w:val="nil"/>
              <w:left w:val="nil"/>
              <w:bottom w:val="single" w:sz="4" w:space="0" w:color="auto"/>
              <w:right w:val="single" w:sz="4" w:space="0" w:color="auto"/>
            </w:tcBorders>
            <w:shd w:val="clear" w:color="auto" w:fill="auto"/>
            <w:noWrap/>
            <w:vAlign w:val="bottom"/>
            <w:hideMark/>
          </w:tcPr>
          <w:p w14:paraId="7893EA3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5D8D993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1C3B032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EF5EAC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5B3BCF4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37%</w:t>
            </w:r>
          </w:p>
        </w:tc>
        <w:tc>
          <w:tcPr>
            <w:tcW w:w="960" w:type="dxa"/>
            <w:tcBorders>
              <w:top w:val="nil"/>
              <w:left w:val="nil"/>
              <w:bottom w:val="single" w:sz="4" w:space="0" w:color="auto"/>
              <w:right w:val="single" w:sz="4" w:space="0" w:color="auto"/>
            </w:tcBorders>
            <w:shd w:val="clear" w:color="auto" w:fill="auto"/>
            <w:noWrap/>
            <w:vAlign w:val="bottom"/>
            <w:hideMark/>
          </w:tcPr>
          <w:p w14:paraId="208C60A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41%</w:t>
            </w:r>
          </w:p>
        </w:tc>
      </w:tr>
      <w:tr w:rsidR="009F6874" w:rsidRPr="009F6874" w14:paraId="2D7CFC85"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E1773C"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Iceland</w:t>
            </w:r>
          </w:p>
        </w:tc>
        <w:tc>
          <w:tcPr>
            <w:tcW w:w="960" w:type="dxa"/>
            <w:tcBorders>
              <w:top w:val="nil"/>
              <w:left w:val="nil"/>
              <w:bottom w:val="single" w:sz="4" w:space="0" w:color="auto"/>
              <w:right w:val="single" w:sz="4" w:space="0" w:color="auto"/>
            </w:tcBorders>
            <w:shd w:val="clear" w:color="auto" w:fill="auto"/>
            <w:noWrap/>
            <w:vAlign w:val="bottom"/>
            <w:hideMark/>
          </w:tcPr>
          <w:p w14:paraId="0BA82B1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4D88DEB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16D55E3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128C12E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22BD5D1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55A81D6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r>
      <w:tr w:rsidR="009F6874" w:rsidRPr="009F6874" w14:paraId="1E8EF5E9"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F036B6"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Ireland</w:t>
            </w:r>
          </w:p>
        </w:tc>
        <w:tc>
          <w:tcPr>
            <w:tcW w:w="960" w:type="dxa"/>
            <w:tcBorders>
              <w:top w:val="nil"/>
              <w:left w:val="nil"/>
              <w:bottom w:val="single" w:sz="4" w:space="0" w:color="auto"/>
              <w:right w:val="single" w:sz="4" w:space="0" w:color="auto"/>
            </w:tcBorders>
            <w:shd w:val="clear" w:color="auto" w:fill="auto"/>
            <w:noWrap/>
            <w:vAlign w:val="bottom"/>
            <w:hideMark/>
          </w:tcPr>
          <w:p w14:paraId="506FA70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17%</w:t>
            </w:r>
          </w:p>
        </w:tc>
        <w:tc>
          <w:tcPr>
            <w:tcW w:w="960" w:type="dxa"/>
            <w:tcBorders>
              <w:top w:val="nil"/>
              <w:left w:val="nil"/>
              <w:bottom w:val="single" w:sz="4" w:space="0" w:color="auto"/>
              <w:right w:val="single" w:sz="4" w:space="0" w:color="auto"/>
            </w:tcBorders>
            <w:shd w:val="clear" w:color="auto" w:fill="auto"/>
            <w:noWrap/>
            <w:vAlign w:val="bottom"/>
            <w:hideMark/>
          </w:tcPr>
          <w:p w14:paraId="6667993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F6F00B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07A7B5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5DA87C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2B98C37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76%</w:t>
            </w:r>
          </w:p>
        </w:tc>
      </w:tr>
      <w:tr w:rsidR="009F6874" w:rsidRPr="009F6874" w14:paraId="262CDF85"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7CAB08"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Italy</w:t>
            </w:r>
          </w:p>
        </w:tc>
        <w:tc>
          <w:tcPr>
            <w:tcW w:w="960" w:type="dxa"/>
            <w:tcBorders>
              <w:top w:val="nil"/>
              <w:left w:val="nil"/>
              <w:bottom w:val="single" w:sz="4" w:space="0" w:color="auto"/>
              <w:right w:val="single" w:sz="4" w:space="0" w:color="auto"/>
            </w:tcBorders>
            <w:shd w:val="clear" w:color="auto" w:fill="auto"/>
            <w:noWrap/>
            <w:vAlign w:val="bottom"/>
            <w:hideMark/>
          </w:tcPr>
          <w:p w14:paraId="62BA455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59%</w:t>
            </w:r>
          </w:p>
        </w:tc>
        <w:tc>
          <w:tcPr>
            <w:tcW w:w="960" w:type="dxa"/>
            <w:tcBorders>
              <w:top w:val="nil"/>
              <w:left w:val="nil"/>
              <w:bottom w:val="single" w:sz="4" w:space="0" w:color="auto"/>
              <w:right w:val="single" w:sz="4" w:space="0" w:color="auto"/>
            </w:tcBorders>
            <w:shd w:val="clear" w:color="auto" w:fill="auto"/>
            <w:noWrap/>
            <w:vAlign w:val="bottom"/>
            <w:hideMark/>
          </w:tcPr>
          <w:p w14:paraId="1F0423E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CE23F5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EA3DD9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F77E71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75E9D21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34%</w:t>
            </w:r>
          </w:p>
        </w:tc>
      </w:tr>
      <w:tr w:rsidR="009F6874" w:rsidRPr="009F6874" w14:paraId="732DAB4C"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87C936"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Kosovo</w:t>
            </w:r>
          </w:p>
        </w:tc>
        <w:tc>
          <w:tcPr>
            <w:tcW w:w="960" w:type="dxa"/>
            <w:tcBorders>
              <w:top w:val="nil"/>
              <w:left w:val="nil"/>
              <w:bottom w:val="single" w:sz="4" w:space="0" w:color="auto"/>
              <w:right w:val="single" w:sz="4" w:space="0" w:color="auto"/>
            </w:tcBorders>
            <w:shd w:val="clear" w:color="auto" w:fill="auto"/>
            <w:noWrap/>
            <w:vAlign w:val="bottom"/>
            <w:hideMark/>
          </w:tcPr>
          <w:p w14:paraId="4E3ED29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B20D61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5C34E1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09862C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1119D7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4BD2DB2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94%</w:t>
            </w:r>
          </w:p>
        </w:tc>
      </w:tr>
      <w:tr w:rsidR="009F6874" w:rsidRPr="009F6874" w14:paraId="17A3D6A0"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117DCB"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Latvia</w:t>
            </w:r>
          </w:p>
        </w:tc>
        <w:tc>
          <w:tcPr>
            <w:tcW w:w="960" w:type="dxa"/>
            <w:tcBorders>
              <w:top w:val="nil"/>
              <w:left w:val="nil"/>
              <w:bottom w:val="single" w:sz="4" w:space="0" w:color="auto"/>
              <w:right w:val="single" w:sz="4" w:space="0" w:color="auto"/>
            </w:tcBorders>
            <w:shd w:val="clear" w:color="auto" w:fill="auto"/>
            <w:noWrap/>
            <w:vAlign w:val="bottom"/>
            <w:hideMark/>
          </w:tcPr>
          <w:p w14:paraId="4C139FE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27EA1B8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5B2E4C1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A296CC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423F4CD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1173843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67%</w:t>
            </w:r>
          </w:p>
        </w:tc>
      </w:tr>
      <w:tr w:rsidR="009F6874" w:rsidRPr="009F6874" w14:paraId="2E8C0F0A"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6D64C9"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Lithuania</w:t>
            </w:r>
          </w:p>
        </w:tc>
        <w:tc>
          <w:tcPr>
            <w:tcW w:w="960" w:type="dxa"/>
            <w:tcBorders>
              <w:top w:val="nil"/>
              <w:left w:val="nil"/>
              <w:bottom w:val="single" w:sz="4" w:space="0" w:color="auto"/>
              <w:right w:val="single" w:sz="4" w:space="0" w:color="auto"/>
            </w:tcBorders>
            <w:shd w:val="clear" w:color="auto" w:fill="auto"/>
            <w:noWrap/>
            <w:vAlign w:val="bottom"/>
            <w:hideMark/>
          </w:tcPr>
          <w:p w14:paraId="16C0306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660D16B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F2E232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8078ED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64FFE21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38%</w:t>
            </w:r>
          </w:p>
        </w:tc>
        <w:tc>
          <w:tcPr>
            <w:tcW w:w="960" w:type="dxa"/>
            <w:tcBorders>
              <w:top w:val="nil"/>
              <w:left w:val="nil"/>
              <w:bottom w:val="single" w:sz="4" w:space="0" w:color="auto"/>
              <w:right w:val="single" w:sz="4" w:space="0" w:color="auto"/>
            </w:tcBorders>
            <w:shd w:val="clear" w:color="auto" w:fill="auto"/>
            <w:noWrap/>
            <w:vAlign w:val="bottom"/>
            <w:hideMark/>
          </w:tcPr>
          <w:p w14:paraId="47915C3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47%</w:t>
            </w:r>
          </w:p>
        </w:tc>
      </w:tr>
      <w:tr w:rsidR="009F6874" w:rsidRPr="009F6874" w14:paraId="7F3FAFDB"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29B0AC"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Luxembourg</w:t>
            </w:r>
          </w:p>
        </w:tc>
        <w:tc>
          <w:tcPr>
            <w:tcW w:w="960" w:type="dxa"/>
            <w:tcBorders>
              <w:top w:val="nil"/>
              <w:left w:val="nil"/>
              <w:bottom w:val="single" w:sz="4" w:space="0" w:color="auto"/>
              <w:right w:val="single" w:sz="4" w:space="0" w:color="auto"/>
            </w:tcBorders>
            <w:shd w:val="clear" w:color="auto" w:fill="auto"/>
            <w:noWrap/>
            <w:vAlign w:val="bottom"/>
            <w:hideMark/>
          </w:tcPr>
          <w:p w14:paraId="306B9F9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2BD6F77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70DF86B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A40CE9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334226B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17%</w:t>
            </w:r>
          </w:p>
        </w:tc>
        <w:tc>
          <w:tcPr>
            <w:tcW w:w="960" w:type="dxa"/>
            <w:tcBorders>
              <w:top w:val="nil"/>
              <w:left w:val="nil"/>
              <w:bottom w:val="single" w:sz="4" w:space="0" w:color="auto"/>
              <w:right w:val="single" w:sz="4" w:space="0" w:color="auto"/>
            </w:tcBorders>
            <w:shd w:val="clear" w:color="auto" w:fill="auto"/>
            <w:noWrap/>
            <w:vAlign w:val="bottom"/>
            <w:hideMark/>
          </w:tcPr>
          <w:p w14:paraId="0BD4D6C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58%</w:t>
            </w:r>
          </w:p>
        </w:tc>
      </w:tr>
      <w:tr w:rsidR="009F6874" w:rsidRPr="009F6874" w14:paraId="3CCCA68E"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4A6D87"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FYR of Macedonia</w:t>
            </w:r>
          </w:p>
        </w:tc>
        <w:tc>
          <w:tcPr>
            <w:tcW w:w="960" w:type="dxa"/>
            <w:tcBorders>
              <w:top w:val="nil"/>
              <w:left w:val="nil"/>
              <w:bottom w:val="single" w:sz="4" w:space="0" w:color="auto"/>
              <w:right w:val="single" w:sz="4" w:space="0" w:color="auto"/>
            </w:tcBorders>
            <w:shd w:val="clear" w:color="auto" w:fill="auto"/>
            <w:noWrap/>
            <w:vAlign w:val="bottom"/>
            <w:hideMark/>
          </w:tcPr>
          <w:p w14:paraId="4758AF6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04D063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5F3332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2DFD751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F81059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43C0215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89%</w:t>
            </w:r>
          </w:p>
        </w:tc>
      </w:tr>
      <w:tr w:rsidR="009F6874" w:rsidRPr="009F6874" w14:paraId="24BA7D95"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1E7127"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Malta</w:t>
            </w:r>
          </w:p>
        </w:tc>
        <w:tc>
          <w:tcPr>
            <w:tcW w:w="960" w:type="dxa"/>
            <w:tcBorders>
              <w:top w:val="nil"/>
              <w:left w:val="nil"/>
              <w:bottom w:val="single" w:sz="4" w:space="0" w:color="auto"/>
              <w:right w:val="single" w:sz="4" w:space="0" w:color="auto"/>
            </w:tcBorders>
            <w:shd w:val="clear" w:color="auto" w:fill="auto"/>
            <w:noWrap/>
            <w:vAlign w:val="bottom"/>
            <w:hideMark/>
          </w:tcPr>
          <w:p w14:paraId="34E7974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33A405F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3684C56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1E957B2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67A32BC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79D2BD7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w:t>
            </w:r>
          </w:p>
        </w:tc>
      </w:tr>
      <w:tr w:rsidR="009F6874" w:rsidRPr="009F6874" w14:paraId="35F55192"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707567"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Moldova</w:t>
            </w:r>
          </w:p>
        </w:tc>
        <w:tc>
          <w:tcPr>
            <w:tcW w:w="960" w:type="dxa"/>
            <w:tcBorders>
              <w:top w:val="nil"/>
              <w:left w:val="nil"/>
              <w:bottom w:val="single" w:sz="4" w:space="0" w:color="auto"/>
              <w:right w:val="single" w:sz="4" w:space="0" w:color="auto"/>
            </w:tcBorders>
            <w:shd w:val="clear" w:color="auto" w:fill="auto"/>
            <w:noWrap/>
            <w:vAlign w:val="bottom"/>
            <w:hideMark/>
          </w:tcPr>
          <w:p w14:paraId="7254B3B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67EDE9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3C2D93A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3B8751B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1572C6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84F517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83%</w:t>
            </w:r>
          </w:p>
        </w:tc>
      </w:tr>
      <w:tr w:rsidR="009F6874" w:rsidRPr="009F6874" w14:paraId="103B8766"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4713E0"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Montenegro</w:t>
            </w:r>
          </w:p>
        </w:tc>
        <w:tc>
          <w:tcPr>
            <w:tcW w:w="960" w:type="dxa"/>
            <w:tcBorders>
              <w:top w:val="nil"/>
              <w:left w:val="nil"/>
              <w:bottom w:val="single" w:sz="4" w:space="0" w:color="auto"/>
              <w:right w:val="single" w:sz="4" w:space="0" w:color="auto"/>
            </w:tcBorders>
            <w:shd w:val="clear" w:color="auto" w:fill="auto"/>
            <w:noWrap/>
            <w:vAlign w:val="bottom"/>
            <w:hideMark/>
          </w:tcPr>
          <w:p w14:paraId="04D236F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F9288B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39424D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556C4D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CCB544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2F6D53F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94%</w:t>
            </w:r>
          </w:p>
        </w:tc>
      </w:tr>
      <w:tr w:rsidR="009F6874" w:rsidRPr="009F6874" w14:paraId="5D5D1F41"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C604E8"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Netherlands</w:t>
            </w:r>
          </w:p>
        </w:tc>
        <w:tc>
          <w:tcPr>
            <w:tcW w:w="960" w:type="dxa"/>
            <w:tcBorders>
              <w:top w:val="nil"/>
              <w:left w:val="nil"/>
              <w:bottom w:val="single" w:sz="4" w:space="0" w:color="auto"/>
              <w:right w:val="single" w:sz="4" w:space="0" w:color="auto"/>
            </w:tcBorders>
            <w:shd w:val="clear" w:color="auto" w:fill="auto"/>
            <w:noWrap/>
            <w:vAlign w:val="bottom"/>
            <w:hideMark/>
          </w:tcPr>
          <w:p w14:paraId="05B7229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78%</w:t>
            </w:r>
          </w:p>
        </w:tc>
        <w:tc>
          <w:tcPr>
            <w:tcW w:w="960" w:type="dxa"/>
            <w:tcBorders>
              <w:top w:val="nil"/>
              <w:left w:val="nil"/>
              <w:bottom w:val="single" w:sz="4" w:space="0" w:color="auto"/>
              <w:right w:val="single" w:sz="4" w:space="0" w:color="auto"/>
            </w:tcBorders>
            <w:shd w:val="clear" w:color="auto" w:fill="auto"/>
            <w:noWrap/>
            <w:vAlign w:val="bottom"/>
            <w:hideMark/>
          </w:tcPr>
          <w:p w14:paraId="5DB7647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5F96AA2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20ABAD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0ADA82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119FF2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20%</w:t>
            </w:r>
          </w:p>
        </w:tc>
      </w:tr>
      <w:tr w:rsidR="009F6874" w:rsidRPr="009F6874" w14:paraId="10378D3E"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84D608"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Norway</w:t>
            </w:r>
          </w:p>
        </w:tc>
        <w:tc>
          <w:tcPr>
            <w:tcW w:w="960" w:type="dxa"/>
            <w:tcBorders>
              <w:top w:val="nil"/>
              <w:left w:val="nil"/>
              <w:bottom w:val="single" w:sz="4" w:space="0" w:color="auto"/>
              <w:right w:val="single" w:sz="4" w:space="0" w:color="auto"/>
            </w:tcBorders>
            <w:shd w:val="clear" w:color="auto" w:fill="auto"/>
            <w:noWrap/>
            <w:vAlign w:val="bottom"/>
            <w:hideMark/>
          </w:tcPr>
          <w:p w14:paraId="7B13D8E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43751A9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E8AED3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2BC7F8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475186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B36611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94%</w:t>
            </w:r>
          </w:p>
        </w:tc>
      </w:tr>
      <w:tr w:rsidR="009F6874" w:rsidRPr="009F6874" w14:paraId="60B4B61A"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324DDA"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Poland</w:t>
            </w:r>
          </w:p>
        </w:tc>
        <w:tc>
          <w:tcPr>
            <w:tcW w:w="960" w:type="dxa"/>
            <w:tcBorders>
              <w:top w:val="nil"/>
              <w:left w:val="nil"/>
              <w:bottom w:val="single" w:sz="4" w:space="0" w:color="auto"/>
              <w:right w:val="single" w:sz="4" w:space="0" w:color="auto"/>
            </w:tcBorders>
            <w:shd w:val="clear" w:color="auto" w:fill="auto"/>
            <w:noWrap/>
            <w:vAlign w:val="bottom"/>
            <w:hideMark/>
          </w:tcPr>
          <w:p w14:paraId="2AE1853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28C0E48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0B0BDC7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6114CD3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612967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4223565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77%</w:t>
            </w:r>
          </w:p>
        </w:tc>
      </w:tr>
      <w:tr w:rsidR="009F6874" w:rsidRPr="009F6874" w14:paraId="00E49463"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BAE382"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Portugal</w:t>
            </w:r>
          </w:p>
        </w:tc>
        <w:tc>
          <w:tcPr>
            <w:tcW w:w="960" w:type="dxa"/>
            <w:tcBorders>
              <w:top w:val="nil"/>
              <w:left w:val="nil"/>
              <w:bottom w:val="single" w:sz="4" w:space="0" w:color="auto"/>
              <w:right w:val="single" w:sz="4" w:space="0" w:color="auto"/>
            </w:tcBorders>
            <w:shd w:val="clear" w:color="auto" w:fill="auto"/>
            <w:noWrap/>
            <w:vAlign w:val="bottom"/>
            <w:hideMark/>
          </w:tcPr>
          <w:p w14:paraId="0FB6A07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20%</w:t>
            </w:r>
          </w:p>
        </w:tc>
        <w:tc>
          <w:tcPr>
            <w:tcW w:w="960" w:type="dxa"/>
            <w:tcBorders>
              <w:top w:val="nil"/>
              <w:left w:val="nil"/>
              <w:bottom w:val="single" w:sz="4" w:space="0" w:color="auto"/>
              <w:right w:val="single" w:sz="4" w:space="0" w:color="auto"/>
            </w:tcBorders>
            <w:shd w:val="clear" w:color="auto" w:fill="auto"/>
            <w:noWrap/>
            <w:vAlign w:val="bottom"/>
            <w:hideMark/>
          </w:tcPr>
          <w:p w14:paraId="6C36851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29D96D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2B129F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14%</w:t>
            </w:r>
          </w:p>
        </w:tc>
        <w:tc>
          <w:tcPr>
            <w:tcW w:w="960" w:type="dxa"/>
            <w:tcBorders>
              <w:top w:val="nil"/>
              <w:left w:val="nil"/>
              <w:bottom w:val="single" w:sz="4" w:space="0" w:color="auto"/>
              <w:right w:val="single" w:sz="4" w:space="0" w:color="auto"/>
            </w:tcBorders>
            <w:shd w:val="clear" w:color="auto" w:fill="auto"/>
            <w:noWrap/>
            <w:vAlign w:val="bottom"/>
            <w:hideMark/>
          </w:tcPr>
          <w:p w14:paraId="11A4FEB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14%</w:t>
            </w:r>
          </w:p>
        </w:tc>
        <w:tc>
          <w:tcPr>
            <w:tcW w:w="960" w:type="dxa"/>
            <w:tcBorders>
              <w:top w:val="nil"/>
              <w:left w:val="nil"/>
              <w:bottom w:val="single" w:sz="4" w:space="0" w:color="auto"/>
              <w:right w:val="single" w:sz="4" w:space="0" w:color="auto"/>
            </w:tcBorders>
            <w:shd w:val="clear" w:color="auto" w:fill="auto"/>
            <w:noWrap/>
            <w:vAlign w:val="bottom"/>
            <w:hideMark/>
          </w:tcPr>
          <w:p w14:paraId="01CBC22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51%</w:t>
            </w:r>
          </w:p>
        </w:tc>
      </w:tr>
      <w:tr w:rsidR="009F6874" w:rsidRPr="009F6874" w14:paraId="4E5C883C"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1D4640"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Romania</w:t>
            </w:r>
          </w:p>
        </w:tc>
        <w:tc>
          <w:tcPr>
            <w:tcW w:w="960" w:type="dxa"/>
            <w:tcBorders>
              <w:top w:val="nil"/>
              <w:left w:val="nil"/>
              <w:bottom w:val="single" w:sz="4" w:space="0" w:color="auto"/>
              <w:right w:val="single" w:sz="4" w:space="0" w:color="auto"/>
            </w:tcBorders>
            <w:shd w:val="clear" w:color="auto" w:fill="auto"/>
            <w:noWrap/>
            <w:vAlign w:val="bottom"/>
            <w:hideMark/>
          </w:tcPr>
          <w:p w14:paraId="6A1CDD2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05C50E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09932F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304527A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80E865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04551B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91%</w:t>
            </w:r>
          </w:p>
        </w:tc>
      </w:tr>
      <w:tr w:rsidR="009F6874" w:rsidRPr="009F6874" w14:paraId="6F01E872"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E34CD3"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Russian Federation</w:t>
            </w:r>
          </w:p>
        </w:tc>
        <w:tc>
          <w:tcPr>
            <w:tcW w:w="960" w:type="dxa"/>
            <w:tcBorders>
              <w:top w:val="nil"/>
              <w:left w:val="nil"/>
              <w:bottom w:val="single" w:sz="4" w:space="0" w:color="auto"/>
              <w:right w:val="single" w:sz="4" w:space="0" w:color="auto"/>
            </w:tcBorders>
            <w:shd w:val="clear" w:color="auto" w:fill="auto"/>
            <w:noWrap/>
            <w:vAlign w:val="bottom"/>
            <w:hideMark/>
          </w:tcPr>
          <w:p w14:paraId="01070B2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642A79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4624F57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20%</w:t>
            </w:r>
          </w:p>
        </w:tc>
        <w:tc>
          <w:tcPr>
            <w:tcW w:w="960" w:type="dxa"/>
            <w:tcBorders>
              <w:top w:val="nil"/>
              <w:left w:val="nil"/>
              <w:bottom w:val="single" w:sz="4" w:space="0" w:color="auto"/>
              <w:right w:val="single" w:sz="4" w:space="0" w:color="auto"/>
            </w:tcBorders>
            <w:shd w:val="clear" w:color="auto" w:fill="auto"/>
            <w:noWrap/>
            <w:vAlign w:val="bottom"/>
            <w:hideMark/>
          </w:tcPr>
          <w:p w14:paraId="12E9F43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44AA09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2E00C7E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65%</w:t>
            </w:r>
          </w:p>
        </w:tc>
      </w:tr>
      <w:tr w:rsidR="009F6874" w:rsidRPr="009F6874" w14:paraId="4AD48519"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3F3D19"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Serbia</w:t>
            </w:r>
          </w:p>
        </w:tc>
        <w:tc>
          <w:tcPr>
            <w:tcW w:w="960" w:type="dxa"/>
            <w:tcBorders>
              <w:top w:val="nil"/>
              <w:left w:val="nil"/>
              <w:bottom w:val="single" w:sz="4" w:space="0" w:color="auto"/>
              <w:right w:val="single" w:sz="4" w:space="0" w:color="auto"/>
            </w:tcBorders>
            <w:shd w:val="clear" w:color="auto" w:fill="auto"/>
            <w:noWrap/>
            <w:vAlign w:val="bottom"/>
            <w:hideMark/>
          </w:tcPr>
          <w:p w14:paraId="1017C04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A380F4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3ADF19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31980D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46FF22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25A8767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94%</w:t>
            </w:r>
          </w:p>
        </w:tc>
      </w:tr>
      <w:tr w:rsidR="009F6874" w:rsidRPr="009F6874" w14:paraId="203342FF"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02E4D3"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Slovakia</w:t>
            </w:r>
          </w:p>
        </w:tc>
        <w:tc>
          <w:tcPr>
            <w:tcW w:w="960" w:type="dxa"/>
            <w:tcBorders>
              <w:top w:val="nil"/>
              <w:left w:val="nil"/>
              <w:bottom w:val="single" w:sz="4" w:space="0" w:color="auto"/>
              <w:right w:val="single" w:sz="4" w:space="0" w:color="auto"/>
            </w:tcBorders>
            <w:shd w:val="clear" w:color="auto" w:fill="auto"/>
            <w:noWrap/>
            <w:vAlign w:val="bottom"/>
            <w:hideMark/>
          </w:tcPr>
          <w:p w14:paraId="48115D3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5D31529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83ADF6C"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59A074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1160ED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564495C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82%</w:t>
            </w:r>
          </w:p>
        </w:tc>
      </w:tr>
      <w:tr w:rsidR="009F6874" w:rsidRPr="009F6874" w14:paraId="33554E50"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9DF797"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Slovenia</w:t>
            </w:r>
          </w:p>
        </w:tc>
        <w:tc>
          <w:tcPr>
            <w:tcW w:w="960" w:type="dxa"/>
            <w:tcBorders>
              <w:top w:val="nil"/>
              <w:left w:val="nil"/>
              <w:bottom w:val="single" w:sz="4" w:space="0" w:color="auto"/>
              <w:right w:val="single" w:sz="4" w:space="0" w:color="auto"/>
            </w:tcBorders>
            <w:shd w:val="clear" w:color="auto" w:fill="auto"/>
            <w:noWrap/>
            <w:vAlign w:val="bottom"/>
            <w:hideMark/>
          </w:tcPr>
          <w:p w14:paraId="6C305C9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65C9C3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9E1CCF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680D12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76E5CD6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84%</w:t>
            </w:r>
          </w:p>
        </w:tc>
        <w:tc>
          <w:tcPr>
            <w:tcW w:w="960" w:type="dxa"/>
            <w:tcBorders>
              <w:top w:val="nil"/>
              <w:left w:val="nil"/>
              <w:bottom w:val="single" w:sz="4" w:space="0" w:color="auto"/>
              <w:right w:val="single" w:sz="4" w:space="0" w:color="auto"/>
            </w:tcBorders>
            <w:shd w:val="clear" w:color="auto" w:fill="auto"/>
            <w:noWrap/>
            <w:vAlign w:val="bottom"/>
            <w:hideMark/>
          </w:tcPr>
          <w:p w14:paraId="6906577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r>
      <w:tr w:rsidR="009F6874" w:rsidRPr="009F6874" w14:paraId="30CB50EA"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AA18BE"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Spain</w:t>
            </w:r>
          </w:p>
        </w:tc>
        <w:tc>
          <w:tcPr>
            <w:tcW w:w="960" w:type="dxa"/>
            <w:tcBorders>
              <w:top w:val="nil"/>
              <w:left w:val="nil"/>
              <w:bottom w:val="single" w:sz="4" w:space="0" w:color="auto"/>
              <w:right w:val="single" w:sz="4" w:space="0" w:color="auto"/>
            </w:tcBorders>
            <w:shd w:val="clear" w:color="auto" w:fill="auto"/>
            <w:noWrap/>
            <w:vAlign w:val="bottom"/>
            <w:hideMark/>
          </w:tcPr>
          <w:p w14:paraId="1A842E6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5BF414A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3DC94D9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EB19A0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2E6EDD0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18%</w:t>
            </w:r>
          </w:p>
        </w:tc>
        <w:tc>
          <w:tcPr>
            <w:tcW w:w="960" w:type="dxa"/>
            <w:tcBorders>
              <w:top w:val="nil"/>
              <w:left w:val="nil"/>
              <w:bottom w:val="single" w:sz="4" w:space="0" w:color="auto"/>
              <w:right w:val="single" w:sz="4" w:space="0" w:color="auto"/>
            </w:tcBorders>
            <w:shd w:val="clear" w:color="auto" w:fill="auto"/>
            <w:noWrap/>
            <w:vAlign w:val="bottom"/>
            <w:hideMark/>
          </w:tcPr>
          <w:p w14:paraId="6E223154"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60%</w:t>
            </w:r>
          </w:p>
        </w:tc>
      </w:tr>
      <w:tr w:rsidR="009F6874" w:rsidRPr="009F6874" w14:paraId="3CDF920A"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EBDBFB"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Sweden</w:t>
            </w:r>
          </w:p>
        </w:tc>
        <w:tc>
          <w:tcPr>
            <w:tcW w:w="960" w:type="dxa"/>
            <w:tcBorders>
              <w:top w:val="nil"/>
              <w:left w:val="nil"/>
              <w:bottom w:val="single" w:sz="4" w:space="0" w:color="auto"/>
              <w:right w:val="single" w:sz="4" w:space="0" w:color="auto"/>
            </w:tcBorders>
            <w:shd w:val="clear" w:color="auto" w:fill="auto"/>
            <w:noWrap/>
            <w:vAlign w:val="bottom"/>
            <w:hideMark/>
          </w:tcPr>
          <w:p w14:paraId="2D62DDC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44E34B4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5ECCAD4D"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D21452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16%</w:t>
            </w:r>
          </w:p>
        </w:tc>
        <w:tc>
          <w:tcPr>
            <w:tcW w:w="960" w:type="dxa"/>
            <w:tcBorders>
              <w:top w:val="nil"/>
              <w:left w:val="nil"/>
              <w:bottom w:val="single" w:sz="4" w:space="0" w:color="auto"/>
              <w:right w:val="single" w:sz="4" w:space="0" w:color="auto"/>
            </w:tcBorders>
            <w:shd w:val="clear" w:color="auto" w:fill="auto"/>
            <w:noWrap/>
            <w:vAlign w:val="bottom"/>
            <w:hideMark/>
          </w:tcPr>
          <w:p w14:paraId="3065DAE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58%</w:t>
            </w:r>
          </w:p>
        </w:tc>
        <w:tc>
          <w:tcPr>
            <w:tcW w:w="960" w:type="dxa"/>
            <w:tcBorders>
              <w:top w:val="nil"/>
              <w:left w:val="nil"/>
              <w:bottom w:val="single" w:sz="4" w:space="0" w:color="auto"/>
              <w:right w:val="single" w:sz="4" w:space="0" w:color="auto"/>
            </w:tcBorders>
            <w:shd w:val="clear" w:color="auto" w:fill="auto"/>
            <w:noWrap/>
            <w:vAlign w:val="bottom"/>
            <w:hideMark/>
          </w:tcPr>
          <w:p w14:paraId="4E8AC620"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12%</w:t>
            </w:r>
          </w:p>
        </w:tc>
      </w:tr>
      <w:tr w:rsidR="009F6874" w:rsidRPr="009F6874" w14:paraId="39929BD9"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F2705B"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Switzerland</w:t>
            </w:r>
          </w:p>
        </w:tc>
        <w:tc>
          <w:tcPr>
            <w:tcW w:w="960" w:type="dxa"/>
            <w:tcBorders>
              <w:top w:val="nil"/>
              <w:left w:val="nil"/>
              <w:bottom w:val="single" w:sz="4" w:space="0" w:color="auto"/>
              <w:right w:val="single" w:sz="4" w:space="0" w:color="auto"/>
            </w:tcBorders>
            <w:shd w:val="clear" w:color="auto" w:fill="auto"/>
            <w:noWrap/>
            <w:vAlign w:val="bottom"/>
            <w:hideMark/>
          </w:tcPr>
          <w:p w14:paraId="5ACD546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22B211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28%</w:t>
            </w:r>
          </w:p>
        </w:tc>
        <w:tc>
          <w:tcPr>
            <w:tcW w:w="960" w:type="dxa"/>
            <w:tcBorders>
              <w:top w:val="nil"/>
              <w:left w:val="nil"/>
              <w:bottom w:val="single" w:sz="4" w:space="0" w:color="auto"/>
              <w:right w:val="single" w:sz="4" w:space="0" w:color="auto"/>
            </w:tcBorders>
            <w:shd w:val="clear" w:color="auto" w:fill="auto"/>
            <w:noWrap/>
            <w:vAlign w:val="bottom"/>
            <w:hideMark/>
          </w:tcPr>
          <w:p w14:paraId="1BA097D7"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AEDE6F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16%</w:t>
            </w:r>
          </w:p>
        </w:tc>
        <w:tc>
          <w:tcPr>
            <w:tcW w:w="960" w:type="dxa"/>
            <w:tcBorders>
              <w:top w:val="nil"/>
              <w:left w:val="nil"/>
              <w:bottom w:val="single" w:sz="4" w:space="0" w:color="auto"/>
              <w:right w:val="single" w:sz="4" w:space="0" w:color="auto"/>
            </w:tcBorders>
            <w:shd w:val="clear" w:color="auto" w:fill="auto"/>
            <w:noWrap/>
            <w:vAlign w:val="bottom"/>
            <w:hideMark/>
          </w:tcPr>
          <w:p w14:paraId="13C1DBE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35%</w:t>
            </w:r>
          </w:p>
        </w:tc>
        <w:tc>
          <w:tcPr>
            <w:tcW w:w="960" w:type="dxa"/>
            <w:tcBorders>
              <w:top w:val="nil"/>
              <w:left w:val="nil"/>
              <w:bottom w:val="single" w:sz="4" w:space="0" w:color="auto"/>
              <w:right w:val="single" w:sz="4" w:space="0" w:color="auto"/>
            </w:tcBorders>
            <w:shd w:val="clear" w:color="auto" w:fill="auto"/>
            <w:noWrap/>
            <w:vAlign w:val="bottom"/>
            <w:hideMark/>
          </w:tcPr>
          <w:p w14:paraId="0F1F29C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20%</w:t>
            </w:r>
          </w:p>
        </w:tc>
      </w:tr>
      <w:tr w:rsidR="009F6874" w:rsidRPr="009F6874" w14:paraId="7C6317E5"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71A488"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Turkey</w:t>
            </w:r>
          </w:p>
        </w:tc>
        <w:tc>
          <w:tcPr>
            <w:tcW w:w="960" w:type="dxa"/>
            <w:tcBorders>
              <w:top w:val="nil"/>
              <w:left w:val="nil"/>
              <w:bottom w:val="single" w:sz="4" w:space="0" w:color="auto"/>
              <w:right w:val="single" w:sz="4" w:space="0" w:color="auto"/>
            </w:tcBorders>
            <w:shd w:val="clear" w:color="auto" w:fill="auto"/>
            <w:noWrap/>
            <w:vAlign w:val="bottom"/>
            <w:hideMark/>
          </w:tcPr>
          <w:p w14:paraId="4AC1C0E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6136E4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279C73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4DCA91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0502AA8"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3E812B33"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86%</w:t>
            </w:r>
          </w:p>
        </w:tc>
      </w:tr>
      <w:tr w:rsidR="009F6874" w:rsidRPr="009F6874" w14:paraId="662E6B48"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989A44"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Ukraine</w:t>
            </w:r>
          </w:p>
        </w:tc>
        <w:tc>
          <w:tcPr>
            <w:tcW w:w="960" w:type="dxa"/>
            <w:tcBorders>
              <w:top w:val="nil"/>
              <w:left w:val="nil"/>
              <w:bottom w:val="single" w:sz="4" w:space="0" w:color="auto"/>
              <w:right w:val="single" w:sz="4" w:space="0" w:color="auto"/>
            </w:tcBorders>
            <w:shd w:val="clear" w:color="auto" w:fill="auto"/>
            <w:noWrap/>
            <w:vAlign w:val="bottom"/>
            <w:hideMark/>
          </w:tcPr>
          <w:p w14:paraId="7962CFBB"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EC83F8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433925EF"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54%</w:t>
            </w:r>
          </w:p>
        </w:tc>
        <w:tc>
          <w:tcPr>
            <w:tcW w:w="960" w:type="dxa"/>
            <w:tcBorders>
              <w:top w:val="nil"/>
              <w:left w:val="nil"/>
              <w:bottom w:val="single" w:sz="4" w:space="0" w:color="auto"/>
              <w:right w:val="single" w:sz="4" w:space="0" w:color="auto"/>
            </w:tcBorders>
            <w:shd w:val="clear" w:color="auto" w:fill="auto"/>
            <w:noWrap/>
            <w:vAlign w:val="bottom"/>
            <w:hideMark/>
          </w:tcPr>
          <w:p w14:paraId="0271152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74505A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3DF7CADE"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31%</w:t>
            </w:r>
          </w:p>
        </w:tc>
      </w:tr>
      <w:tr w:rsidR="009F6874" w:rsidRPr="009F6874" w14:paraId="3BBC6C25" w14:textId="77777777" w:rsidTr="00364F79">
        <w:trPr>
          <w:trHeight w:val="198"/>
          <w:tblHeader/>
        </w:trPr>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D691AF" w14:textId="77777777" w:rsidR="009F6874" w:rsidRPr="009F6874" w:rsidRDefault="009F6874" w:rsidP="00AA1C51">
            <w:pPr>
              <w:keepNext/>
              <w:spacing w:after="0" w:line="240" w:lineRule="auto"/>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United Kingdom</w:t>
            </w:r>
          </w:p>
        </w:tc>
        <w:tc>
          <w:tcPr>
            <w:tcW w:w="960" w:type="dxa"/>
            <w:tcBorders>
              <w:top w:val="nil"/>
              <w:left w:val="nil"/>
              <w:bottom w:val="single" w:sz="4" w:space="0" w:color="auto"/>
              <w:right w:val="single" w:sz="4" w:space="0" w:color="auto"/>
            </w:tcBorders>
            <w:shd w:val="clear" w:color="auto" w:fill="auto"/>
            <w:noWrap/>
            <w:vAlign w:val="bottom"/>
            <w:hideMark/>
          </w:tcPr>
          <w:p w14:paraId="4B9FA8F6"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4721BCA9"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31%</w:t>
            </w:r>
          </w:p>
        </w:tc>
        <w:tc>
          <w:tcPr>
            <w:tcW w:w="960" w:type="dxa"/>
            <w:tcBorders>
              <w:top w:val="nil"/>
              <w:left w:val="nil"/>
              <w:bottom w:val="single" w:sz="4" w:space="0" w:color="auto"/>
              <w:right w:val="single" w:sz="4" w:space="0" w:color="auto"/>
            </w:tcBorders>
            <w:shd w:val="clear" w:color="auto" w:fill="auto"/>
            <w:noWrap/>
            <w:vAlign w:val="bottom"/>
            <w:hideMark/>
          </w:tcPr>
          <w:p w14:paraId="744F6A52"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5AEBE35"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38%</w:t>
            </w:r>
          </w:p>
        </w:tc>
        <w:tc>
          <w:tcPr>
            <w:tcW w:w="960" w:type="dxa"/>
            <w:tcBorders>
              <w:top w:val="nil"/>
              <w:left w:val="nil"/>
              <w:bottom w:val="single" w:sz="4" w:space="0" w:color="auto"/>
              <w:right w:val="single" w:sz="4" w:space="0" w:color="auto"/>
            </w:tcBorders>
            <w:shd w:val="clear" w:color="auto" w:fill="auto"/>
            <w:noWrap/>
            <w:vAlign w:val="bottom"/>
            <w:hideMark/>
          </w:tcPr>
          <w:p w14:paraId="3BC3B8D1"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5E96014A" w14:textId="77777777" w:rsidR="009F6874" w:rsidRPr="009F6874" w:rsidRDefault="009F6874" w:rsidP="00AA1C51">
            <w:pPr>
              <w:keepNext/>
              <w:spacing w:after="0" w:line="240" w:lineRule="auto"/>
              <w:jc w:val="center"/>
              <w:rPr>
                <w:rFonts w:asciiTheme="minorHAnsi" w:hAnsiTheme="minorHAnsi" w:cstheme="minorHAnsi"/>
                <w:color w:val="000000"/>
                <w:sz w:val="16"/>
                <w:szCs w:val="16"/>
                <w:lang w:val="en-GB"/>
              </w:rPr>
            </w:pPr>
            <w:r w:rsidRPr="009F6874">
              <w:rPr>
                <w:rFonts w:asciiTheme="minorHAnsi" w:hAnsiTheme="minorHAnsi" w:cstheme="minorHAnsi"/>
                <w:color w:val="000000"/>
                <w:sz w:val="16"/>
                <w:szCs w:val="16"/>
                <w:lang w:val="en-GB"/>
              </w:rPr>
              <w:t>14%</w:t>
            </w:r>
          </w:p>
        </w:tc>
      </w:tr>
    </w:tbl>
    <w:p w14:paraId="468D8F5F" w14:textId="77777777" w:rsidR="009F6874" w:rsidRPr="00007ECC" w:rsidRDefault="009F6874" w:rsidP="009F6874">
      <w:pPr>
        <w:pStyle w:val="BodyText"/>
      </w:pPr>
    </w:p>
    <w:p w14:paraId="42172FAB" w14:textId="77777777" w:rsidR="005468EB" w:rsidRPr="005468EB" w:rsidRDefault="005468EB" w:rsidP="00912465">
      <w:pPr>
        <w:autoSpaceDE w:val="0"/>
        <w:autoSpaceDN w:val="0"/>
        <w:adjustRightInd w:val="0"/>
        <w:spacing w:after="0" w:line="240" w:lineRule="auto"/>
        <w:jc w:val="left"/>
        <w:rPr>
          <w:rFonts w:asciiTheme="minorHAnsi" w:eastAsiaTheme="minorHAnsi" w:hAnsiTheme="minorHAnsi" w:cstheme="minorHAnsi"/>
          <w:color w:val="000000"/>
          <w:sz w:val="16"/>
          <w:szCs w:val="16"/>
          <w:lang w:val="en-US" w:eastAsia="en-US"/>
        </w:rPr>
      </w:pPr>
    </w:p>
    <w:p w14:paraId="41088B0A" w14:textId="77777777" w:rsidR="005468EB" w:rsidRDefault="005468EB" w:rsidP="00912465">
      <w:pPr>
        <w:autoSpaceDE w:val="0"/>
        <w:autoSpaceDN w:val="0"/>
        <w:adjustRightInd w:val="0"/>
        <w:spacing w:after="0" w:line="240" w:lineRule="auto"/>
        <w:jc w:val="left"/>
        <w:rPr>
          <w:rFonts w:eastAsiaTheme="minorHAnsi" w:cs="Open Sans"/>
          <w:b/>
          <w:bCs/>
          <w:color w:val="000000"/>
          <w:szCs w:val="18"/>
          <w:lang w:val="en-US" w:eastAsia="en-US"/>
        </w:rPr>
      </w:pPr>
    </w:p>
    <w:p w14:paraId="6DDDD715" w14:textId="77777777" w:rsidR="00416E5D" w:rsidRDefault="00416E5D">
      <w:pPr>
        <w:spacing w:before="120" w:line="240" w:lineRule="auto"/>
        <w:jc w:val="left"/>
        <w:rPr>
          <w:rFonts w:eastAsiaTheme="minorHAnsi" w:cs="Open Sans"/>
          <w:b/>
          <w:bCs/>
          <w:color w:val="787878"/>
          <w:sz w:val="24"/>
          <w:lang w:val="en-US" w:eastAsia="en-US"/>
        </w:rPr>
      </w:pPr>
      <w:r>
        <w:rPr>
          <w:rFonts w:eastAsiaTheme="minorHAnsi" w:cs="Open Sans"/>
          <w:b/>
          <w:bCs/>
          <w:color w:val="787878"/>
          <w:sz w:val="24"/>
          <w:lang w:val="en-US" w:eastAsia="en-US"/>
        </w:rPr>
        <w:br w:type="page"/>
      </w:r>
    </w:p>
    <w:p w14:paraId="67A171A1" w14:textId="76ECA856" w:rsidR="00912465" w:rsidRDefault="00012575" w:rsidP="00912465">
      <w:pPr>
        <w:rPr>
          <w:rFonts w:eastAsiaTheme="minorHAnsi" w:cs="Open Sans"/>
          <w:b/>
          <w:bCs/>
          <w:color w:val="787878"/>
          <w:sz w:val="24"/>
          <w:lang w:val="en-US" w:eastAsia="en-US"/>
        </w:rPr>
      </w:pPr>
      <w:r>
        <w:rPr>
          <w:rFonts w:eastAsiaTheme="minorHAnsi" w:cs="Open Sans"/>
          <w:b/>
          <w:bCs/>
          <w:color w:val="787878"/>
          <w:sz w:val="24"/>
          <w:lang w:val="en-US" w:eastAsia="en-US"/>
        </w:rPr>
        <w:lastRenderedPageBreak/>
        <w:t>LITERATURE</w:t>
      </w:r>
    </w:p>
    <w:p w14:paraId="27B840F8" w14:textId="0E7DE4FE" w:rsidR="00645DE2" w:rsidRDefault="00416E5D" w:rsidP="00724D82">
      <w:pPr>
        <w:autoSpaceDE w:val="0"/>
        <w:autoSpaceDN w:val="0"/>
        <w:adjustRightInd w:val="0"/>
        <w:spacing w:before="120" w:after="0" w:line="240" w:lineRule="auto"/>
        <w:jc w:val="left"/>
        <w:rPr>
          <w:rFonts w:cs="Open Sans"/>
          <w:szCs w:val="18"/>
        </w:rPr>
      </w:pPr>
      <w:r w:rsidRPr="00724D82">
        <w:rPr>
          <w:rFonts w:cs="Open Sans"/>
          <w:szCs w:val="18"/>
        </w:rPr>
        <w:t>Alakangas, E. (200</w:t>
      </w:r>
      <w:r w:rsidR="00D953E6" w:rsidRPr="00724D82">
        <w:rPr>
          <w:rFonts w:cs="Open Sans"/>
          <w:szCs w:val="18"/>
        </w:rPr>
        <w:t>0</w:t>
      </w:r>
      <w:r w:rsidRPr="00724D82">
        <w:rPr>
          <w:rFonts w:cs="Open Sans"/>
          <w:szCs w:val="18"/>
        </w:rPr>
        <w:t xml:space="preserve">). Properties of fuels used in Finland. VTT Publications 2045. 196 p. </w:t>
      </w:r>
      <w:r w:rsidRPr="00AC5C0A">
        <w:rPr>
          <w:rFonts w:cs="Open Sans"/>
          <w:i/>
          <w:iCs/>
          <w:szCs w:val="18"/>
        </w:rPr>
        <w:t>In Finnish</w:t>
      </w:r>
    </w:p>
    <w:p w14:paraId="0EC68C4A" w14:textId="4D325421" w:rsidR="00AC5C0A" w:rsidRDefault="00AC5C0A" w:rsidP="00724D82">
      <w:pPr>
        <w:autoSpaceDE w:val="0"/>
        <w:autoSpaceDN w:val="0"/>
        <w:adjustRightInd w:val="0"/>
        <w:spacing w:before="120" w:after="0" w:line="240" w:lineRule="auto"/>
        <w:jc w:val="left"/>
        <w:rPr>
          <w:rFonts w:cs="Open Sans"/>
          <w:szCs w:val="18"/>
        </w:rPr>
      </w:pPr>
      <w:r w:rsidRPr="00AC5C0A">
        <w:rPr>
          <w:rFonts w:cs="Open Sans"/>
          <w:szCs w:val="18"/>
        </w:rPr>
        <w:t>Gonçalves, C., Alves, C., Fernandes, A.P., Monteiro, C., Tarelho, L., Evtyugina, M., Pio, C. 2011. Organic compounds in PM2.5 emitted from fireplace and woodstove combustion of typical Portuguese wood species, At-mospheric Environment, 45, 4533-4545.</w:t>
      </w:r>
    </w:p>
    <w:p w14:paraId="1ED25FB7" w14:textId="525CCCEA" w:rsidR="00546910" w:rsidRPr="00724D82" w:rsidRDefault="00546910" w:rsidP="00724D82">
      <w:pPr>
        <w:autoSpaceDE w:val="0"/>
        <w:autoSpaceDN w:val="0"/>
        <w:adjustRightInd w:val="0"/>
        <w:spacing w:before="120" w:after="0" w:line="240" w:lineRule="auto"/>
        <w:jc w:val="left"/>
        <w:rPr>
          <w:rFonts w:cs="Open Sans"/>
          <w:szCs w:val="18"/>
        </w:rPr>
      </w:pPr>
      <w:r>
        <w:rPr>
          <w:rFonts w:cs="Open Sans"/>
          <w:szCs w:val="18"/>
        </w:rPr>
        <w:t xml:space="preserve">Halkoliiteri (2015) Information on terminology, units, fuel wood properties, storage and drying of wood, guidance on wood combustion, energy content of fuels, and calculator for dry wood energy and cost according to chop type and volume in stoves. </w:t>
      </w:r>
      <w:r>
        <w:fldChar w:fldCharType="begin"/>
      </w:r>
      <w:r>
        <w:instrText>HYPERLINK "https://www.halkoliiteri.fi/polttopuuinfo"</w:instrText>
      </w:r>
      <w:r>
        <w:fldChar w:fldCharType="separate"/>
      </w:r>
      <w:r>
        <w:rPr>
          <w:rStyle w:val="Hyperlink"/>
          <w:rFonts w:eastAsiaTheme="majorEastAsia"/>
        </w:rPr>
        <w:t>Halkoliiteri.com - @halkoliiteri · Internet-markkinointipalvelu</w:t>
      </w:r>
      <w:r>
        <w:rPr>
          <w:rStyle w:val="Hyperlink"/>
          <w:rFonts w:eastAsiaTheme="majorEastAsia"/>
        </w:rPr>
        <w:fldChar w:fldCharType="end"/>
      </w:r>
      <w:r>
        <w:t xml:space="preserve"> </w:t>
      </w:r>
      <w:r w:rsidRPr="00546910">
        <w:rPr>
          <w:i/>
          <w:iCs/>
        </w:rPr>
        <w:t>In Finnish</w:t>
      </w:r>
    </w:p>
    <w:p w14:paraId="69831C39" w14:textId="22D8D4A0" w:rsidR="00216E4D" w:rsidRDefault="00216E4D" w:rsidP="00724D82">
      <w:pPr>
        <w:autoSpaceDE w:val="0"/>
        <w:autoSpaceDN w:val="0"/>
        <w:adjustRightInd w:val="0"/>
        <w:spacing w:before="120" w:after="0" w:line="240" w:lineRule="auto"/>
        <w:jc w:val="left"/>
        <w:rPr>
          <w:rFonts w:cs="Open Sans"/>
          <w:szCs w:val="18"/>
        </w:rPr>
      </w:pPr>
      <w:r w:rsidRPr="00724D82">
        <w:rPr>
          <w:rFonts w:cs="Open Sans"/>
          <w:szCs w:val="18"/>
        </w:rPr>
        <w:t>Hytönen, K., Yli-Pirilä, P., Tissari, J., Gröhn, A., Riipinen, I., Lehtinen, K.E.J., Jokiniemi,</w:t>
      </w:r>
      <w:r w:rsidR="006324BA">
        <w:rPr>
          <w:rFonts w:cs="Open Sans"/>
          <w:szCs w:val="18"/>
        </w:rPr>
        <w:t xml:space="preserve"> </w:t>
      </w:r>
      <w:r w:rsidRPr="00724D82">
        <w:rPr>
          <w:rFonts w:cs="Open Sans"/>
          <w:szCs w:val="18"/>
        </w:rPr>
        <w:t>J. (2009) Gas–particle distribution of PAHs in wood combustion emission determined with annular denuders, filter, and polyure-thane foam adsorbent. Aerosol Science &amp; Technology, 43, 442–454.</w:t>
      </w:r>
      <w:r w:rsidR="00724D82" w:rsidRPr="00724D82">
        <w:rPr>
          <w:rFonts w:cs="Open Sans"/>
          <w:szCs w:val="18"/>
        </w:rPr>
        <w:t xml:space="preserve"> 12 p.</w:t>
      </w:r>
    </w:p>
    <w:p w14:paraId="27F8EF3B" w14:textId="78429617" w:rsidR="00AC5C0A" w:rsidRDefault="00AC5C0A" w:rsidP="00AC5C0A">
      <w:pPr>
        <w:autoSpaceDE w:val="0"/>
        <w:autoSpaceDN w:val="0"/>
        <w:adjustRightInd w:val="0"/>
        <w:spacing w:before="120" w:after="0" w:line="240" w:lineRule="auto"/>
        <w:jc w:val="left"/>
        <w:rPr>
          <w:rFonts w:cs="Open Sans"/>
          <w:szCs w:val="18"/>
        </w:rPr>
      </w:pPr>
      <w:r w:rsidRPr="00AC5C0A">
        <w:rPr>
          <w:rFonts w:cs="Open Sans"/>
          <w:szCs w:val="18"/>
        </w:rPr>
        <w:t>Jalava, P.I., Happo, M.S., Kelz, J., Brunner, T., Hakulinen, P., Mäki-Paakkanen, J., Hukkanen, A., Jokiniemi, J., Obernberger, I., Hirvonen, M.-R., 2012. In vitro toxicological characterization of particulate emissions from residential biomass heating systems based on old and new technologies. Atmospheric Environment, 50, 24–35.</w:t>
      </w:r>
    </w:p>
    <w:p w14:paraId="2D84E120" w14:textId="0D70E26C" w:rsidR="00546910" w:rsidRDefault="00546910" w:rsidP="00AC5C0A">
      <w:pPr>
        <w:autoSpaceDE w:val="0"/>
        <w:autoSpaceDN w:val="0"/>
        <w:adjustRightInd w:val="0"/>
        <w:spacing w:before="120" w:after="0" w:line="240" w:lineRule="auto"/>
        <w:jc w:val="left"/>
        <w:rPr>
          <w:rFonts w:cs="Open Sans"/>
          <w:szCs w:val="18"/>
        </w:rPr>
      </w:pPr>
      <w:r>
        <w:rPr>
          <w:rFonts w:cs="Open Sans"/>
          <w:szCs w:val="18"/>
        </w:rPr>
        <w:t>Johansson, L.S., Leckner, B,. Gustavsson, L, Cooper D, Tullin, C., Potter, A. (2004) Emission characteristics of modern and old-type residential boilers fires with wood logs and wood pellets. Atmospheric Environment 38 (2004), pp. 4183-4195.</w:t>
      </w:r>
    </w:p>
    <w:p w14:paraId="4FF52495" w14:textId="7CAE270A" w:rsidR="00DC3CCE" w:rsidRDefault="00DC3CCE" w:rsidP="00AC5C0A">
      <w:pPr>
        <w:autoSpaceDE w:val="0"/>
        <w:autoSpaceDN w:val="0"/>
        <w:adjustRightInd w:val="0"/>
        <w:spacing w:before="120" w:after="0" w:line="240" w:lineRule="auto"/>
        <w:jc w:val="left"/>
        <w:rPr>
          <w:rFonts w:cs="Open Sans"/>
          <w:szCs w:val="18"/>
        </w:rPr>
      </w:pPr>
      <w:r>
        <w:rPr>
          <w:rFonts w:cs="Open Sans"/>
          <w:szCs w:val="18"/>
        </w:rPr>
        <w:t xml:space="preserve">Jokiniemi., J. (2008) </w:t>
      </w:r>
      <w:r w:rsidRPr="00DC3CCE">
        <w:rPr>
          <w:rFonts w:cs="Open Sans"/>
          <w:bCs/>
          <w:szCs w:val="18"/>
          <w:lang w:val="en-US"/>
        </w:rPr>
        <w:t>B</w:t>
      </w:r>
      <w:r w:rsidRPr="00DC3CCE">
        <w:rPr>
          <w:rFonts w:cs="Open Sans"/>
          <w:szCs w:val="18"/>
          <w:lang w:val="en-US"/>
        </w:rPr>
        <w:t>iomass combustion in residential heating: Particulate measurements, sampling and physiochemical and toxicological characterization. Fine Particle and Aerosol Technology Laboratory, Department of Environmental Science, University of Kuopio</w:t>
      </w:r>
      <w:r w:rsidR="00715892">
        <w:rPr>
          <w:rFonts w:cs="Open Sans"/>
          <w:szCs w:val="18"/>
          <w:lang w:val="en-US"/>
        </w:rPr>
        <w:t>. 93 p.</w:t>
      </w:r>
    </w:p>
    <w:p w14:paraId="250EEB33" w14:textId="3EAAF1D9" w:rsidR="007020C2" w:rsidRDefault="007020C2" w:rsidP="00AC5C0A">
      <w:pPr>
        <w:autoSpaceDE w:val="0"/>
        <w:autoSpaceDN w:val="0"/>
        <w:adjustRightInd w:val="0"/>
        <w:spacing w:before="120" w:after="0" w:line="240" w:lineRule="auto"/>
        <w:jc w:val="left"/>
        <w:rPr>
          <w:rFonts w:cs="Open Sans"/>
          <w:szCs w:val="18"/>
        </w:rPr>
      </w:pPr>
      <w:r>
        <w:rPr>
          <w:rFonts w:cs="Open Sans"/>
          <w:szCs w:val="18"/>
        </w:rPr>
        <w:t>Juhrich. K. (2022) Information from NH3 measurement results in the UFOKFA Project. Personal communication</w:t>
      </w:r>
    </w:p>
    <w:p w14:paraId="3F0CD68B" w14:textId="1B8BA437" w:rsidR="00546910" w:rsidRPr="00AC5C0A" w:rsidRDefault="00546910" w:rsidP="00AC5C0A">
      <w:pPr>
        <w:autoSpaceDE w:val="0"/>
        <w:autoSpaceDN w:val="0"/>
        <w:adjustRightInd w:val="0"/>
        <w:spacing w:before="120" w:after="0" w:line="240" w:lineRule="auto"/>
        <w:jc w:val="left"/>
        <w:rPr>
          <w:rFonts w:cs="Open Sans"/>
          <w:szCs w:val="18"/>
        </w:rPr>
      </w:pPr>
      <w:r>
        <w:rPr>
          <w:rFonts w:cs="Open Sans"/>
          <w:szCs w:val="18"/>
        </w:rPr>
        <w:t>Kaivosoja, T., Jalava, P., Lamberg, H., Virén, A., Sippula, O., Tissari, J., Hirvonen, M-R., Jokiniemi, J. (2013)</w:t>
      </w:r>
      <w:r w:rsidR="00F150D6">
        <w:rPr>
          <w:rFonts w:cs="Open Sans"/>
          <w:szCs w:val="18"/>
        </w:rPr>
        <w:t xml:space="preserve"> Comparison of emissions and toxicological properties from wood and oil boilers in small (20-25 kW) and medium (5-1+ MW) scale. Atmospheric Environment 77 (2013), pp. 193-201.</w:t>
      </w:r>
    </w:p>
    <w:p w14:paraId="5F677D1E" w14:textId="57278887" w:rsidR="00645DE2" w:rsidRDefault="00645DE2" w:rsidP="00724D82">
      <w:pPr>
        <w:autoSpaceDE w:val="0"/>
        <w:autoSpaceDN w:val="0"/>
        <w:adjustRightInd w:val="0"/>
        <w:spacing w:before="120" w:after="0" w:line="240" w:lineRule="auto"/>
        <w:jc w:val="left"/>
        <w:rPr>
          <w:rFonts w:cs="Open Sans"/>
          <w:szCs w:val="18"/>
        </w:rPr>
      </w:pPr>
      <w:r w:rsidRPr="00724D82">
        <w:rPr>
          <w:rFonts w:cs="Open Sans"/>
          <w:szCs w:val="18"/>
        </w:rPr>
        <w:t>Kindbom, K., Mawdsley, I., Nielsen, O-K., Saarinen K. (2018) Emission factors for SLCP emissions from residential wood combustion in the Nordic countries: Improved emission inventories of Short</w:t>
      </w:r>
      <w:r w:rsidR="006324BA">
        <w:rPr>
          <w:rFonts w:cs="Open Sans"/>
          <w:szCs w:val="18"/>
        </w:rPr>
        <w:t>-</w:t>
      </w:r>
      <w:r w:rsidRPr="00724D82">
        <w:rPr>
          <w:rFonts w:cs="Open Sans"/>
          <w:szCs w:val="18"/>
        </w:rPr>
        <w:t xml:space="preserve">Lived Climate Pollutants (SLCP). Nordic Council of Ministers, 76 p. </w:t>
      </w:r>
      <w:r>
        <w:fldChar w:fldCharType="begin"/>
      </w:r>
      <w:r>
        <w:instrText>HYPERLINK "http://urn.kb.se/resolve?urn=urn%3Anbn%3Ase%3Anorden%3Aorg%3Adiva-5103" \t "_blank" \o "Permanent link"</w:instrText>
      </w:r>
      <w:r>
        <w:fldChar w:fldCharType="separate"/>
      </w:r>
      <w:r w:rsidRPr="00724D82">
        <w:rPr>
          <w:rFonts w:cs="Open Sans"/>
          <w:szCs w:val="18"/>
        </w:rPr>
        <w:t>urn:nbn:se:norden:org:diva-5103</w:t>
      </w:r>
      <w:r>
        <w:rPr>
          <w:rFonts w:cs="Open Sans"/>
          <w:szCs w:val="18"/>
        </w:rPr>
        <w:fldChar w:fldCharType="end"/>
      </w:r>
    </w:p>
    <w:p w14:paraId="22AD85E0" w14:textId="09A272C0" w:rsidR="00F150D6" w:rsidRPr="00724D82" w:rsidRDefault="00F150D6" w:rsidP="00724D82">
      <w:pPr>
        <w:autoSpaceDE w:val="0"/>
        <w:autoSpaceDN w:val="0"/>
        <w:adjustRightInd w:val="0"/>
        <w:spacing w:before="120" w:after="0" w:line="240" w:lineRule="auto"/>
        <w:jc w:val="left"/>
        <w:rPr>
          <w:rFonts w:cs="Open Sans"/>
          <w:szCs w:val="18"/>
        </w:rPr>
      </w:pPr>
      <w:r>
        <w:rPr>
          <w:rFonts w:cs="Open Sans"/>
          <w:szCs w:val="18"/>
        </w:rPr>
        <w:t>Kortelainen, M., Jokiniemi, J., Nuutinen, I., Torvela, T., Lamberg, H., Karhunen, T., Tissari, J., Sippula, O. (2015) Ash behaviour and emission formation in a small-scale reciprocating-grate ombustion reactor operated with wood chips, reed canary grass and barley straw. Fuel 143 (2015) pp. 80-88.</w:t>
      </w:r>
    </w:p>
    <w:p w14:paraId="62E9093E" w14:textId="3818EE3E" w:rsidR="007020C2" w:rsidRDefault="007020C2" w:rsidP="007020C2">
      <w:pPr>
        <w:autoSpaceDE w:val="0"/>
        <w:autoSpaceDN w:val="0"/>
        <w:adjustRightInd w:val="0"/>
        <w:spacing w:before="120" w:after="0" w:line="240" w:lineRule="auto"/>
        <w:jc w:val="left"/>
        <w:rPr>
          <w:rFonts w:cs="Open Sans"/>
          <w:szCs w:val="18"/>
        </w:rPr>
      </w:pPr>
      <w:r w:rsidRPr="00AC5C0A">
        <w:rPr>
          <w:rFonts w:cs="Open Sans"/>
          <w:szCs w:val="18"/>
        </w:rPr>
        <w:t>Krumal, K., Mikusha, P., Horak, J., Hopan, F., Krpec, K. 2019. Comparison of emissions of gaseous and particulate pollutants from the combustion of biomass and coal in modern and old-type boilers used for residen-tial heating in the Czech Republic, Central Europe Chemosphere, 229, 51-59.</w:t>
      </w:r>
    </w:p>
    <w:p w14:paraId="2F7886BC" w14:textId="71580EA9" w:rsidR="00F150D6" w:rsidRPr="00AC5C0A" w:rsidRDefault="00F150D6" w:rsidP="007020C2">
      <w:pPr>
        <w:autoSpaceDE w:val="0"/>
        <w:autoSpaceDN w:val="0"/>
        <w:adjustRightInd w:val="0"/>
        <w:spacing w:before="120" w:after="0" w:line="240" w:lineRule="auto"/>
        <w:jc w:val="left"/>
        <w:rPr>
          <w:rFonts w:cs="Open Sans"/>
          <w:szCs w:val="18"/>
        </w:rPr>
      </w:pPr>
      <w:r>
        <w:rPr>
          <w:rFonts w:cs="Open Sans"/>
          <w:szCs w:val="18"/>
        </w:rPr>
        <w:t>Kupiainen, K., Karvosenoja, N., Porvari,P., Johansson, M., Tainio, M., Tuomisto, J.T. (2006) Emissions of primary carbonaceous particles, their uncertainties and spatial allocation in Finland. Proceedings of the IUAPPA Regional Conference,Lille and Paris, September 2006</w:t>
      </w:r>
    </w:p>
    <w:p w14:paraId="3AB32602" w14:textId="2AEF1A5C" w:rsidR="00F51900" w:rsidRDefault="00F51900" w:rsidP="00724D82">
      <w:pPr>
        <w:autoSpaceDE w:val="0"/>
        <w:autoSpaceDN w:val="0"/>
        <w:adjustRightInd w:val="0"/>
        <w:spacing w:before="120" w:after="0" w:line="240" w:lineRule="auto"/>
        <w:jc w:val="left"/>
        <w:rPr>
          <w:rFonts w:cs="Open Sans"/>
          <w:szCs w:val="18"/>
        </w:rPr>
      </w:pPr>
      <w:r w:rsidRPr="00724D82">
        <w:rPr>
          <w:rFonts w:cs="Open Sans"/>
          <w:szCs w:val="18"/>
        </w:rPr>
        <w:t>Kupiainen, K., Aamaas, B., Savolahti, M., Karvosenoja, N., Paunu, V-V (2019). Climate Impact of Finnish Air Pollutants and Greenhouse Gases using Multiple Emission Metrics. Atmospheric Chemistry and Physics, 2019, 19, 7743–7757, DOI: 10.5194/acp-19-7743-2019</w:t>
      </w:r>
    </w:p>
    <w:p w14:paraId="0631C790" w14:textId="1062666A" w:rsidR="007020C2" w:rsidRDefault="007020C2" w:rsidP="007020C2">
      <w:pPr>
        <w:autoSpaceDE w:val="0"/>
        <w:autoSpaceDN w:val="0"/>
        <w:adjustRightInd w:val="0"/>
        <w:spacing w:before="120" w:after="0" w:line="240" w:lineRule="auto"/>
        <w:jc w:val="left"/>
        <w:rPr>
          <w:rFonts w:cs="Open Sans"/>
          <w:szCs w:val="18"/>
        </w:rPr>
      </w:pPr>
      <w:r w:rsidRPr="00AC5C0A">
        <w:rPr>
          <w:rFonts w:cs="Open Sans"/>
          <w:szCs w:val="18"/>
        </w:rPr>
        <w:t xml:space="preserve">Lamberg, H., Nuutinen, K., Tissari, J., Ruusunen, J., Yli-Pirilä, P., Sippula, O., Tapanainen, M., Jalava, P.I., Makkonen, U., Teinilä, K., Saarnio, K., Hil-lamo, R., Hirvonen, M-R., Jokiniemi, J., </w:t>
      </w:r>
      <w:r w:rsidR="00F150D6">
        <w:rPr>
          <w:rFonts w:cs="Open Sans"/>
          <w:szCs w:val="18"/>
        </w:rPr>
        <w:t>(</w:t>
      </w:r>
      <w:r w:rsidRPr="00AC5C0A">
        <w:rPr>
          <w:rFonts w:cs="Open Sans"/>
          <w:szCs w:val="18"/>
        </w:rPr>
        <w:t>2011</w:t>
      </w:r>
      <w:r w:rsidR="00F150D6">
        <w:rPr>
          <w:rFonts w:cs="Open Sans"/>
          <w:szCs w:val="18"/>
        </w:rPr>
        <w:t>a)</w:t>
      </w:r>
      <w:r w:rsidRPr="00AC5C0A">
        <w:rPr>
          <w:rFonts w:cs="Open Sans"/>
          <w:szCs w:val="18"/>
        </w:rPr>
        <w:t>. Physicochemical characterization of fine particles from small scale wood combustion for toxicological studies. Atmospheric Environment, 45, 7635–7643.</w:t>
      </w:r>
    </w:p>
    <w:p w14:paraId="29FFAB67" w14:textId="7776E36D" w:rsidR="00F150D6" w:rsidRDefault="00F150D6" w:rsidP="007020C2">
      <w:pPr>
        <w:autoSpaceDE w:val="0"/>
        <w:autoSpaceDN w:val="0"/>
        <w:adjustRightInd w:val="0"/>
        <w:spacing w:before="120" w:after="0" w:line="240" w:lineRule="auto"/>
        <w:jc w:val="left"/>
        <w:rPr>
          <w:rFonts w:cs="Open Sans"/>
          <w:szCs w:val="18"/>
        </w:rPr>
      </w:pPr>
      <w:r>
        <w:rPr>
          <w:rFonts w:cs="Open Sans"/>
          <w:szCs w:val="18"/>
        </w:rPr>
        <w:t>Lamber</w:t>
      </w:r>
      <w:r w:rsidR="0067420E">
        <w:rPr>
          <w:rFonts w:cs="Open Sans"/>
          <w:szCs w:val="18"/>
        </w:rPr>
        <w:t>g</w:t>
      </w:r>
      <w:r>
        <w:rPr>
          <w:rFonts w:cs="Open Sans"/>
          <w:szCs w:val="18"/>
        </w:rPr>
        <w:t>, H., Sippula, O-. Tissari, J., Jokiniemi, J. (2011b) Effect of air-staging and load on fine particle and gaseous emissions from small-scale pellet boiler. Energy Fuels 25 (2011), pp.4952-4960.</w:t>
      </w:r>
    </w:p>
    <w:p w14:paraId="26FFD259" w14:textId="2D78363D" w:rsidR="0067420E" w:rsidRDefault="0067420E" w:rsidP="007020C2">
      <w:pPr>
        <w:autoSpaceDE w:val="0"/>
        <w:autoSpaceDN w:val="0"/>
        <w:adjustRightInd w:val="0"/>
        <w:spacing w:before="120" w:after="0" w:line="240" w:lineRule="auto"/>
        <w:jc w:val="left"/>
        <w:rPr>
          <w:rFonts w:cs="Open Sans"/>
          <w:szCs w:val="18"/>
        </w:rPr>
      </w:pPr>
      <w:r>
        <w:rPr>
          <w:rFonts w:cs="Open Sans"/>
          <w:szCs w:val="18"/>
        </w:rPr>
        <w:t>Lamberg, H., Tissari, J., Jokiniemi, J., Sippula, O. (2013) Fine particle and gaseous emissions from a small-scale boiler fuelled by pellets of various raw materials. Energy Fuel 27 (2013), pp. 7044-</w:t>
      </w:r>
      <w:r w:rsidR="00F013DC">
        <w:rPr>
          <w:rFonts w:cs="Open Sans"/>
          <w:szCs w:val="18"/>
        </w:rPr>
        <w:t>7053.</w:t>
      </w:r>
    </w:p>
    <w:p w14:paraId="77C57CC0" w14:textId="011E2216" w:rsidR="00F013DC" w:rsidRDefault="00F013DC" w:rsidP="007020C2">
      <w:pPr>
        <w:autoSpaceDE w:val="0"/>
        <w:autoSpaceDN w:val="0"/>
        <w:adjustRightInd w:val="0"/>
        <w:spacing w:before="120" w:after="0" w:line="240" w:lineRule="auto"/>
        <w:jc w:val="left"/>
        <w:rPr>
          <w:rFonts w:cs="Open Sans"/>
          <w:szCs w:val="18"/>
        </w:rPr>
      </w:pPr>
      <w:r>
        <w:rPr>
          <w:rFonts w:cs="Open Sans"/>
          <w:szCs w:val="18"/>
        </w:rPr>
        <w:t>Leskinen, J., Tissari, J. Uski, O,. Virén, A., Torvela, T., Kaivosoja, T., Lamberg, H,. Nuutinen, I., Kettunen, T., Sippula, O,, Joutsensaari, J., Jalava, P.I., Hirvonen, M-R., Jokiniemi, J. (2014). Fine particle emissions in three different combustion conditions of a wood chip-fired appliance – particulate physico-chemical properties and induced cell death. Atmoshperic Environment 86 (2014), pp. 129-139.</w:t>
      </w:r>
    </w:p>
    <w:p w14:paraId="6FCFA3CD" w14:textId="7D5CA877" w:rsidR="00F150D6" w:rsidRDefault="00F150D6" w:rsidP="007020C2">
      <w:pPr>
        <w:autoSpaceDE w:val="0"/>
        <w:autoSpaceDN w:val="0"/>
        <w:adjustRightInd w:val="0"/>
        <w:spacing w:before="120" w:after="0" w:line="240" w:lineRule="auto"/>
        <w:jc w:val="left"/>
        <w:rPr>
          <w:rFonts w:cs="Open Sans"/>
          <w:szCs w:val="18"/>
        </w:rPr>
      </w:pPr>
      <w:r>
        <w:rPr>
          <w:rFonts w:cs="Open Sans"/>
          <w:szCs w:val="18"/>
        </w:rPr>
        <w:lastRenderedPageBreak/>
        <w:t>Levander,T., Bodin, S. (2014). Controlling emissions from wood burning: legislation and regulations in Nordic Countries to control emissions from resiential wood burning and examination of past experience. Report to the Nordic Council of Ministers. TemaNord (2014), p. 517.</w:t>
      </w:r>
    </w:p>
    <w:p w14:paraId="66B7CE25" w14:textId="5F8D4A3A" w:rsidR="005F775D" w:rsidRDefault="005F775D" w:rsidP="007020C2">
      <w:pPr>
        <w:autoSpaceDE w:val="0"/>
        <w:autoSpaceDN w:val="0"/>
        <w:adjustRightInd w:val="0"/>
        <w:spacing w:before="120" w:after="0" w:line="240" w:lineRule="auto"/>
        <w:jc w:val="left"/>
        <w:rPr>
          <w:rFonts w:cs="Open Sans"/>
          <w:i/>
          <w:iCs/>
          <w:szCs w:val="18"/>
        </w:rPr>
      </w:pPr>
      <w:r>
        <w:rPr>
          <w:rFonts w:cs="Open Sans"/>
          <w:szCs w:val="18"/>
        </w:rPr>
        <w:t xml:space="preserve">Makkonen, J., Tuomi, S., Gröndahl, T., Myllynen, M. (2012) Use of small scale wood combustion appliances and the related emissions in capital region single houses. Helsingin seudun ympäristöpalvelut (2012). </w:t>
      </w:r>
      <w:r w:rsidRPr="005F775D">
        <w:rPr>
          <w:rFonts w:cs="Open Sans"/>
          <w:i/>
          <w:iCs/>
          <w:szCs w:val="18"/>
        </w:rPr>
        <w:t>In Finnish.</w:t>
      </w:r>
    </w:p>
    <w:p w14:paraId="4A657BE5" w14:textId="476AAB4D" w:rsidR="005F775D" w:rsidRDefault="005F775D" w:rsidP="007020C2">
      <w:pPr>
        <w:autoSpaceDE w:val="0"/>
        <w:autoSpaceDN w:val="0"/>
        <w:adjustRightInd w:val="0"/>
        <w:spacing w:before="120" w:after="0" w:line="240" w:lineRule="auto"/>
        <w:jc w:val="left"/>
        <w:rPr>
          <w:rFonts w:cs="Open Sans"/>
          <w:szCs w:val="18"/>
        </w:rPr>
      </w:pPr>
      <w:r w:rsidRPr="005F775D">
        <w:rPr>
          <w:rFonts w:cs="Open Sans"/>
          <w:szCs w:val="18"/>
        </w:rPr>
        <w:t>McDonald, J.D., Xielinska, B., Fujita, E.M., Sagebiel, J.C., Chow J.C., Watson J.G. (2000) Fine particle and gaseous emission rates from residential wood combustion. Environmental Science and Technology 34 (2000), pp. 2080-2091.</w:t>
      </w:r>
    </w:p>
    <w:p w14:paraId="623A87AE" w14:textId="2095A415" w:rsidR="009F34D3" w:rsidRPr="005F775D" w:rsidRDefault="009F34D3" w:rsidP="007020C2">
      <w:pPr>
        <w:autoSpaceDE w:val="0"/>
        <w:autoSpaceDN w:val="0"/>
        <w:adjustRightInd w:val="0"/>
        <w:spacing w:before="120" w:after="0" w:line="240" w:lineRule="auto"/>
        <w:jc w:val="left"/>
        <w:rPr>
          <w:rFonts w:cs="Open Sans"/>
          <w:szCs w:val="18"/>
        </w:rPr>
      </w:pPr>
      <w:r>
        <w:rPr>
          <w:rFonts w:cs="Open Sans"/>
          <w:szCs w:val="18"/>
        </w:rPr>
        <w:t>Meyer, N.K. (2012) Particulate, black carbon and organic carbon emissions from small-scale residential wood combustion appliances in Switzerland. Biomass Bioenergy 36 (2012), pp. 31-42-</w:t>
      </w:r>
    </w:p>
    <w:p w14:paraId="28624D50" w14:textId="6BDA1602" w:rsidR="00724D82" w:rsidRDefault="00724D82" w:rsidP="00724D82">
      <w:pPr>
        <w:autoSpaceDE w:val="0"/>
        <w:autoSpaceDN w:val="0"/>
        <w:adjustRightInd w:val="0"/>
        <w:spacing w:before="120" w:after="0" w:line="240" w:lineRule="auto"/>
        <w:jc w:val="left"/>
        <w:rPr>
          <w:rFonts w:cs="Open Sans"/>
          <w:szCs w:val="18"/>
        </w:rPr>
      </w:pPr>
      <w:r w:rsidRPr="00724D82">
        <w:rPr>
          <w:rFonts w:cs="Open Sans"/>
          <w:szCs w:val="18"/>
        </w:rPr>
        <w:t xml:space="preserve">Miersch, T., Czech, H., Hartikainen, A., Ihalainen, M., Orasche, J., Abbaszade, G., Tissari, J., Streibel, T., Jokiniemi, J., Sippula, O., Zimmermann, R. 2019. Impact of photochemical ageing on polycyclic aromatic hydrocarbons (PAH) and oxygenated PAH (Oxy-PAH/OH-PAH) in logwood stove emissions. Science of the Total Environment, 686, 382–392. </w:t>
      </w:r>
    </w:p>
    <w:p w14:paraId="288B4948" w14:textId="27C49079" w:rsidR="00F22AC8" w:rsidRDefault="00F22AC8" w:rsidP="00724D82">
      <w:pPr>
        <w:autoSpaceDE w:val="0"/>
        <w:autoSpaceDN w:val="0"/>
        <w:adjustRightInd w:val="0"/>
        <w:spacing w:before="120" w:after="0" w:line="240" w:lineRule="auto"/>
        <w:jc w:val="left"/>
        <w:rPr>
          <w:rFonts w:cs="Open Sans"/>
          <w:i/>
          <w:iCs/>
          <w:szCs w:val="18"/>
        </w:rPr>
      </w:pPr>
      <w:r>
        <w:rPr>
          <w:rFonts w:cs="Open Sans"/>
          <w:szCs w:val="18"/>
        </w:rPr>
        <w:t xml:space="preserve">MoE (2022). Handling of Smoke Harm Situations Caused by Small-scale Wood Combustion – Guide for Authorities. Ministry of the Environment Oublication. 86 p. </w:t>
      </w:r>
      <w:r>
        <w:fldChar w:fldCharType="begin"/>
      </w:r>
      <w:r>
        <w:instrText>HYPERLINK "http://urn.fi/URN:ISBN:978-952-361-421-5"</w:instrText>
      </w:r>
      <w:r>
        <w:fldChar w:fldCharType="separate"/>
      </w:r>
      <w:r w:rsidRPr="00F22AC8">
        <w:rPr>
          <w:rStyle w:val="Hyperlink"/>
          <w:rFonts w:eastAsiaTheme="majorEastAsia" w:cs="Open Sans"/>
          <w:color w:val="415262"/>
          <w:szCs w:val="18"/>
          <w:shd w:val="clear" w:color="auto" w:fill="FFFFFF"/>
        </w:rPr>
        <w:t>http://urn.fi/URN:ISBN:978-952-361-421-5</w:t>
      </w:r>
      <w:r>
        <w:rPr>
          <w:rStyle w:val="Hyperlink"/>
          <w:rFonts w:eastAsiaTheme="majorEastAsia" w:cs="Open Sans"/>
          <w:color w:val="415262"/>
          <w:szCs w:val="18"/>
          <w:shd w:val="clear" w:color="auto" w:fill="FFFFFF"/>
        </w:rPr>
        <w:fldChar w:fldCharType="end"/>
      </w:r>
      <w:r>
        <w:t xml:space="preserve"> . </w:t>
      </w:r>
      <w:r>
        <w:rPr>
          <w:rFonts w:cs="Open Sans"/>
          <w:i/>
          <w:iCs/>
          <w:szCs w:val="18"/>
        </w:rPr>
        <w:t>I</w:t>
      </w:r>
      <w:r w:rsidRPr="00F22AC8">
        <w:rPr>
          <w:rFonts w:cs="Open Sans"/>
          <w:i/>
          <w:iCs/>
          <w:szCs w:val="18"/>
        </w:rPr>
        <w:t>n Finnish and in Swedish</w:t>
      </w:r>
    </w:p>
    <w:p w14:paraId="3AE73970" w14:textId="7C0E4B14" w:rsidR="009F34D3" w:rsidRPr="00724D82" w:rsidRDefault="009F34D3" w:rsidP="00724D82">
      <w:pPr>
        <w:autoSpaceDE w:val="0"/>
        <w:autoSpaceDN w:val="0"/>
        <w:adjustRightInd w:val="0"/>
        <w:spacing w:before="120" w:after="0" w:line="240" w:lineRule="auto"/>
        <w:jc w:val="left"/>
        <w:rPr>
          <w:rFonts w:cs="Open Sans"/>
          <w:szCs w:val="18"/>
        </w:rPr>
      </w:pPr>
      <w:r w:rsidRPr="009F34D3">
        <w:rPr>
          <w:rFonts w:cs="Open Sans"/>
          <w:szCs w:val="18"/>
        </w:rPr>
        <w:t>Nuutinen, K., Jokiniemi, J. Sippula, O. Lamberg, H., Sutinen, J., Horttanainen, P., Tissari, J. (2014) Effect of air staging on fine particle, dust and gaseous emissions from masonry heaters. Biomass Bioenergy 67 (2014), pp. 167-178.</w:t>
      </w:r>
    </w:p>
    <w:p w14:paraId="5E3CCD81" w14:textId="200440D3" w:rsidR="00724D82" w:rsidRPr="00724D82" w:rsidRDefault="00724D82" w:rsidP="00724D82">
      <w:pPr>
        <w:autoSpaceDE w:val="0"/>
        <w:autoSpaceDN w:val="0"/>
        <w:adjustRightInd w:val="0"/>
        <w:spacing w:before="120" w:after="0" w:line="240" w:lineRule="auto"/>
        <w:jc w:val="left"/>
        <w:rPr>
          <w:rFonts w:cs="Open Sans"/>
          <w:szCs w:val="18"/>
        </w:rPr>
      </w:pPr>
      <w:r w:rsidRPr="00724D82">
        <w:rPr>
          <w:rFonts w:cs="Open Sans"/>
          <w:szCs w:val="18"/>
        </w:rPr>
        <w:t xml:space="preserve">Orasche, J., Seidel, T., Hartmann, H., Schnelle-Kreis, J., Chow, J.C., Ruppert, H., Zimmermann, R. </w:t>
      </w:r>
      <w:r>
        <w:rPr>
          <w:rFonts w:cs="Open Sans"/>
          <w:szCs w:val="18"/>
        </w:rPr>
        <w:t>(</w:t>
      </w:r>
      <w:r w:rsidRPr="00724D82">
        <w:rPr>
          <w:rFonts w:cs="Open Sans"/>
          <w:szCs w:val="18"/>
        </w:rPr>
        <w:t>2012</w:t>
      </w:r>
      <w:r>
        <w:rPr>
          <w:rFonts w:cs="Open Sans"/>
          <w:szCs w:val="18"/>
        </w:rPr>
        <w:t>)</w:t>
      </w:r>
      <w:r w:rsidRPr="00724D82">
        <w:rPr>
          <w:rFonts w:cs="Open Sans"/>
          <w:szCs w:val="18"/>
        </w:rPr>
        <w:t xml:space="preserve">. Comparison of Emissions from Wood Combustion. Part 1: Emission factors and characteristics from differ-ent small-scale residential heating appliances considering particulate matter and polycyclic aromatic hydrocarbon (PAH)-related toxicologi-cal potential of particle-bound organic species. Energy &amp; Fuels, 26, 6695−6704. </w:t>
      </w:r>
    </w:p>
    <w:p w14:paraId="7DAFA4C1" w14:textId="152A2AF2" w:rsidR="00724D82" w:rsidRPr="00724D82" w:rsidRDefault="00724D82" w:rsidP="00724D82">
      <w:pPr>
        <w:spacing w:before="120" w:after="0" w:line="200" w:lineRule="atLeast"/>
        <w:rPr>
          <w:rFonts w:cs="Open Sans"/>
          <w:szCs w:val="18"/>
        </w:rPr>
      </w:pPr>
      <w:r w:rsidRPr="00724D82">
        <w:rPr>
          <w:rFonts w:cs="Open Sans"/>
          <w:szCs w:val="18"/>
        </w:rPr>
        <w:t xml:space="preserve">Ozgen, S., Caserini, S., Galante, S., Giugliano, M., Angelino, E., Marongiu, A., Hugony, F., Migliavacca, G., Morreale, C. </w:t>
      </w:r>
      <w:r>
        <w:rPr>
          <w:rFonts w:cs="Open Sans"/>
          <w:szCs w:val="18"/>
        </w:rPr>
        <w:t>(</w:t>
      </w:r>
      <w:r w:rsidRPr="00724D82">
        <w:rPr>
          <w:rFonts w:cs="Open Sans"/>
          <w:szCs w:val="18"/>
        </w:rPr>
        <w:t>2014</w:t>
      </w:r>
      <w:r>
        <w:rPr>
          <w:rFonts w:cs="Open Sans"/>
          <w:szCs w:val="18"/>
        </w:rPr>
        <w:t>)</w:t>
      </w:r>
      <w:r w:rsidRPr="00724D82">
        <w:rPr>
          <w:rFonts w:cs="Open Sans"/>
          <w:szCs w:val="18"/>
        </w:rPr>
        <w:t>. Emission factors from small scale appliances burning wood and pellets. Atmospheric Envi-ronment, 94, 144–153.</w:t>
      </w:r>
    </w:p>
    <w:p w14:paraId="61F8BF4E" w14:textId="452F6A6C" w:rsidR="00205502" w:rsidRPr="00012575" w:rsidRDefault="00794A51" w:rsidP="00DC3CCE">
      <w:pPr>
        <w:spacing w:before="120" w:line="200" w:lineRule="atLeast"/>
        <w:rPr>
          <w:rFonts w:cs="Open Sans"/>
          <w:sz w:val="16"/>
          <w:szCs w:val="16"/>
        </w:rPr>
      </w:pPr>
      <w:r w:rsidRPr="00012575">
        <w:rPr>
          <w:rFonts w:cs="Open Sans"/>
          <w:szCs w:val="18"/>
        </w:rPr>
        <w:t>Jokiniemi, J., Kolsi, A., Tissari, J., (editor) Raunemaa, T., Silppula, O., Hytönen, K., Linna V., Oravainen, H., Vesterinen, R., Taipale, R., Pyykkönen, J., Tuomi, S., Kouki, J. Vuorio, K.</w:t>
      </w:r>
      <w:r w:rsidR="00012575" w:rsidRPr="00012575">
        <w:rPr>
          <w:rFonts w:cs="Open Sans"/>
          <w:szCs w:val="18"/>
        </w:rPr>
        <w:t xml:space="preserve"> (2005)</w:t>
      </w:r>
      <w:r w:rsidRPr="00012575">
        <w:rPr>
          <w:rFonts w:cs="Open Sans"/>
          <w:szCs w:val="18"/>
        </w:rPr>
        <w:t xml:space="preserve"> </w:t>
      </w:r>
      <w:r w:rsidR="00012575" w:rsidRPr="00012575">
        <w:rPr>
          <w:rFonts w:cs="Open Sans"/>
          <w:szCs w:val="18"/>
        </w:rPr>
        <w:t xml:space="preserve"> Pipo Final Report. Fine particle emissions from small scale wood combustion. </w:t>
      </w:r>
      <w:r w:rsidRPr="00012575">
        <w:rPr>
          <w:rFonts w:cs="Open Sans"/>
          <w:szCs w:val="18"/>
        </w:rPr>
        <w:t xml:space="preserve">University of Eastern Finland/Kuopio University, Työtehoseura. FINE – Small particles, technology, environment and health. 134 p.  </w:t>
      </w:r>
      <w:r w:rsidR="00475C46">
        <w:fldChar w:fldCharType="begin"/>
      </w:r>
      <w:r w:rsidR="00475C46">
        <w:instrText>HYPERLINK "http://en.opasnet.org/en-opwiki/images/9/9f/Tissari_PIPO_loppuraportti.pdf"</w:instrText>
      </w:r>
      <w:r w:rsidR="00475C46">
        <w:fldChar w:fldCharType="separate"/>
      </w:r>
      <w:r w:rsidRPr="00012575">
        <w:rPr>
          <w:rStyle w:val="Hyperlink"/>
          <w:rFonts w:cs="Open Sans"/>
          <w:color w:val="auto"/>
          <w:sz w:val="16"/>
          <w:szCs w:val="16"/>
          <w:shd w:val="clear" w:color="auto" w:fill="FFFFFF"/>
        </w:rPr>
        <w:t>http://en.opasnet.org/en-opwiki/images/9/9f/Tissari_PIPO_loppuraportti.pdf</w:t>
      </w:r>
      <w:r w:rsidR="00475C46">
        <w:rPr>
          <w:rStyle w:val="Hyperlink"/>
          <w:rFonts w:cs="Open Sans"/>
          <w:color w:val="auto"/>
          <w:sz w:val="16"/>
          <w:szCs w:val="16"/>
          <w:shd w:val="clear" w:color="auto" w:fill="FFFFFF"/>
        </w:rPr>
        <w:fldChar w:fldCharType="end"/>
      </w:r>
      <w:r w:rsidRPr="00012575">
        <w:rPr>
          <w:rFonts w:cs="Open Sans"/>
          <w:sz w:val="16"/>
          <w:szCs w:val="16"/>
          <w:shd w:val="clear" w:color="auto" w:fill="FFFFFF"/>
        </w:rPr>
        <w:t xml:space="preserve"> </w:t>
      </w:r>
      <w:r w:rsidRPr="00012575">
        <w:rPr>
          <w:rFonts w:cs="Open Sans"/>
          <w:sz w:val="16"/>
          <w:szCs w:val="16"/>
        </w:rPr>
        <w:t>.</w:t>
      </w:r>
    </w:p>
    <w:p w14:paraId="4656DED3" w14:textId="573755C8" w:rsidR="009F34D3" w:rsidRDefault="009F34D3" w:rsidP="00C7195F">
      <w:pPr>
        <w:spacing w:line="200" w:lineRule="atLeast"/>
        <w:rPr>
          <w:rFonts w:cs="Open Sans"/>
          <w:szCs w:val="18"/>
        </w:rPr>
      </w:pPr>
      <w:r>
        <w:rPr>
          <w:rFonts w:cs="Open Sans"/>
          <w:szCs w:val="18"/>
        </w:rPr>
        <w:t>Savolahti, M., Karvosenoja, N., Kupiainen, K. (2012) Reduction potentials of black and organic carbon emissions by technical and non-technical measures in Finnish residential wood combustion. Proceedings of Abstracts. 8th International Conference on Air Quality, Science and Application.</w:t>
      </w:r>
    </w:p>
    <w:p w14:paraId="79EDE152" w14:textId="3BECE6E1" w:rsidR="00F51900" w:rsidRDefault="00F51900" w:rsidP="00C7195F">
      <w:pPr>
        <w:spacing w:line="200" w:lineRule="atLeast"/>
        <w:rPr>
          <w:rFonts w:cs="Open Sans"/>
          <w:szCs w:val="18"/>
        </w:rPr>
      </w:pPr>
      <w:r w:rsidRPr="00F51900">
        <w:rPr>
          <w:rFonts w:cs="Open Sans"/>
          <w:szCs w:val="18"/>
        </w:rPr>
        <w:t>Savolahti,</w:t>
      </w:r>
      <w:r>
        <w:rPr>
          <w:rFonts w:cs="Open Sans"/>
          <w:szCs w:val="18"/>
        </w:rPr>
        <w:t xml:space="preserve"> M.,</w:t>
      </w:r>
      <w:r w:rsidRPr="00F51900">
        <w:rPr>
          <w:rFonts w:cs="Open Sans"/>
          <w:szCs w:val="18"/>
        </w:rPr>
        <w:t xml:space="preserve"> Karvosenoja</w:t>
      </w:r>
      <w:r>
        <w:rPr>
          <w:rFonts w:cs="Open Sans"/>
          <w:szCs w:val="18"/>
        </w:rPr>
        <w:t>, N.</w:t>
      </w:r>
      <w:r w:rsidRPr="00F51900">
        <w:rPr>
          <w:rFonts w:cs="Open Sans"/>
          <w:szCs w:val="18"/>
        </w:rPr>
        <w:t>, Tissari</w:t>
      </w:r>
      <w:r>
        <w:rPr>
          <w:rFonts w:cs="Open Sans"/>
          <w:szCs w:val="18"/>
        </w:rPr>
        <w:t>, J.</w:t>
      </w:r>
      <w:r w:rsidRPr="00F51900">
        <w:rPr>
          <w:rFonts w:cs="Open Sans"/>
          <w:szCs w:val="18"/>
        </w:rPr>
        <w:t>, Kupiainen</w:t>
      </w:r>
      <w:r>
        <w:rPr>
          <w:rFonts w:cs="Open Sans"/>
          <w:szCs w:val="18"/>
        </w:rPr>
        <w:t>, K.</w:t>
      </w:r>
      <w:r w:rsidRPr="00F51900">
        <w:rPr>
          <w:rFonts w:cs="Open Sans"/>
          <w:szCs w:val="18"/>
        </w:rPr>
        <w:t>, Sippula</w:t>
      </w:r>
      <w:r>
        <w:rPr>
          <w:rFonts w:cs="Open Sans"/>
          <w:szCs w:val="18"/>
        </w:rPr>
        <w:t>, O.</w:t>
      </w:r>
      <w:r w:rsidRPr="00F51900">
        <w:rPr>
          <w:rFonts w:cs="Open Sans"/>
          <w:szCs w:val="18"/>
        </w:rPr>
        <w:t>, Jokiniemi</w:t>
      </w:r>
      <w:r>
        <w:rPr>
          <w:rFonts w:cs="Open Sans"/>
          <w:szCs w:val="18"/>
        </w:rPr>
        <w:t>, J. (2016)</w:t>
      </w:r>
      <w:r w:rsidRPr="00F51900">
        <w:rPr>
          <w:rFonts w:cs="Open Sans"/>
          <w:szCs w:val="18"/>
        </w:rPr>
        <w:t>. Black carbon and fine particle emissions in Finnish residential wood combustion: Emission projections, reduction measures and the impact of combustion practices. Atmospheric Environment, 2016, Vol: 140, Page: 495-505. DOI: 10.1016/j.atmosenv.2016.06.023</w:t>
      </w:r>
    </w:p>
    <w:p w14:paraId="7AEDA7BB" w14:textId="4694AFB0" w:rsidR="00F51900" w:rsidRPr="00C7195F" w:rsidRDefault="00F51900" w:rsidP="00C7195F">
      <w:pPr>
        <w:spacing w:line="200" w:lineRule="atLeast"/>
        <w:rPr>
          <w:rFonts w:cs="Open Sans"/>
          <w:szCs w:val="18"/>
        </w:rPr>
      </w:pPr>
      <w:r w:rsidRPr="00F51900">
        <w:rPr>
          <w:rFonts w:cs="Open Sans"/>
          <w:szCs w:val="18"/>
        </w:rPr>
        <w:t>Savolahti</w:t>
      </w:r>
      <w:r>
        <w:rPr>
          <w:rFonts w:cs="Open Sans"/>
          <w:szCs w:val="18"/>
        </w:rPr>
        <w:t>, M.</w:t>
      </w:r>
      <w:r w:rsidRPr="00F51900">
        <w:rPr>
          <w:rFonts w:cs="Open Sans"/>
          <w:szCs w:val="18"/>
        </w:rPr>
        <w:t>, Lehtomäki,</w:t>
      </w:r>
      <w:r>
        <w:rPr>
          <w:rFonts w:cs="Open Sans"/>
          <w:szCs w:val="18"/>
        </w:rPr>
        <w:t xml:space="preserve"> H.,</w:t>
      </w:r>
      <w:r w:rsidRPr="00F51900">
        <w:rPr>
          <w:rFonts w:cs="Open Sans"/>
          <w:szCs w:val="18"/>
        </w:rPr>
        <w:t xml:space="preserve"> Karvosenoja, </w:t>
      </w:r>
      <w:r>
        <w:rPr>
          <w:rFonts w:cs="Open Sans"/>
          <w:szCs w:val="18"/>
        </w:rPr>
        <w:t xml:space="preserve">N., </w:t>
      </w:r>
      <w:r w:rsidRPr="00F51900">
        <w:rPr>
          <w:rFonts w:cs="Open Sans"/>
          <w:szCs w:val="18"/>
        </w:rPr>
        <w:t>Paunu,</w:t>
      </w:r>
      <w:r>
        <w:rPr>
          <w:rFonts w:cs="Open Sans"/>
          <w:szCs w:val="18"/>
        </w:rPr>
        <w:t xml:space="preserve"> V-V.,</w:t>
      </w:r>
      <w:r w:rsidRPr="00F51900">
        <w:rPr>
          <w:rFonts w:cs="Open Sans"/>
          <w:szCs w:val="18"/>
        </w:rPr>
        <w:t xml:space="preserve"> Korhonen,</w:t>
      </w:r>
      <w:r>
        <w:rPr>
          <w:rFonts w:cs="Open Sans"/>
          <w:szCs w:val="18"/>
        </w:rPr>
        <w:t xml:space="preserve"> A.,</w:t>
      </w:r>
      <w:r w:rsidRPr="00F51900">
        <w:rPr>
          <w:rFonts w:cs="Open Sans"/>
          <w:szCs w:val="18"/>
        </w:rPr>
        <w:t xml:space="preserve"> Kukkonen, </w:t>
      </w:r>
      <w:r>
        <w:rPr>
          <w:rFonts w:cs="Open Sans"/>
          <w:szCs w:val="18"/>
        </w:rPr>
        <w:t xml:space="preserve">J., </w:t>
      </w:r>
      <w:r w:rsidRPr="00F51900">
        <w:rPr>
          <w:rFonts w:cs="Open Sans"/>
          <w:szCs w:val="18"/>
        </w:rPr>
        <w:t>Kupiainen,</w:t>
      </w:r>
      <w:r>
        <w:rPr>
          <w:rFonts w:cs="Open Sans"/>
          <w:szCs w:val="18"/>
        </w:rPr>
        <w:t xml:space="preserve"> K.,</w:t>
      </w:r>
      <w:r w:rsidRPr="00F51900">
        <w:rPr>
          <w:rFonts w:cs="Open Sans"/>
          <w:szCs w:val="18"/>
        </w:rPr>
        <w:t xml:space="preserve"> Kangas,</w:t>
      </w:r>
      <w:r>
        <w:rPr>
          <w:rFonts w:cs="Open Sans"/>
          <w:szCs w:val="18"/>
        </w:rPr>
        <w:t xml:space="preserve"> L.,</w:t>
      </w:r>
      <w:r w:rsidRPr="00F51900">
        <w:rPr>
          <w:rFonts w:cs="Open Sans"/>
          <w:szCs w:val="18"/>
        </w:rPr>
        <w:t xml:space="preserve"> Karppinen,</w:t>
      </w:r>
      <w:r>
        <w:rPr>
          <w:rFonts w:cs="Open Sans"/>
          <w:szCs w:val="18"/>
        </w:rPr>
        <w:t xml:space="preserve"> A.,</w:t>
      </w:r>
      <w:r w:rsidRPr="00F51900">
        <w:rPr>
          <w:rFonts w:cs="Open Sans"/>
          <w:szCs w:val="18"/>
        </w:rPr>
        <w:t xml:space="preserve"> Hänninen</w:t>
      </w:r>
      <w:r>
        <w:rPr>
          <w:rFonts w:cs="Open Sans"/>
          <w:szCs w:val="18"/>
        </w:rPr>
        <w:t>, O. (2019)</w:t>
      </w:r>
      <w:r w:rsidRPr="00F51900">
        <w:rPr>
          <w:rFonts w:cs="Open Sans"/>
          <w:szCs w:val="18"/>
        </w:rPr>
        <w:t>. Residential wood combustion in Finland: PM2.5 emissions and health impacts with and without abatement measures. International Journal of Environmental Research and Public Health, 2019, 16(16), 2920, DOI: 10.3390/ijerph16162920</w:t>
      </w:r>
    </w:p>
    <w:p w14:paraId="023B84C4" w14:textId="00E2CD93" w:rsidR="00645DE2" w:rsidRDefault="00645DE2" w:rsidP="00C7195F">
      <w:pPr>
        <w:spacing w:line="200" w:lineRule="atLeast"/>
      </w:pPr>
      <w:proofErr w:type="spellStart"/>
      <w:r w:rsidRPr="00C7195F">
        <w:rPr>
          <w:rFonts w:eastAsiaTheme="minorHAnsi" w:cs="Open Sans"/>
          <w:szCs w:val="18"/>
          <w:lang w:val="en-US" w:eastAsia="en-US"/>
        </w:rPr>
        <w:t>Savolahti</w:t>
      </w:r>
      <w:proofErr w:type="spellEnd"/>
      <w:r w:rsidRPr="00C7195F">
        <w:rPr>
          <w:rFonts w:eastAsiaTheme="minorHAnsi" w:cs="Open Sans"/>
          <w:szCs w:val="18"/>
          <w:lang w:val="en-US" w:eastAsia="en-US"/>
        </w:rPr>
        <w:t>, M. (2020)</w:t>
      </w:r>
      <w:r w:rsidR="0063069D" w:rsidRPr="00C7195F">
        <w:rPr>
          <w:rFonts w:eastAsiaTheme="minorHAnsi" w:cs="Open Sans"/>
          <w:szCs w:val="18"/>
          <w:lang w:val="en-US" w:eastAsia="en-US"/>
        </w:rPr>
        <w:t xml:space="preserve"> Climate and Health Impacts of Residential Wood Combustion in Finland 44 p., app. 64 p.</w:t>
      </w:r>
      <w:r w:rsidR="00C7195F">
        <w:rPr>
          <w:rFonts w:eastAsiaTheme="minorHAnsi" w:cs="Open Sans"/>
          <w:szCs w:val="18"/>
          <w:lang w:val="en-US" w:eastAsia="en-US"/>
        </w:rPr>
        <w:t xml:space="preserve"> </w:t>
      </w:r>
      <w:hyperlink r:id="rId18" w:history="1">
        <w:r w:rsidR="00C7195F">
          <w:rPr>
            <w:rStyle w:val="Hyperlink"/>
            <w:rFonts w:ascii="Arial" w:eastAsiaTheme="majorEastAsia" w:hAnsi="Arial" w:cs="Arial"/>
            <w:color w:val="607890"/>
            <w:sz w:val="20"/>
            <w:szCs w:val="20"/>
          </w:rPr>
          <w:t>http://urn.fi/URN:ISBN:978-952-60-8966-9</w:t>
        </w:r>
      </w:hyperlink>
    </w:p>
    <w:p w14:paraId="17F533CE" w14:textId="4B633B19" w:rsidR="009F34D3" w:rsidRDefault="009F34D3" w:rsidP="00C7195F">
      <w:pPr>
        <w:spacing w:line="200" w:lineRule="atLeast"/>
      </w:pPr>
      <w:r>
        <w:t>Schmidl, C., Luisser, M., Padouvas, E., Lasselsberger, L., Rzaca, M., Ramirez-Santa Cruz, C., Handler, M. Peng, G:, Bauer, H.</w:t>
      </w:r>
      <w:r w:rsidR="001F5342">
        <w:t>, Puxbaum, H. (2011) Particulate and gaseous emissions from manually and automatically fired small scale combustion systems. Atmospheric Enviroment 45 (2011), pp. 7443-7454.</w:t>
      </w:r>
    </w:p>
    <w:p w14:paraId="38DF04A0" w14:textId="79FF1612" w:rsidR="00F013DC" w:rsidRPr="009F34D3" w:rsidRDefault="00F013DC" w:rsidP="00C7195F">
      <w:pPr>
        <w:spacing w:line="200" w:lineRule="atLeast"/>
        <w:rPr>
          <w:rFonts w:eastAsiaTheme="minorHAnsi" w:cs="Open Sans"/>
          <w:szCs w:val="18"/>
          <w:lang w:eastAsia="en-US"/>
        </w:rPr>
      </w:pPr>
      <w:r>
        <w:t>Sippula, O., Hytönen, K., Tissari, J., Raunemaa, T,. Jokiniemi, J. (2007) The effect of wood fuel on the emissions from a top-feed pellet stove. Energy Fuel 21 (2007), pp. 1151-1160.</w:t>
      </w:r>
    </w:p>
    <w:p w14:paraId="543EC039" w14:textId="099700DF" w:rsidR="001F5342" w:rsidRDefault="00012575" w:rsidP="00C7195F">
      <w:pPr>
        <w:spacing w:line="200" w:lineRule="atLeast"/>
        <w:rPr>
          <w:rFonts w:eastAsiaTheme="minorHAnsi" w:cs="Open Sans"/>
          <w:szCs w:val="18"/>
          <w:lang w:val="en-US" w:eastAsia="en-US"/>
        </w:rPr>
      </w:pPr>
      <w:r>
        <w:rPr>
          <w:rFonts w:eastAsiaTheme="minorHAnsi" w:cs="Open Sans"/>
          <w:szCs w:val="18"/>
          <w:lang w:eastAsia="en-US"/>
        </w:rPr>
        <w:t>S</w:t>
      </w:r>
      <w:proofErr w:type="spellStart"/>
      <w:r w:rsidR="001F5342" w:rsidRPr="001F5342">
        <w:rPr>
          <w:rFonts w:eastAsiaTheme="minorHAnsi" w:cs="Open Sans"/>
          <w:szCs w:val="18"/>
          <w:lang w:val="en-US" w:eastAsia="en-US"/>
        </w:rPr>
        <w:t>ternhufvud</w:t>
      </w:r>
      <w:proofErr w:type="spellEnd"/>
      <w:r w:rsidR="001F5342" w:rsidRPr="001F5342">
        <w:rPr>
          <w:rFonts w:eastAsiaTheme="minorHAnsi" w:cs="Open Sans"/>
          <w:szCs w:val="18"/>
          <w:lang w:val="en-US" w:eastAsia="en-US"/>
        </w:rPr>
        <w:t xml:space="preserve">, C., </w:t>
      </w:r>
      <w:proofErr w:type="spellStart"/>
      <w:r w:rsidR="001F5342" w:rsidRPr="001F5342">
        <w:rPr>
          <w:rFonts w:eastAsiaTheme="minorHAnsi" w:cs="Open Sans"/>
          <w:szCs w:val="18"/>
          <w:lang w:val="en-US" w:eastAsia="en-US"/>
        </w:rPr>
        <w:t>Karvosenoja</w:t>
      </w:r>
      <w:proofErr w:type="spellEnd"/>
      <w:r w:rsidR="001F5342" w:rsidRPr="001F5342">
        <w:rPr>
          <w:rFonts w:eastAsiaTheme="minorHAnsi" w:cs="Open Sans"/>
          <w:szCs w:val="18"/>
          <w:lang w:val="en-US" w:eastAsia="en-US"/>
        </w:rPr>
        <w:t xml:space="preserve">, N., </w:t>
      </w:r>
      <w:proofErr w:type="spellStart"/>
      <w:r w:rsidR="001F5342" w:rsidRPr="001F5342">
        <w:rPr>
          <w:rFonts w:eastAsiaTheme="minorHAnsi" w:cs="Open Sans"/>
          <w:szCs w:val="18"/>
          <w:lang w:val="en-US" w:eastAsia="en-US"/>
        </w:rPr>
        <w:t>Illerup</w:t>
      </w:r>
      <w:proofErr w:type="spellEnd"/>
      <w:r w:rsidR="001F5342" w:rsidRPr="001F5342">
        <w:rPr>
          <w:rFonts w:eastAsiaTheme="minorHAnsi" w:cs="Open Sans"/>
          <w:szCs w:val="18"/>
          <w:lang w:val="en-US" w:eastAsia="en-US"/>
        </w:rPr>
        <w:t xml:space="preserve">, J., </w:t>
      </w:r>
      <w:proofErr w:type="spellStart"/>
      <w:r w:rsidR="001F5342" w:rsidRPr="001F5342">
        <w:rPr>
          <w:rFonts w:eastAsiaTheme="minorHAnsi" w:cs="Open Sans"/>
          <w:szCs w:val="18"/>
          <w:lang w:val="en-US" w:eastAsia="en-US"/>
        </w:rPr>
        <w:t>Kindbom</w:t>
      </w:r>
      <w:proofErr w:type="spellEnd"/>
      <w:r w:rsidR="001F5342" w:rsidRPr="001F5342">
        <w:rPr>
          <w:rFonts w:eastAsiaTheme="minorHAnsi" w:cs="Open Sans"/>
          <w:szCs w:val="18"/>
          <w:lang w:val="en-US" w:eastAsia="en-US"/>
        </w:rPr>
        <w:t xml:space="preserve">, K. </w:t>
      </w:r>
      <w:proofErr w:type="spellStart"/>
      <w:r w:rsidR="001F5342" w:rsidRPr="001F5342">
        <w:rPr>
          <w:rFonts w:eastAsiaTheme="minorHAnsi" w:cs="Open Sans"/>
          <w:szCs w:val="18"/>
          <w:lang w:val="en-US" w:eastAsia="en-US"/>
        </w:rPr>
        <w:t>Lüclewille</w:t>
      </w:r>
      <w:proofErr w:type="spellEnd"/>
      <w:r w:rsidR="001F5342" w:rsidRPr="001F5342">
        <w:rPr>
          <w:rFonts w:eastAsiaTheme="minorHAnsi" w:cs="Open Sans"/>
          <w:szCs w:val="18"/>
          <w:lang w:val="en-US" w:eastAsia="en-US"/>
        </w:rPr>
        <w:t>, A., Johansson, M., Jensen, D. (2004) Particulate matter emissions and abatement o</w:t>
      </w:r>
      <w:r w:rsidR="001F5342">
        <w:rPr>
          <w:rFonts w:eastAsiaTheme="minorHAnsi" w:cs="Open Sans"/>
          <w:szCs w:val="18"/>
          <w:lang w:val="en-US" w:eastAsia="en-US"/>
        </w:rPr>
        <w:t>ptions in residential wood burning in the Nordic countries. Nordic Council of Ministers ANP 2004, p. 735.</w:t>
      </w:r>
    </w:p>
    <w:p w14:paraId="70D2DF5B" w14:textId="64CFA6EF" w:rsidR="00C36A25" w:rsidRPr="00987AAE" w:rsidRDefault="00C36A25" w:rsidP="00C7195F">
      <w:pPr>
        <w:spacing w:line="200" w:lineRule="atLeast"/>
        <w:rPr>
          <w:rFonts w:eastAsiaTheme="minorHAnsi" w:cs="Open Sans"/>
          <w:szCs w:val="18"/>
          <w:lang w:val="en-US" w:eastAsia="en-US"/>
        </w:rPr>
      </w:pPr>
      <w:proofErr w:type="spellStart"/>
      <w:r w:rsidRPr="00D428AB">
        <w:rPr>
          <w:rFonts w:eastAsiaTheme="minorHAnsi" w:cs="Open Sans"/>
          <w:szCs w:val="18"/>
          <w:lang w:val="en-US" w:eastAsia="en-US"/>
        </w:rPr>
        <w:t>Tissari</w:t>
      </w:r>
      <w:proofErr w:type="spellEnd"/>
      <w:r w:rsidRPr="00D428AB">
        <w:rPr>
          <w:rFonts w:eastAsiaTheme="minorHAnsi" w:cs="Open Sans"/>
          <w:szCs w:val="18"/>
          <w:lang w:val="en-US" w:eastAsia="en-US"/>
        </w:rPr>
        <w:t xml:space="preserve">, J., </w:t>
      </w:r>
      <w:proofErr w:type="spellStart"/>
      <w:r w:rsidRPr="00D428AB">
        <w:rPr>
          <w:rFonts w:eastAsiaTheme="minorHAnsi" w:cs="Open Sans"/>
          <w:szCs w:val="18"/>
          <w:lang w:val="en-US" w:eastAsia="en-US"/>
        </w:rPr>
        <w:t>Hytönen</w:t>
      </w:r>
      <w:proofErr w:type="spellEnd"/>
      <w:r w:rsidRPr="00D428AB">
        <w:rPr>
          <w:rFonts w:eastAsiaTheme="minorHAnsi" w:cs="Open Sans"/>
          <w:szCs w:val="18"/>
          <w:lang w:val="en-US" w:eastAsia="en-US"/>
        </w:rPr>
        <w:t xml:space="preserve">, K., </w:t>
      </w:r>
      <w:proofErr w:type="spellStart"/>
      <w:r w:rsidRPr="00D428AB">
        <w:rPr>
          <w:rFonts w:eastAsiaTheme="minorHAnsi" w:cs="Open Sans"/>
          <w:szCs w:val="18"/>
          <w:lang w:val="en-US" w:eastAsia="en-US"/>
        </w:rPr>
        <w:t>Lyyränen</w:t>
      </w:r>
      <w:proofErr w:type="spellEnd"/>
      <w:r w:rsidRPr="00D428AB">
        <w:rPr>
          <w:rFonts w:eastAsiaTheme="minorHAnsi" w:cs="Open Sans"/>
          <w:szCs w:val="18"/>
          <w:lang w:val="en-US" w:eastAsia="en-US"/>
        </w:rPr>
        <w:t xml:space="preserve">, J., </w:t>
      </w:r>
      <w:proofErr w:type="spellStart"/>
      <w:r w:rsidRPr="00D428AB">
        <w:rPr>
          <w:rFonts w:eastAsiaTheme="minorHAnsi" w:cs="Open Sans"/>
          <w:szCs w:val="18"/>
          <w:lang w:val="en-US" w:eastAsia="en-US"/>
        </w:rPr>
        <w:t>Jokiniemi</w:t>
      </w:r>
      <w:proofErr w:type="spellEnd"/>
      <w:r w:rsidRPr="00D428AB">
        <w:rPr>
          <w:rFonts w:eastAsiaTheme="minorHAnsi" w:cs="Open Sans"/>
          <w:szCs w:val="18"/>
          <w:lang w:val="en-US" w:eastAsia="en-US"/>
        </w:rPr>
        <w:t xml:space="preserve">, J. (2007). </w:t>
      </w:r>
      <w:r w:rsidRPr="00C36A25">
        <w:rPr>
          <w:rFonts w:eastAsiaTheme="minorHAnsi" w:cs="Open Sans"/>
          <w:szCs w:val="18"/>
          <w:lang w:val="en-US" w:eastAsia="en-US"/>
        </w:rPr>
        <w:t>A novel field measurement method for determining fine p</w:t>
      </w:r>
      <w:r>
        <w:rPr>
          <w:rFonts w:eastAsiaTheme="minorHAnsi" w:cs="Open Sans"/>
          <w:szCs w:val="18"/>
          <w:lang w:val="en-US" w:eastAsia="en-US"/>
        </w:rPr>
        <w:t xml:space="preserve">article and gas emissions from residential wood combustion. </w:t>
      </w:r>
      <w:r w:rsidRPr="00987AAE">
        <w:rPr>
          <w:rFonts w:eastAsiaTheme="minorHAnsi" w:cs="Open Sans"/>
          <w:szCs w:val="18"/>
          <w:lang w:val="en-US" w:eastAsia="en-US"/>
        </w:rPr>
        <w:t>Atmospheric Environment 31 (2007), pp. 8330-8344.</w:t>
      </w:r>
    </w:p>
    <w:p w14:paraId="0D4408DA" w14:textId="10FC1E67" w:rsidR="00C36A25" w:rsidRPr="00C36A25" w:rsidRDefault="00C36A25" w:rsidP="00C7195F">
      <w:pPr>
        <w:spacing w:line="200" w:lineRule="atLeast"/>
        <w:rPr>
          <w:rFonts w:eastAsiaTheme="minorHAnsi" w:cs="Open Sans"/>
          <w:szCs w:val="18"/>
          <w:lang w:val="en-US" w:eastAsia="en-US"/>
        </w:rPr>
      </w:pPr>
      <w:proofErr w:type="spellStart"/>
      <w:r w:rsidRPr="00987AAE">
        <w:rPr>
          <w:rFonts w:eastAsiaTheme="minorHAnsi" w:cs="Open Sans"/>
          <w:szCs w:val="18"/>
          <w:lang w:val="en-US" w:eastAsia="en-US"/>
        </w:rPr>
        <w:lastRenderedPageBreak/>
        <w:t>Tissari</w:t>
      </w:r>
      <w:proofErr w:type="spellEnd"/>
      <w:r w:rsidRPr="00987AAE">
        <w:rPr>
          <w:rFonts w:eastAsiaTheme="minorHAnsi" w:cs="Open Sans"/>
          <w:szCs w:val="18"/>
          <w:lang w:val="en-US" w:eastAsia="en-US"/>
        </w:rPr>
        <w:t xml:space="preserve">, J., </w:t>
      </w:r>
      <w:proofErr w:type="spellStart"/>
      <w:r w:rsidRPr="00987AAE">
        <w:rPr>
          <w:rFonts w:eastAsiaTheme="minorHAnsi" w:cs="Open Sans"/>
          <w:szCs w:val="18"/>
          <w:lang w:val="en-US" w:eastAsia="en-US"/>
        </w:rPr>
        <w:t>Lyyränen</w:t>
      </w:r>
      <w:proofErr w:type="spellEnd"/>
      <w:r w:rsidRPr="00987AAE">
        <w:rPr>
          <w:rFonts w:eastAsiaTheme="minorHAnsi" w:cs="Open Sans"/>
          <w:szCs w:val="18"/>
          <w:lang w:val="en-US" w:eastAsia="en-US"/>
        </w:rPr>
        <w:t xml:space="preserve">, J., </w:t>
      </w:r>
      <w:proofErr w:type="spellStart"/>
      <w:r w:rsidRPr="00987AAE">
        <w:rPr>
          <w:rFonts w:eastAsiaTheme="minorHAnsi" w:cs="Open Sans"/>
          <w:szCs w:val="18"/>
          <w:lang w:val="en-US" w:eastAsia="en-US"/>
        </w:rPr>
        <w:t>Hytönen</w:t>
      </w:r>
      <w:proofErr w:type="spellEnd"/>
      <w:r w:rsidRPr="00987AAE">
        <w:rPr>
          <w:rFonts w:eastAsiaTheme="minorHAnsi" w:cs="Open Sans"/>
          <w:szCs w:val="18"/>
          <w:lang w:val="en-US" w:eastAsia="en-US"/>
        </w:rPr>
        <w:t xml:space="preserve">, K., </w:t>
      </w:r>
      <w:proofErr w:type="spellStart"/>
      <w:r w:rsidRPr="00987AAE">
        <w:rPr>
          <w:rFonts w:eastAsiaTheme="minorHAnsi" w:cs="Open Sans"/>
          <w:szCs w:val="18"/>
          <w:lang w:val="en-US" w:eastAsia="en-US"/>
        </w:rPr>
        <w:t>Sippula</w:t>
      </w:r>
      <w:proofErr w:type="spellEnd"/>
      <w:r w:rsidRPr="00987AAE">
        <w:rPr>
          <w:rFonts w:eastAsiaTheme="minorHAnsi" w:cs="Open Sans"/>
          <w:szCs w:val="18"/>
          <w:lang w:val="en-US" w:eastAsia="en-US"/>
        </w:rPr>
        <w:t xml:space="preserve">, O., Tapper, U., Frey, A., </w:t>
      </w:r>
      <w:proofErr w:type="spellStart"/>
      <w:r w:rsidRPr="00987AAE">
        <w:rPr>
          <w:rFonts w:eastAsiaTheme="minorHAnsi" w:cs="Open Sans"/>
          <w:szCs w:val="18"/>
          <w:lang w:val="en-US" w:eastAsia="en-US"/>
        </w:rPr>
        <w:t>Saarnio</w:t>
      </w:r>
      <w:proofErr w:type="spellEnd"/>
      <w:r w:rsidRPr="00987AAE">
        <w:rPr>
          <w:rFonts w:eastAsiaTheme="minorHAnsi" w:cs="Open Sans"/>
          <w:szCs w:val="18"/>
          <w:lang w:val="en-US" w:eastAsia="en-US"/>
        </w:rPr>
        <w:t xml:space="preserve">, K., </w:t>
      </w:r>
      <w:proofErr w:type="spellStart"/>
      <w:r w:rsidRPr="00987AAE">
        <w:rPr>
          <w:rFonts w:eastAsiaTheme="minorHAnsi" w:cs="Open Sans"/>
          <w:szCs w:val="18"/>
          <w:lang w:val="en-US" w:eastAsia="en-US"/>
        </w:rPr>
        <w:t>Pennanen</w:t>
      </w:r>
      <w:proofErr w:type="spellEnd"/>
      <w:r w:rsidRPr="00987AAE">
        <w:rPr>
          <w:rFonts w:eastAsiaTheme="minorHAnsi" w:cs="Open Sans"/>
          <w:szCs w:val="18"/>
          <w:lang w:val="en-US" w:eastAsia="en-US"/>
        </w:rPr>
        <w:t xml:space="preserve">, A.S., </w:t>
      </w:r>
      <w:proofErr w:type="spellStart"/>
      <w:r w:rsidRPr="00987AAE">
        <w:rPr>
          <w:rFonts w:eastAsiaTheme="minorHAnsi" w:cs="Open Sans"/>
          <w:szCs w:val="18"/>
          <w:lang w:val="en-US" w:eastAsia="en-US"/>
        </w:rPr>
        <w:t>Hillamo</w:t>
      </w:r>
      <w:proofErr w:type="spellEnd"/>
      <w:r w:rsidRPr="00987AAE">
        <w:rPr>
          <w:rFonts w:eastAsiaTheme="minorHAnsi" w:cs="Open Sans"/>
          <w:szCs w:val="18"/>
          <w:lang w:val="en-US" w:eastAsia="en-US"/>
        </w:rPr>
        <w:t xml:space="preserve">, R., Salonen R.O., </w:t>
      </w:r>
      <w:proofErr w:type="spellStart"/>
      <w:proofErr w:type="gramStart"/>
      <w:r w:rsidRPr="00987AAE">
        <w:rPr>
          <w:rFonts w:eastAsiaTheme="minorHAnsi" w:cs="Open Sans"/>
          <w:szCs w:val="18"/>
          <w:lang w:val="en-US" w:eastAsia="en-US"/>
        </w:rPr>
        <w:t>Hirvonen,M</w:t>
      </w:r>
      <w:proofErr w:type="spellEnd"/>
      <w:proofErr w:type="gramEnd"/>
      <w:r w:rsidRPr="00987AAE">
        <w:rPr>
          <w:rFonts w:eastAsiaTheme="minorHAnsi" w:cs="Open Sans"/>
          <w:szCs w:val="18"/>
          <w:lang w:val="en-US" w:eastAsia="en-US"/>
        </w:rPr>
        <w:t xml:space="preserve">-R., </w:t>
      </w:r>
      <w:proofErr w:type="spellStart"/>
      <w:r w:rsidRPr="00987AAE">
        <w:rPr>
          <w:rFonts w:eastAsiaTheme="minorHAnsi" w:cs="Open Sans"/>
          <w:szCs w:val="18"/>
          <w:lang w:val="en-US" w:eastAsia="en-US"/>
        </w:rPr>
        <w:t>Jokiniemi</w:t>
      </w:r>
      <w:proofErr w:type="spellEnd"/>
      <w:r w:rsidRPr="00987AAE">
        <w:rPr>
          <w:rFonts w:eastAsiaTheme="minorHAnsi" w:cs="Open Sans"/>
          <w:szCs w:val="18"/>
          <w:lang w:val="en-US" w:eastAsia="en-US"/>
        </w:rPr>
        <w:t>, J. (2008</w:t>
      </w:r>
      <w:r w:rsidR="009960E8" w:rsidRPr="00987AAE">
        <w:rPr>
          <w:rFonts w:eastAsiaTheme="minorHAnsi" w:cs="Open Sans"/>
          <w:szCs w:val="18"/>
          <w:lang w:val="en-US" w:eastAsia="en-US"/>
        </w:rPr>
        <w:t>a</w:t>
      </w:r>
      <w:r w:rsidRPr="00987AAE">
        <w:rPr>
          <w:rFonts w:eastAsiaTheme="minorHAnsi" w:cs="Open Sans"/>
          <w:szCs w:val="18"/>
          <w:lang w:val="en-US" w:eastAsia="en-US"/>
        </w:rPr>
        <w:t xml:space="preserve">). </w:t>
      </w:r>
      <w:r w:rsidRPr="00C36A25">
        <w:rPr>
          <w:rFonts w:eastAsiaTheme="minorHAnsi" w:cs="Open Sans"/>
          <w:szCs w:val="18"/>
          <w:lang w:val="en-US" w:eastAsia="en-US"/>
        </w:rPr>
        <w:t>Fine particle and gaseous emissions from normal and smoldering w</w:t>
      </w:r>
      <w:r>
        <w:rPr>
          <w:rFonts w:eastAsiaTheme="minorHAnsi" w:cs="Open Sans"/>
          <w:szCs w:val="18"/>
          <w:lang w:val="en-US" w:eastAsia="en-US"/>
        </w:rPr>
        <w:t>ood combustion in a conventional masonry heater. Atmospheric Environment 42(2008), pp. 7862-7873.</w:t>
      </w:r>
    </w:p>
    <w:p w14:paraId="34BA7946" w14:textId="3327169B" w:rsidR="00205502" w:rsidRDefault="00205502" w:rsidP="00C7195F">
      <w:pPr>
        <w:spacing w:line="200" w:lineRule="atLeast"/>
        <w:rPr>
          <w:rFonts w:eastAsiaTheme="majorEastAsia" w:cs="Open Sans"/>
          <w:spacing w:val="3"/>
          <w:szCs w:val="18"/>
          <w:shd w:val="clear" w:color="auto" w:fill="FFFFFF"/>
        </w:rPr>
      </w:pPr>
      <w:proofErr w:type="spellStart"/>
      <w:r w:rsidRPr="00C7195F">
        <w:rPr>
          <w:rFonts w:eastAsiaTheme="minorHAnsi" w:cs="Open Sans"/>
          <w:szCs w:val="18"/>
          <w:lang w:val="en-US" w:eastAsia="en-US"/>
        </w:rPr>
        <w:t>Tissari</w:t>
      </w:r>
      <w:proofErr w:type="spellEnd"/>
      <w:r w:rsidRPr="00C7195F">
        <w:rPr>
          <w:rFonts w:eastAsiaTheme="minorHAnsi" w:cs="Open Sans"/>
          <w:szCs w:val="18"/>
          <w:lang w:val="en-US" w:eastAsia="en-US"/>
        </w:rPr>
        <w:t>, J. (2008</w:t>
      </w:r>
      <w:r w:rsidR="009960E8">
        <w:rPr>
          <w:rFonts w:eastAsiaTheme="minorHAnsi" w:cs="Open Sans"/>
          <w:szCs w:val="18"/>
          <w:lang w:val="en-US" w:eastAsia="en-US"/>
        </w:rPr>
        <w:t>b</w:t>
      </w:r>
      <w:r w:rsidRPr="00C7195F">
        <w:rPr>
          <w:rFonts w:eastAsiaTheme="minorHAnsi" w:cs="Open Sans"/>
          <w:szCs w:val="18"/>
          <w:lang w:val="en-US" w:eastAsia="en-US"/>
        </w:rPr>
        <w:t xml:space="preserve">) Fine particle emissions from residential wood combustion. </w:t>
      </w:r>
      <w:r w:rsidRPr="003B34DA">
        <w:rPr>
          <w:rFonts w:eastAsiaTheme="minorHAnsi" w:cs="Open Sans"/>
          <w:szCs w:val="18"/>
          <w:lang w:val="fi-FI" w:eastAsia="en-US"/>
        </w:rPr>
        <w:t xml:space="preserve">70 p. </w:t>
      </w:r>
      <w:hyperlink r:id="rId19" w:history="1">
        <w:r w:rsidRPr="00C7195F">
          <w:rPr>
            <w:rStyle w:val="Hyperlink"/>
            <w:rFonts w:eastAsiaTheme="majorEastAsia" w:cs="Open Sans"/>
            <w:color w:val="auto"/>
            <w:spacing w:val="3"/>
            <w:szCs w:val="18"/>
            <w:shd w:val="clear" w:color="auto" w:fill="FFFFFF"/>
          </w:rPr>
          <w:t>https://erepo.uef.fi/handle/123456789/9003</w:t>
        </w:r>
      </w:hyperlink>
    </w:p>
    <w:p w14:paraId="58799873" w14:textId="1EFB725F" w:rsidR="00C36A25" w:rsidRDefault="00C36A25" w:rsidP="00C7195F">
      <w:pPr>
        <w:spacing w:line="200" w:lineRule="atLeast"/>
        <w:rPr>
          <w:rFonts w:eastAsiaTheme="majorEastAsia" w:cs="Open Sans"/>
          <w:spacing w:val="3"/>
          <w:szCs w:val="18"/>
          <w:shd w:val="clear" w:color="auto" w:fill="FFFFFF"/>
        </w:rPr>
      </w:pPr>
      <w:r>
        <w:rPr>
          <w:rFonts w:eastAsiaTheme="majorEastAsia" w:cs="Open Sans"/>
          <w:spacing w:val="3"/>
          <w:szCs w:val="18"/>
          <w:shd w:val="clear" w:color="auto" w:fill="FFFFFF"/>
        </w:rPr>
        <w:t xml:space="preserve">Tissari, J., Hytönen, K., </w:t>
      </w:r>
      <w:r w:rsidR="007C1A7A">
        <w:rPr>
          <w:rFonts w:eastAsiaTheme="majorEastAsia" w:cs="Open Sans"/>
          <w:spacing w:val="3"/>
          <w:szCs w:val="18"/>
          <w:shd w:val="clear" w:color="auto" w:fill="FFFFFF"/>
        </w:rPr>
        <w:t>Sippula, P., Jokiniemi, J. (2009). The effects of operating conditions on emissions from masonry heateres and sauna stoves. Biomass Bioenergy 33 (2009), pp. 513-520.</w:t>
      </w:r>
    </w:p>
    <w:p w14:paraId="2F5F683A" w14:textId="15A994F0" w:rsidR="00E822A7" w:rsidRPr="00C7195F" w:rsidRDefault="00E822A7" w:rsidP="00C7195F">
      <w:pPr>
        <w:spacing w:line="200" w:lineRule="atLeast"/>
        <w:rPr>
          <w:rFonts w:eastAsiaTheme="majorEastAsia" w:cs="Open Sans"/>
          <w:spacing w:val="3"/>
          <w:szCs w:val="18"/>
          <w:shd w:val="clear" w:color="auto" w:fill="FFFFFF"/>
        </w:rPr>
      </w:pPr>
      <w:r w:rsidRPr="00E822A7">
        <w:rPr>
          <w:rFonts w:eastAsiaTheme="majorEastAsia" w:cs="Open Sans"/>
          <w:spacing w:val="3"/>
          <w:szCs w:val="18"/>
          <w:shd w:val="clear" w:color="auto" w:fill="FFFFFF"/>
        </w:rPr>
        <w:t xml:space="preserve">Tissari, J.; Leskinen, J.; Lamberg, H.; Nieminen, V.; Väätäinen, S.; Koponen, H.; Myllynen, M.; Savolahti, M.; Karvosenoja, N. </w:t>
      </w:r>
      <w:r>
        <w:rPr>
          <w:rFonts w:eastAsiaTheme="majorEastAsia" w:cs="Open Sans"/>
          <w:spacing w:val="3"/>
          <w:szCs w:val="18"/>
          <w:shd w:val="clear" w:color="auto" w:fill="FFFFFF"/>
        </w:rPr>
        <w:t>(2019) Emissions from sauna stoves, reduction potentials</w:t>
      </w:r>
      <w:r w:rsidRPr="00E822A7">
        <w:rPr>
          <w:rFonts w:eastAsiaTheme="majorEastAsia" w:cs="Open Sans"/>
          <w:spacing w:val="3"/>
          <w:szCs w:val="18"/>
          <w:shd w:val="clear" w:color="auto" w:fill="FFFFFF"/>
        </w:rPr>
        <w:t xml:space="preserve"> (KIUAS). </w:t>
      </w:r>
      <w:r>
        <w:rPr>
          <w:rFonts w:eastAsiaTheme="majorEastAsia" w:cs="Open Sans"/>
          <w:spacing w:val="3"/>
          <w:szCs w:val="18"/>
          <w:shd w:val="clear" w:color="auto" w:fill="FFFFFF"/>
        </w:rPr>
        <w:t xml:space="preserve">Final report, University of Eastern Finland. Fine particle and aerosol technology laboratory. </w:t>
      </w:r>
      <w:r w:rsidRPr="00E822A7">
        <w:rPr>
          <w:rFonts w:eastAsiaTheme="majorEastAsia" w:cs="Open Sans"/>
          <w:spacing w:val="3"/>
          <w:szCs w:val="18"/>
          <w:shd w:val="clear" w:color="auto" w:fill="FFFFFF"/>
        </w:rPr>
        <w:t xml:space="preserve">https://www.uef.fi/documents/592626/595218/KIUAS+loppuraportti/0f6a2ff2-c36b-4999-ad7a-7788ea5ea19b </w:t>
      </w:r>
    </w:p>
    <w:p w14:paraId="7F8CF294" w14:textId="1A557D6E" w:rsidR="007C0841" w:rsidRDefault="00C7195F" w:rsidP="00C7195F">
      <w:pPr>
        <w:spacing w:line="200" w:lineRule="atLeast"/>
        <w:rPr>
          <w:rFonts w:eastAsiaTheme="majorEastAsia" w:cs="Open Sans"/>
          <w:spacing w:val="3"/>
          <w:szCs w:val="18"/>
          <w:shd w:val="clear" w:color="auto" w:fill="FFFFFF"/>
        </w:rPr>
      </w:pPr>
      <w:r w:rsidRPr="00C7195F">
        <w:rPr>
          <w:rFonts w:eastAsiaTheme="majorEastAsia" w:cs="Open Sans"/>
          <w:spacing w:val="3"/>
          <w:szCs w:val="18"/>
          <w:shd w:val="clear" w:color="auto" w:fill="FFFFFF"/>
        </w:rPr>
        <w:t xml:space="preserve">Tissari, J., Väätäinen, S.- Leskinen, J., Savolahti, M., Lamberg, H., Kortelainen, M., Karvosenoja, N., Sippula, O. (2019) Fine Particle Emissions from Sauna Stoves: Effects of Combustion Appliance and Fuel, and Implications for the Finnish Emission Inventory. </w:t>
      </w:r>
      <w:hyperlink r:id="rId20" w:history="1">
        <w:r w:rsidR="007C0841" w:rsidRPr="006F4F4C">
          <w:rPr>
            <w:rStyle w:val="Hyperlink"/>
            <w:rFonts w:eastAsiaTheme="majorEastAsia" w:cs="Open Sans"/>
            <w:spacing w:val="3"/>
            <w:szCs w:val="18"/>
            <w:shd w:val="clear" w:color="auto" w:fill="FFFFFF"/>
          </w:rPr>
          <w:t>https://www.mdpi.com/2073-4433/10/12/775</w:t>
        </w:r>
      </w:hyperlink>
    </w:p>
    <w:p w14:paraId="0C40174D" w14:textId="1F9A3FAA" w:rsidR="00702AC7" w:rsidRDefault="00702AC7" w:rsidP="00C7195F">
      <w:pPr>
        <w:spacing w:line="200" w:lineRule="atLeast"/>
        <w:rPr>
          <w:rFonts w:eastAsiaTheme="minorHAnsi" w:cs="Open Sans"/>
          <w:i/>
          <w:iCs/>
          <w:szCs w:val="18"/>
          <w:lang w:val="en-US" w:eastAsia="en-US"/>
        </w:rPr>
      </w:pPr>
      <w:r w:rsidRPr="007C0841">
        <w:rPr>
          <w:rFonts w:eastAsiaTheme="minorHAnsi" w:cs="Open Sans"/>
          <w:szCs w:val="18"/>
          <w:lang w:val="fi-FI" w:eastAsia="en-US"/>
        </w:rPr>
        <w:t>Tissari J., Lamberg, H., Saarinen, K., Savolahti, M. and Forsberg, T. (2021) Puun pienpolton PAH-4 päästökertoimien arviointi</w:t>
      </w:r>
      <w:r w:rsidR="005D7950" w:rsidRPr="007C0841">
        <w:rPr>
          <w:rFonts w:eastAsiaTheme="minorHAnsi" w:cs="Open Sans"/>
          <w:szCs w:val="18"/>
          <w:lang w:val="fi-FI" w:eastAsia="en-US"/>
        </w:rPr>
        <w:t xml:space="preserve">. </w:t>
      </w:r>
      <w:r w:rsidR="005D7950" w:rsidRPr="00C7195F">
        <w:rPr>
          <w:rFonts w:eastAsiaTheme="minorHAnsi" w:cs="Open Sans"/>
          <w:szCs w:val="18"/>
          <w:lang w:val="en-US" w:eastAsia="en-US"/>
        </w:rPr>
        <w:t xml:space="preserve">Assessment of PAH-4 emission factors for residential wood combustion. Publications of the University of Eastern Finland. Reports and Studies in Forestry and Natural Sciences No. 40. University of Eastern Finland 72 pages. </w:t>
      </w:r>
      <w:r w:rsidR="005D7950" w:rsidRPr="00C7195F">
        <w:rPr>
          <w:rFonts w:eastAsiaTheme="minorHAnsi" w:cs="Open Sans"/>
          <w:i/>
          <w:iCs/>
          <w:szCs w:val="18"/>
          <w:lang w:val="en-US" w:eastAsia="en-US"/>
        </w:rPr>
        <w:t>In Finnish</w:t>
      </w:r>
    </w:p>
    <w:p w14:paraId="7164153D" w14:textId="66EF2690" w:rsidR="00724D82" w:rsidRPr="003B34DA" w:rsidRDefault="00724D82" w:rsidP="00146D0E">
      <w:pPr>
        <w:spacing w:before="120" w:line="200" w:lineRule="atLeast"/>
        <w:rPr>
          <w:rFonts w:eastAsiaTheme="minorHAnsi" w:cs="Open Sans"/>
          <w:szCs w:val="18"/>
          <w:lang w:val="en-US" w:eastAsia="en-US"/>
        </w:rPr>
      </w:pPr>
      <w:r w:rsidRPr="00724D82">
        <w:rPr>
          <w:rFonts w:eastAsiaTheme="minorHAnsi" w:cs="Open Sans"/>
          <w:szCs w:val="18"/>
          <w:lang w:val="en-US" w:eastAsia="en-US"/>
        </w:rPr>
        <w:t xml:space="preserve">Vicente, E.D., Vicente, A.M., </w:t>
      </w:r>
      <w:proofErr w:type="spellStart"/>
      <w:r w:rsidRPr="00724D82">
        <w:rPr>
          <w:rFonts w:eastAsiaTheme="minorHAnsi" w:cs="Open Sans"/>
          <w:szCs w:val="18"/>
          <w:lang w:val="en-US" w:eastAsia="en-US"/>
        </w:rPr>
        <w:t>Bandowe</w:t>
      </w:r>
      <w:proofErr w:type="spellEnd"/>
      <w:r w:rsidRPr="00724D82">
        <w:rPr>
          <w:rFonts w:eastAsiaTheme="minorHAnsi" w:cs="Open Sans"/>
          <w:szCs w:val="18"/>
          <w:lang w:val="en-US" w:eastAsia="en-US"/>
        </w:rPr>
        <w:t xml:space="preserve">, B.A.M., Alves, C.A. (2016). </w:t>
      </w:r>
      <w:r w:rsidRPr="00450B54">
        <w:rPr>
          <w:rFonts w:eastAsiaTheme="minorHAnsi" w:cs="Open Sans"/>
          <w:szCs w:val="18"/>
          <w:lang w:val="en-US" w:eastAsia="en-US"/>
        </w:rPr>
        <w:t xml:space="preserve">Particulate phase emission of parent polycyclic aromatic hydrocarbons (PAHs) and their derivatives (alkyl-PAHs, oxygenated-PAHs, </w:t>
      </w:r>
      <w:proofErr w:type="spellStart"/>
      <w:r w:rsidRPr="00450B54">
        <w:rPr>
          <w:rFonts w:eastAsiaTheme="minorHAnsi" w:cs="Open Sans"/>
          <w:szCs w:val="18"/>
          <w:lang w:val="en-US" w:eastAsia="en-US"/>
        </w:rPr>
        <w:t>azaarenes</w:t>
      </w:r>
      <w:proofErr w:type="spellEnd"/>
      <w:r w:rsidRPr="00450B54">
        <w:rPr>
          <w:rFonts w:eastAsiaTheme="minorHAnsi" w:cs="Open Sans"/>
          <w:szCs w:val="18"/>
          <w:lang w:val="en-US" w:eastAsia="en-US"/>
        </w:rPr>
        <w:t xml:space="preserve"> and </w:t>
      </w:r>
      <w:proofErr w:type="spellStart"/>
      <w:r w:rsidRPr="00450B54">
        <w:rPr>
          <w:rFonts w:eastAsiaTheme="minorHAnsi" w:cs="Open Sans"/>
          <w:szCs w:val="18"/>
          <w:lang w:val="en-US" w:eastAsia="en-US"/>
        </w:rPr>
        <w:t>ni-trated</w:t>
      </w:r>
      <w:proofErr w:type="spellEnd"/>
      <w:r w:rsidRPr="00450B54">
        <w:rPr>
          <w:rFonts w:eastAsiaTheme="minorHAnsi" w:cs="Open Sans"/>
          <w:szCs w:val="18"/>
          <w:lang w:val="en-US" w:eastAsia="en-US"/>
        </w:rPr>
        <w:t xml:space="preserve"> PAHs) from manually and automatically fired combustion ap-</w:t>
      </w:r>
      <w:proofErr w:type="spellStart"/>
      <w:r w:rsidRPr="00450B54">
        <w:rPr>
          <w:rFonts w:eastAsiaTheme="minorHAnsi" w:cs="Open Sans"/>
          <w:szCs w:val="18"/>
          <w:lang w:val="en-US" w:eastAsia="en-US"/>
        </w:rPr>
        <w:t>pliances</w:t>
      </w:r>
      <w:proofErr w:type="spellEnd"/>
      <w:r w:rsidRPr="00450B54">
        <w:rPr>
          <w:rFonts w:eastAsiaTheme="minorHAnsi" w:cs="Open Sans"/>
          <w:szCs w:val="18"/>
          <w:lang w:val="en-US" w:eastAsia="en-US"/>
        </w:rPr>
        <w:t xml:space="preserve">. </w:t>
      </w:r>
      <w:r w:rsidRPr="003B34DA">
        <w:rPr>
          <w:rFonts w:eastAsiaTheme="minorHAnsi" w:cs="Open Sans"/>
          <w:szCs w:val="18"/>
          <w:lang w:val="en-US" w:eastAsia="en-US"/>
        </w:rPr>
        <w:t>Air Quality, Atmosphere &amp; Health, 9, 653-668.</w:t>
      </w:r>
    </w:p>
    <w:p w14:paraId="7FA7418B" w14:textId="6EA9F1F8" w:rsidR="0067420E" w:rsidRDefault="0067420E" w:rsidP="00146D0E">
      <w:pPr>
        <w:spacing w:before="120" w:line="200" w:lineRule="atLeast"/>
        <w:rPr>
          <w:rFonts w:eastAsiaTheme="minorHAnsi" w:cs="Open Sans"/>
          <w:szCs w:val="18"/>
          <w:lang w:val="en-US" w:eastAsia="en-US"/>
        </w:rPr>
      </w:pPr>
      <w:r w:rsidRPr="0067420E">
        <w:rPr>
          <w:rFonts w:eastAsiaTheme="minorHAnsi" w:cs="Open Sans"/>
          <w:szCs w:val="18"/>
          <w:lang w:val="en-US" w:eastAsia="en-US"/>
        </w:rPr>
        <w:t xml:space="preserve">Welles, D., </w:t>
      </w:r>
      <w:proofErr w:type="spellStart"/>
      <w:r w:rsidRPr="0067420E">
        <w:rPr>
          <w:rFonts w:eastAsiaTheme="minorHAnsi" w:cs="Open Sans"/>
          <w:szCs w:val="18"/>
          <w:lang w:val="en-US" w:eastAsia="en-US"/>
        </w:rPr>
        <w:t>Dykman</w:t>
      </w:r>
      <w:proofErr w:type="spellEnd"/>
      <w:r w:rsidRPr="0067420E">
        <w:rPr>
          <w:rFonts w:eastAsiaTheme="minorHAnsi" w:cs="Open Sans"/>
          <w:szCs w:val="18"/>
          <w:lang w:val="en-US" w:eastAsia="en-US"/>
        </w:rPr>
        <w:t xml:space="preserve">, L., </w:t>
      </w:r>
      <w:proofErr w:type="spellStart"/>
      <w:r w:rsidRPr="0067420E">
        <w:rPr>
          <w:rFonts w:eastAsiaTheme="minorHAnsi" w:cs="Open Sans"/>
          <w:szCs w:val="18"/>
          <w:lang w:val="en-US" w:eastAsia="en-US"/>
        </w:rPr>
        <w:t>Kellerhals</w:t>
      </w:r>
      <w:proofErr w:type="spellEnd"/>
      <w:r w:rsidRPr="0067420E">
        <w:rPr>
          <w:rFonts w:eastAsiaTheme="minorHAnsi" w:cs="Open Sans"/>
          <w:szCs w:val="18"/>
          <w:lang w:val="en-US" w:eastAsia="en-US"/>
        </w:rPr>
        <w:t xml:space="preserve">, M., Freedman, R., </w:t>
      </w:r>
      <w:proofErr w:type="spellStart"/>
      <w:r w:rsidRPr="0067420E">
        <w:rPr>
          <w:rFonts w:eastAsiaTheme="minorHAnsi" w:cs="Open Sans"/>
          <w:szCs w:val="18"/>
          <w:lang w:val="en-US" w:eastAsia="en-US"/>
        </w:rPr>
        <w:t>Newdick</w:t>
      </w:r>
      <w:proofErr w:type="spellEnd"/>
      <w:r w:rsidRPr="0067420E">
        <w:rPr>
          <w:rFonts w:eastAsiaTheme="minorHAnsi" w:cs="Open Sans"/>
          <w:szCs w:val="18"/>
          <w:lang w:val="en-US" w:eastAsia="en-US"/>
        </w:rPr>
        <w:t xml:space="preserve">, J., Boulet, D., </w:t>
      </w:r>
      <w:proofErr w:type="spellStart"/>
      <w:r w:rsidRPr="0067420E">
        <w:rPr>
          <w:rFonts w:eastAsiaTheme="minorHAnsi" w:cs="Open Sans"/>
          <w:szCs w:val="18"/>
          <w:lang w:val="en-US" w:eastAsia="en-US"/>
        </w:rPr>
        <w:t>Jessiman</w:t>
      </w:r>
      <w:proofErr w:type="spellEnd"/>
      <w:r w:rsidRPr="0067420E">
        <w:rPr>
          <w:rFonts w:eastAsiaTheme="minorHAnsi" w:cs="Open Sans"/>
          <w:szCs w:val="18"/>
          <w:lang w:val="en-US" w:eastAsia="en-US"/>
        </w:rPr>
        <w:t xml:space="preserve">, B., Saxton (2012) Code of </w:t>
      </w:r>
      <w:r>
        <w:rPr>
          <w:rFonts w:eastAsiaTheme="minorHAnsi" w:cs="Open Sans"/>
          <w:szCs w:val="18"/>
          <w:lang w:val="en-US" w:eastAsia="en-US"/>
        </w:rPr>
        <w:t>practice for residential wood burning appliances. Canadian Council of Ministers of the Environment. OM 1479 ISB 987-1-896997-87-2.</w:t>
      </w:r>
    </w:p>
    <w:p w14:paraId="08B4BBCC" w14:textId="74AF7A9A" w:rsidR="0067420E" w:rsidRPr="0067420E" w:rsidRDefault="0067420E" w:rsidP="00146D0E">
      <w:pPr>
        <w:spacing w:before="120" w:line="200" w:lineRule="atLeast"/>
        <w:rPr>
          <w:rFonts w:eastAsiaTheme="minorHAnsi" w:cs="Open Sans"/>
          <w:szCs w:val="18"/>
          <w:lang w:val="en-US" w:eastAsia="en-US"/>
        </w:rPr>
      </w:pPr>
      <w:proofErr w:type="spellStart"/>
      <w:r w:rsidRPr="0067420E">
        <w:rPr>
          <w:rFonts w:eastAsiaTheme="minorHAnsi" w:cs="Open Sans"/>
          <w:szCs w:val="18"/>
          <w:lang w:val="en-US" w:eastAsia="en-US"/>
        </w:rPr>
        <w:t>Yli-tuomi</w:t>
      </w:r>
      <w:proofErr w:type="spellEnd"/>
      <w:r w:rsidRPr="0067420E">
        <w:rPr>
          <w:rFonts w:eastAsiaTheme="minorHAnsi" w:cs="Open Sans"/>
          <w:szCs w:val="18"/>
          <w:lang w:val="en-US" w:eastAsia="en-US"/>
        </w:rPr>
        <w:t xml:space="preserve">, T., </w:t>
      </w:r>
      <w:proofErr w:type="spellStart"/>
      <w:r w:rsidRPr="0067420E">
        <w:rPr>
          <w:rFonts w:eastAsiaTheme="minorHAnsi" w:cs="Open Sans"/>
          <w:szCs w:val="18"/>
          <w:lang w:val="en-US" w:eastAsia="en-US"/>
        </w:rPr>
        <w:t>Siponen</w:t>
      </w:r>
      <w:proofErr w:type="spellEnd"/>
      <w:r w:rsidRPr="0067420E">
        <w:rPr>
          <w:rFonts w:eastAsiaTheme="minorHAnsi" w:cs="Open Sans"/>
          <w:szCs w:val="18"/>
          <w:lang w:val="en-US" w:eastAsia="en-US"/>
        </w:rPr>
        <w:t xml:space="preserve">, T., </w:t>
      </w:r>
      <w:proofErr w:type="spellStart"/>
      <w:r w:rsidRPr="0067420E">
        <w:rPr>
          <w:rFonts w:eastAsiaTheme="minorHAnsi" w:cs="Open Sans"/>
          <w:szCs w:val="18"/>
          <w:lang w:val="en-US" w:eastAsia="en-US"/>
        </w:rPr>
        <w:t>Taimisto</w:t>
      </w:r>
      <w:proofErr w:type="spellEnd"/>
      <w:r w:rsidRPr="0067420E">
        <w:rPr>
          <w:rFonts w:eastAsiaTheme="minorHAnsi" w:cs="Open Sans"/>
          <w:szCs w:val="18"/>
          <w:lang w:val="en-US" w:eastAsia="en-US"/>
        </w:rPr>
        <w:t xml:space="preserve">, R.P., </w:t>
      </w:r>
      <w:proofErr w:type="spellStart"/>
      <w:r w:rsidRPr="0067420E">
        <w:rPr>
          <w:rFonts w:eastAsiaTheme="minorHAnsi" w:cs="Open Sans"/>
          <w:szCs w:val="18"/>
          <w:lang w:val="en-US" w:eastAsia="en-US"/>
        </w:rPr>
        <w:t>Aurela</w:t>
      </w:r>
      <w:proofErr w:type="spellEnd"/>
      <w:r w:rsidRPr="0067420E">
        <w:rPr>
          <w:rFonts w:eastAsiaTheme="minorHAnsi" w:cs="Open Sans"/>
          <w:szCs w:val="18"/>
          <w:lang w:val="en-US" w:eastAsia="en-US"/>
        </w:rPr>
        <w:t xml:space="preserve">, M., </w:t>
      </w:r>
      <w:proofErr w:type="spellStart"/>
      <w:r w:rsidRPr="0067420E">
        <w:rPr>
          <w:rFonts w:eastAsiaTheme="minorHAnsi" w:cs="Open Sans"/>
          <w:szCs w:val="18"/>
          <w:lang w:val="en-US" w:eastAsia="en-US"/>
        </w:rPr>
        <w:t>Teinilä</w:t>
      </w:r>
      <w:proofErr w:type="spellEnd"/>
      <w:r w:rsidRPr="0067420E">
        <w:rPr>
          <w:rFonts w:eastAsiaTheme="minorHAnsi" w:cs="Open Sans"/>
          <w:szCs w:val="18"/>
          <w:lang w:val="en-US" w:eastAsia="en-US"/>
        </w:rPr>
        <w:t xml:space="preserve">, K., </w:t>
      </w:r>
      <w:proofErr w:type="spellStart"/>
      <w:r w:rsidRPr="0067420E">
        <w:rPr>
          <w:rFonts w:eastAsiaTheme="minorHAnsi" w:cs="Open Sans"/>
          <w:szCs w:val="18"/>
          <w:lang w:val="en-US" w:eastAsia="en-US"/>
        </w:rPr>
        <w:t>Hillamo</w:t>
      </w:r>
      <w:proofErr w:type="spellEnd"/>
      <w:r w:rsidRPr="0067420E">
        <w:rPr>
          <w:rFonts w:eastAsiaTheme="minorHAnsi" w:cs="Open Sans"/>
          <w:szCs w:val="18"/>
          <w:lang w:val="en-US" w:eastAsia="en-US"/>
        </w:rPr>
        <w:t xml:space="preserve">, R., </w:t>
      </w:r>
      <w:proofErr w:type="spellStart"/>
      <w:r w:rsidRPr="0067420E">
        <w:rPr>
          <w:rFonts w:eastAsiaTheme="minorHAnsi" w:cs="Open Sans"/>
          <w:szCs w:val="18"/>
          <w:lang w:val="en-US" w:eastAsia="en-US"/>
        </w:rPr>
        <w:t>Pekkanen</w:t>
      </w:r>
      <w:proofErr w:type="spellEnd"/>
      <w:r w:rsidRPr="0067420E">
        <w:rPr>
          <w:rFonts w:eastAsiaTheme="minorHAnsi" w:cs="Open Sans"/>
          <w:szCs w:val="18"/>
          <w:lang w:val="en-US" w:eastAsia="en-US"/>
        </w:rPr>
        <w:t xml:space="preserve">, J., Salonen, R.O., </w:t>
      </w:r>
      <w:proofErr w:type="spellStart"/>
      <w:r w:rsidRPr="0067420E">
        <w:rPr>
          <w:rFonts w:eastAsiaTheme="minorHAnsi" w:cs="Open Sans"/>
          <w:szCs w:val="18"/>
          <w:lang w:val="en-US" w:eastAsia="en-US"/>
        </w:rPr>
        <w:t>Lanki</w:t>
      </w:r>
      <w:proofErr w:type="spellEnd"/>
      <w:r w:rsidRPr="0067420E">
        <w:rPr>
          <w:rFonts w:eastAsiaTheme="minorHAnsi" w:cs="Open Sans"/>
          <w:szCs w:val="18"/>
          <w:lang w:val="en-US" w:eastAsia="en-US"/>
        </w:rPr>
        <w:t>, T. (2015) Impact of wood combustion for secondary</w:t>
      </w:r>
      <w:r>
        <w:rPr>
          <w:rFonts w:eastAsiaTheme="minorHAnsi" w:cs="Open Sans"/>
          <w:szCs w:val="18"/>
          <w:lang w:val="en-US" w:eastAsia="en-US"/>
        </w:rPr>
        <w:t xml:space="preserve"> heating and recreational purposes on particulate air pollution in a suburb in Finland. Environmental Science and Technology (2015). 10-1021/es5053682</w:t>
      </w:r>
    </w:p>
    <w:sectPr w:rsidR="0067420E" w:rsidRPr="0067420E" w:rsidSect="00554BAA">
      <w:footerReference w:type="default" r:id="rId21"/>
      <w:pgSz w:w="11906" w:h="16838" w:code="9"/>
      <w:pgMar w:top="567" w:right="1134" w:bottom="1134" w:left="1134" w:header="284" w:footer="11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nnie Thornton" w:date="2023-03-21T15:35:00Z" w:initials="AT">
    <w:p w14:paraId="6F42DFD1" w14:textId="77777777" w:rsidR="00F64428" w:rsidRDefault="00F64428" w:rsidP="00672D37">
      <w:pPr>
        <w:pStyle w:val="CommentText"/>
        <w:jc w:val="lef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42DF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4D2A" w16cex:dateUtc="2023-03-21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2DFD1" w16cid:durableId="27C44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1904" w14:textId="77777777" w:rsidR="00972E62" w:rsidRDefault="00972E62" w:rsidP="009F5749">
      <w:pPr>
        <w:spacing w:after="0" w:line="240" w:lineRule="auto"/>
      </w:pPr>
      <w:r>
        <w:separator/>
      </w:r>
    </w:p>
  </w:endnote>
  <w:endnote w:type="continuationSeparator" w:id="0">
    <w:p w14:paraId="707A92DA" w14:textId="77777777" w:rsidR="00972E62" w:rsidRDefault="00972E62" w:rsidP="009F5749">
      <w:pPr>
        <w:spacing w:after="0" w:line="240" w:lineRule="auto"/>
      </w:pPr>
      <w:r>
        <w:continuationSeparator/>
      </w:r>
    </w:p>
  </w:endnote>
  <w:endnote w:type="continuationNotice" w:id="1">
    <w:p w14:paraId="797B9115" w14:textId="77777777" w:rsidR="00972E62" w:rsidRDefault="00972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94818"/>
      <w:docPartObj>
        <w:docPartGallery w:val="Page Numbers (Bottom of Page)"/>
        <w:docPartUnique/>
      </w:docPartObj>
    </w:sdtPr>
    <w:sdtEndPr/>
    <w:sdtContent>
      <w:p w14:paraId="24961478" w14:textId="7A355841" w:rsidR="00BA554D" w:rsidRDefault="00BA554D">
        <w:pPr>
          <w:pStyle w:val="Footer"/>
          <w:jc w:val="right"/>
        </w:pPr>
        <w:r>
          <w:fldChar w:fldCharType="begin"/>
        </w:r>
        <w:r>
          <w:instrText>PAGE   \* MERGEFORMAT</w:instrText>
        </w:r>
        <w:r>
          <w:fldChar w:fldCharType="separate"/>
        </w:r>
        <w:r>
          <w:rPr>
            <w:lang w:val="fi-FI"/>
          </w:rPr>
          <w:t>2</w:t>
        </w:r>
        <w:r>
          <w:fldChar w:fldCharType="end"/>
        </w:r>
      </w:p>
    </w:sdtContent>
  </w:sdt>
  <w:p w14:paraId="2315F315" w14:textId="77777777" w:rsidR="00BA554D" w:rsidRDefault="00BA5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71DC" w14:textId="77777777" w:rsidR="00972E62" w:rsidRDefault="00972E62" w:rsidP="009F5749">
      <w:pPr>
        <w:spacing w:after="0" w:line="240" w:lineRule="auto"/>
      </w:pPr>
      <w:r>
        <w:separator/>
      </w:r>
    </w:p>
  </w:footnote>
  <w:footnote w:type="continuationSeparator" w:id="0">
    <w:p w14:paraId="1F6AA717" w14:textId="77777777" w:rsidR="00972E62" w:rsidRDefault="00972E62" w:rsidP="009F5749">
      <w:pPr>
        <w:spacing w:after="0" w:line="240" w:lineRule="auto"/>
      </w:pPr>
      <w:r>
        <w:continuationSeparator/>
      </w:r>
    </w:p>
  </w:footnote>
  <w:footnote w:type="continuationNotice" w:id="1">
    <w:p w14:paraId="5867B7D7" w14:textId="77777777" w:rsidR="00972E62" w:rsidRDefault="00972E62">
      <w:pPr>
        <w:spacing w:after="0" w:line="240" w:lineRule="auto"/>
      </w:pPr>
    </w:p>
  </w:footnote>
  <w:footnote w:id="2">
    <w:p w14:paraId="65FC3B2B" w14:textId="43F2288A" w:rsidR="00701847" w:rsidRPr="00FF45D6" w:rsidRDefault="00701847">
      <w:pPr>
        <w:pStyle w:val="FootnoteText"/>
        <w:rPr>
          <w:sz w:val="16"/>
          <w:szCs w:val="16"/>
          <w:lang w:val="en-US"/>
        </w:rPr>
      </w:pPr>
      <w:r w:rsidRPr="00815081">
        <w:rPr>
          <w:rStyle w:val="FootnoteReference"/>
          <w:sz w:val="16"/>
          <w:szCs w:val="16"/>
        </w:rPr>
        <w:footnoteRef/>
      </w:r>
      <w:r w:rsidRPr="00815081">
        <w:rPr>
          <w:sz w:val="16"/>
          <w:szCs w:val="16"/>
        </w:rPr>
        <w:t xml:space="preserve"> </w:t>
      </w:r>
      <w:r w:rsidRPr="00815081">
        <w:rPr>
          <w:sz w:val="16"/>
          <w:szCs w:val="16"/>
          <w:lang w:val="en-US"/>
        </w:rPr>
        <w:t>The pr</w:t>
      </w:r>
      <w:r w:rsidR="00815081" w:rsidRPr="00815081">
        <w:rPr>
          <w:sz w:val="16"/>
          <w:szCs w:val="16"/>
          <w:lang w:val="en-US"/>
        </w:rPr>
        <w:t>esented</w:t>
      </w:r>
      <w:r w:rsidR="00815081">
        <w:rPr>
          <w:sz w:val="16"/>
          <w:szCs w:val="16"/>
          <w:lang w:val="en-US"/>
        </w:rPr>
        <w:t xml:space="preserve"> ratio "bad:normal combustion" and "bad combustion</w:t>
      </w:r>
      <w:r w:rsidRPr="00815081">
        <w:rPr>
          <w:sz w:val="16"/>
          <w:szCs w:val="16"/>
          <w:lang w:val="en-US"/>
        </w:rPr>
        <w:t xml:space="preserve"> factors</w:t>
      </w:r>
      <w:r w:rsidR="00815081">
        <w:rPr>
          <w:sz w:val="16"/>
          <w:szCs w:val="16"/>
          <w:lang w:val="en-US"/>
        </w:rPr>
        <w:t>"</w:t>
      </w:r>
      <w:r w:rsidRPr="00815081">
        <w:rPr>
          <w:sz w:val="16"/>
          <w:szCs w:val="16"/>
          <w:lang w:val="en-US"/>
        </w:rPr>
        <w:t xml:space="preserve"> are used in Finland's small scale wood combustion</w:t>
      </w:r>
      <w:r w:rsidR="00FF45D6" w:rsidRPr="00815081">
        <w:rPr>
          <w:sz w:val="16"/>
          <w:szCs w:val="16"/>
          <w:lang w:val="en-US"/>
        </w:rPr>
        <w:t xml:space="preserve"> emissions</w:t>
      </w:r>
      <w:r w:rsidRPr="00815081">
        <w:rPr>
          <w:sz w:val="16"/>
          <w:szCs w:val="16"/>
          <w:lang w:val="en-US"/>
        </w:rPr>
        <w:t xml:space="preserve"> inventory</w:t>
      </w:r>
      <w:r w:rsidR="00815081">
        <w:rPr>
          <w:sz w:val="16"/>
          <w:szCs w:val="16"/>
          <w:lang w:val="en-US"/>
        </w:rPr>
        <w:t>. To apply in other regions, it is encouraged to carry out studies for local appliances and combustion practices.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ascii="Wingdings" w:hAnsi="Wingdings" w:hint="default"/>
      </w:rPr>
    </w:lvl>
  </w:abstractNum>
  <w:abstractNum w:abstractNumId="3" w15:restartNumberingAfterBreak="0">
    <w:nsid w:val="02BA4AAD"/>
    <w:multiLevelType w:val="hybridMultilevel"/>
    <w:tmpl w:val="D8EA24EE"/>
    <w:lvl w:ilvl="0" w:tplc="2F9CEE30">
      <w:start w:val="3"/>
      <w:numFmt w:val="bullet"/>
      <w:lvlText w:val="-"/>
      <w:lvlJc w:val="left"/>
      <w:pPr>
        <w:ind w:left="777" w:hanging="360"/>
      </w:pPr>
      <w:rPr>
        <w:rFonts w:ascii="Open Sans" w:eastAsia="Times New Roman" w:hAnsi="Open Sans" w:cs="Open Sans"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4" w15:restartNumberingAfterBreak="0">
    <w:nsid w:val="07BB462F"/>
    <w:multiLevelType w:val="multilevel"/>
    <w:tmpl w:val="8D7077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CF48D5"/>
    <w:multiLevelType w:val="hybridMultilevel"/>
    <w:tmpl w:val="E624B14A"/>
    <w:lvl w:ilvl="0" w:tplc="09E28D3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16B7A11"/>
    <w:multiLevelType w:val="hybridMultilevel"/>
    <w:tmpl w:val="75663A58"/>
    <w:lvl w:ilvl="0" w:tplc="2F9CEE30">
      <w:start w:val="3"/>
      <w:numFmt w:val="bullet"/>
      <w:lvlText w:val="-"/>
      <w:lvlJc w:val="left"/>
      <w:pPr>
        <w:ind w:left="720" w:hanging="360"/>
      </w:pPr>
      <w:rPr>
        <w:rFonts w:ascii="Open Sans" w:eastAsia="Times New Roman" w:hAnsi="Open Sans" w:cs="Open San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82C056F"/>
    <w:multiLevelType w:val="hybridMultilevel"/>
    <w:tmpl w:val="8EE67CD6"/>
    <w:lvl w:ilvl="0" w:tplc="0AD885E2">
      <w:start w:val="80"/>
      <w:numFmt w:val="bullet"/>
      <w:lvlText w:val=""/>
      <w:lvlJc w:val="left"/>
      <w:pPr>
        <w:ind w:left="720" w:hanging="360"/>
      </w:pPr>
      <w:rPr>
        <w:rFonts w:ascii="Wingdings" w:eastAsia="Calibr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B04E0B"/>
    <w:multiLevelType w:val="hybridMultilevel"/>
    <w:tmpl w:val="166A5884"/>
    <w:lvl w:ilvl="0" w:tplc="1432092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13B063B"/>
    <w:multiLevelType w:val="hybridMultilevel"/>
    <w:tmpl w:val="C15C812E"/>
    <w:lvl w:ilvl="0" w:tplc="2F9CEE30">
      <w:start w:val="3"/>
      <w:numFmt w:val="bullet"/>
      <w:lvlText w:val="-"/>
      <w:lvlJc w:val="left"/>
      <w:pPr>
        <w:ind w:left="720" w:hanging="360"/>
      </w:pPr>
      <w:rPr>
        <w:rFonts w:ascii="Open Sans" w:eastAsia="Times New Roman"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DB2056"/>
    <w:multiLevelType w:val="multilevel"/>
    <w:tmpl w:val="F98C06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471B84"/>
    <w:multiLevelType w:val="hybridMultilevel"/>
    <w:tmpl w:val="A8EA8CF6"/>
    <w:lvl w:ilvl="0" w:tplc="2F9CEE30">
      <w:start w:val="3"/>
      <w:numFmt w:val="bullet"/>
      <w:lvlText w:val="-"/>
      <w:lvlJc w:val="left"/>
      <w:pPr>
        <w:ind w:left="766" w:hanging="360"/>
      </w:pPr>
      <w:rPr>
        <w:rFonts w:ascii="Open Sans" w:eastAsia="Times New Roman" w:hAnsi="Open Sans" w:cs="Open Sans" w:hint="default"/>
      </w:rPr>
    </w:lvl>
    <w:lvl w:ilvl="1" w:tplc="040B0003" w:tentative="1">
      <w:start w:val="1"/>
      <w:numFmt w:val="bullet"/>
      <w:lvlText w:val="o"/>
      <w:lvlJc w:val="left"/>
      <w:pPr>
        <w:ind w:left="1486" w:hanging="360"/>
      </w:pPr>
      <w:rPr>
        <w:rFonts w:ascii="Courier New" w:hAnsi="Courier New" w:cs="Courier New"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12" w15:restartNumberingAfterBreak="0">
    <w:nsid w:val="2A3027FB"/>
    <w:multiLevelType w:val="hybridMultilevel"/>
    <w:tmpl w:val="2990D8B2"/>
    <w:lvl w:ilvl="0" w:tplc="2F9CEE30">
      <w:start w:val="3"/>
      <w:numFmt w:val="bullet"/>
      <w:lvlText w:val="-"/>
      <w:lvlJc w:val="left"/>
      <w:pPr>
        <w:ind w:left="720" w:hanging="360"/>
      </w:pPr>
      <w:rPr>
        <w:rFonts w:ascii="Open Sans" w:eastAsia="Times New Roman" w:hAnsi="Open Sans" w:cs="Open San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BB45F27"/>
    <w:multiLevelType w:val="hybridMultilevel"/>
    <w:tmpl w:val="66FADEDE"/>
    <w:lvl w:ilvl="0" w:tplc="2F9CEE30">
      <w:start w:val="3"/>
      <w:numFmt w:val="bullet"/>
      <w:lvlText w:val="-"/>
      <w:lvlJc w:val="left"/>
      <w:pPr>
        <w:ind w:left="720" w:hanging="360"/>
      </w:pPr>
      <w:rPr>
        <w:rFonts w:ascii="Open Sans" w:eastAsia="Times New Roman" w:hAnsi="Open Sans" w:cs="Open San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B5AD5"/>
    <w:multiLevelType w:val="hybridMultilevel"/>
    <w:tmpl w:val="984C0C32"/>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378109E3"/>
    <w:multiLevelType w:val="hybridMultilevel"/>
    <w:tmpl w:val="0150D7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7E33CF2"/>
    <w:multiLevelType w:val="hybridMultilevel"/>
    <w:tmpl w:val="66AA1250"/>
    <w:lvl w:ilvl="0" w:tplc="2F9CEE30">
      <w:start w:val="10"/>
      <w:numFmt w:val="bullet"/>
      <w:lvlText w:val="-"/>
      <w:lvlJc w:val="left"/>
      <w:pPr>
        <w:ind w:left="720" w:hanging="360"/>
      </w:pPr>
      <w:rPr>
        <w:rFonts w:ascii="Open Sans" w:eastAsia="Times New Roman" w:hAnsi="Open Sans" w:cs="Open San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CF12BD7"/>
    <w:multiLevelType w:val="multilevel"/>
    <w:tmpl w:val="043489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F63D0C"/>
    <w:multiLevelType w:val="multilevel"/>
    <w:tmpl w:val="5C9C20FA"/>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851"/>
        </w:tabs>
        <w:ind w:left="0" w:firstLine="0"/>
      </w:pPr>
      <w:rPr>
        <w:rFonts w:hint="default"/>
      </w:rPr>
    </w:lvl>
    <w:lvl w:ilvl="4">
      <w:start w:val="1"/>
      <w:numFmt w:val="none"/>
      <w:lvlText w:val=""/>
      <w:lvlJc w:val="left"/>
      <w:pPr>
        <w:tabs>
          <w:tab w:val="num" w:pos="0"/>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EC6055"/>
    <w:multiLevelType w:val="hybridMultilevel"/>
    <w:tmpl w:val="AA727E5E"/>
    <w:lvl w:ilvl="0" w:tplc="5B3EEC16">
      <w:start w:val="3"/>
      <w:numFmt w:val="upperLetter"/>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96746B6"/>
    <w:multiLevelType w:val="hybridMultilevel"/>
    <w:tmpl w:val="E2A2DDF6"/>
    <w:lvl w:ilvl="0" w:tplc="2F9CEE30">
      <w:start w:val="3"/>
      <w:numFmt w:val="bullet"/>
      <w:lvlText w:val="-"/>
      <w:lvlJc w:val="left"/>
      <w:pPr>
        <w:ind w:left="720" w:hanging="360"/>
      </w:pPr>
      <w:rPr>
        <w:rFonts w:ascii="Open Sans" w:eastAsia="Times New Roman" w:hAnsi="Open Sans" w:cs="Open San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AD91E10"/>
    <w:multiLevelType w:val="hybridMultilevel"/>
    <w:tmpl w:val="0AA4A814"/>
    <w:lvl w:ilvl="0" w:tplc="FFFFFFFF">
      <w:start w:val="3"/>
      <w:numFmt w:val="bullet"/>
      <w:lvlText w:val="-"/>
      <w:lvlJc w:val="left"/>
      <w:pPr>
        <w:ind w:left="720" w:hanging="360"/>
      </w:pPr>
      <w:rPr>
        <w:rFonts w:ascii="Open Sans" w:eastAsia="Times New Roman" w:hAnsi="Open Sans" w:cs="Open Sans" w:hint="default"/>
      </w:rPr>
    </w:lvl>
    <w:lvl w:ilvl="1" w:tplc="2F9CEE30">
      <w:start w:val="3"/>
      <w:numFmt w:val="bullet"/>
      <w:lvlText w:val="-"/>
      <w:lvlJc w:val="left"/>
      <w:pPr>
        <w:ind w:left="1440" w:hanging="360"/>
      </w:pPr>
      <w:rPr>
        <w:rFonts w:ascii="Open Sans" w:eastAsia="Times New Roman" w:hAnsi="Open Sans" w:cs="Open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BA6B10"/>
    <w:multiLevelType w:val="hybridMultilevel"/>
    <w:tmpl w:val="1D98B2B2"/>
    <w:lvl w:ilvl="0" w:tplc="2F9CEE30">
      <w:start w:val="3"/>
      <w:numFmt w:val="bullet"/>
      <w:lvlText w:val="-"/>
      <w:lvlJc w:val="left"/>
      <w:pPr>
        <w:ind w:left="720" w:hanging="360"/>
      </w:pPr>
      <w:rPr>
        <w:rFonts w:ascii="Open Sans" w:eastAsia="Times New Roman" w:hAnsi="Open Sans" w:cs="Open San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8238A0"/>
    <w:multiLevelType w:val="hybridMultilevel"/>
    <w:tmpl w:val="1340C0FE"/>
    <w:lvl w:ilvl="0" w:tplc="2F9CEE30">
      <w:start w:val="3"/>
      <w:numFmt w:val="bullet"/>
      <w:lvlText w:val="-"/>
      <w:lvlJc w:val="left"/>
      <w:pPr>
        <w:ind w:left="279" w:hanging="360"/>
      </w:pPr>
      <w:rPr>
        <w:rFonts w:ascii="Open Sans" w:eastAsia="Times New Roman" w:hAnsi="Open Sans" w:cs="Open Sans" w:hint="default"/>
      </w:rPr>
    </w:lvl>
    <w:lvl w:ilvl="1" w:tplc="040B0003" w:tentative="1">
      <w:start w:val="1"/>
      <w:numFmt w:val="bullet"/>
      <w:lvlText w:val="o"/>
      <w:lvlJc w:val="left"/>
      <w:pPr>
        <w:ind w:left="999" w:hanging="360"/>
      </w:pPr>
      <w:rPr>
        <w:rFonts w:ascii="Courier New" w:hAnsi="Courier New" w:cs="Courier New" w:hint="default"/>
      </w:rPr>
    </w:lvl>
    <w:lvl w:ilvl="2" w:tplc="040B0005" w:tentative="1">
      <w:start w:val="1"/>
      <w:numFmt w:val="bullet"/>
      <w:lvlText w:val=""/>
      <w:lvlJc w:val="left"/>
      <w:pPr>
        <w:ind w:left="1719" w:hanging="360"/>
      </w:pPr>
      <w:rPr>
        <w:rFonts w:ascii="Wingdings" w:hAnsi="Wingdings" w:hint="default"/>
      </w:rPr>
    </w:lvl>
    <w:lvl w:ilvl="3" w:tplc="040B0001" w:tentative="1">
      <w:start w:val="1"/>
      <w:numFmt w:val="bullet"/>
      <w:lvlText w:val=""/>
      <w:lvlJc w:val="left"/>
      <w:pPr>
        <w:ind w:left="2439" w:hanging="360"/>
      </w:pPr>
      <w:rPr>
        <w:rFonts w:ascii="Symbol" w:hAnsi="Symbol" w:hint="default"/>
      </w:rPr>
    </w:lvl>
    <w:lvl w:ilvl="4" w:tplc="040B0003" w:tentative="1">
      <w:start w:val="1"/>
      <w:numFmt w:val="bullet"/>
      <w:lvlText w:val="o"/>
      <w:lvlJc w:val="left"/>
      <w:pPr>
        <w:ind w:left="3159" w:hanging="360"/>
      </w:pPr>
      <w:rPr>
        <w:rFonts w:ascii="Courier New" w:hAnsi="Courier New" w:cs="Courier New" w:hint="default"/>
      </w:rPr>
    </w:lvl>
    <w:lvl w:ilvl="5" w:tplc="040B0005" w:tentative="1">
      <w:start w:val="1"/>
      <w:numFmt w:val="bullet"/>
      <w:lvlText w:val=""/>
      <w:lvlJc w:val="left"/>
      <w:pPr>
        <w:ind w:left="3879" w:hanging="360"/>
      </w:pPr>
      <w:rPr>
        <w:rFonts w:ascii="Wingdings" w:hAnsi="Wingdings" w:hint="default"/>
      </w:rPr>
    </w:lvl>
    <w:lvl w:ilvl="6" w:tplc="040B0001" w:tentative="1">
      <w:start w:val="1"/>
      <w:numFmt w:val="bullet"/>
      <w:lvlText w:val=""/>
      <w:lvlJc w:val="left"/>
      <w:pPr>
        <w:ind w:left="4599" w:hanging="360"/>
      </w:pPr>
      <w:rPr>
        <w:rFonts w:ascii="Symbol" w:hAnsi="Symbol" w:hint="default"/>
      </w:rPr>
    </w:lvl>
    <w:lvl w:ilvl="7" w:tplc="040B0003" w:tentative="1">
      <w:start w:val="1"/>
      <w:numFmt w:val="bullet"/>
      <w:lvlText w:val="o"/>
      <w:lvlJc w:val="left"/>
      <w:pPr>
        <w:ind w:left="5319" w:hanging="360"/>
      </w:pPr>
      <w:rPr>
        <w:rFonts w:ascii="Courier New" w:hAnsi="Courier New" w:cs="Courier New" w:hint="default"/>
      </w:rPr>
    </w:lvl>
    <w:lvl w:ilvl="8" w:tplc="040B0005" w:tentative="1">
      <w:start w:val="1"/>
      <w:numFmt w:val="bullet"/>
      <w:lvlText w:val=""/>
      <w:lvlJc w:val="left"/>
      <w:pPr>
        <w:ind w:left="6039" w:hanging="360"/>
      </w:pPr>
      <w:rPr>
        <w:rFonts w:ascii="Wingdings" w:hAnsi="Wingdings" w:hint="default"/>
      </w:rPr>
    </w:lvl>
  </w:abstractNum>
  <w:abstractNum w:abstractNumId="25"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D36F77"/>
    <w:multiLevelType w:val="hybridMultilevel"/>
    <w:tmpl w:val="021C3532"/>
    <w:lvl w:ilvl="0" w:tplc="2F9CEE30">
      <w:start w:val="3"/>
      <w:numFmt w:val="bullet"/>
      <w:lvlText w:val="-"/>
      <w:lvlJc w:val="left"/>
      <w:pPr>
        <w:ind w:left="720" w:hanging="360"/>
      </w:pPr>
      <w:rPr>
        <w:rFonts w:ascii="Open Sans" w:eastAsia="Times New Roman" w:hAnsi="Open Sans" w:cs="Open San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98F11B2"/>
    <w:multiLevelType w:val="hybridMultilevel"/>
    <w:tmpl w:val="3DC04444"/>
    <w:lvl w:ilvl="0" w:tplc="2F9CEE30">
      <w:start w:val="3"/>
      <w:numFmt w:val="bullet"/>
      <w:lvlText w:val="-"/>
      <w:lvlJc w:val="left"/>
      <w:pPr>
        <w:ind w:left="720" w:hanging="360"/>
      </w:pPr>
      <w:rPr>
        <w:rFonts w:ascii="Open Sans" w:eastAsia="Times New Roman" w:hAnsi="Open Sans" w:cs="Open Sans" w:hint="default"/>
      </w:rPr>
    </w:lvl>
    <w:lvl w:ilvl="1" w:tplc="74486738">
      <w:numFmt w:val="bullet"/>
      <w:lvlText w:val=""/>
      <w:lvlJc w:val="left"/>
      <w:pPr>
        <w:ind w:left="1440" w:hanging="360"/>
      </w:pPr>
      <w:rPr>
        <w:rFonts w:ascii="Open Sans" w:eastAsiaTheme="minorHAnsi" w:hAnsi="Open Sans" w:cs="Open San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BF45A1D"/>
    <w:multiLevelType w:val="multilevel"/>
    <w:tmpl w:val="BFD611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730EA7"/>
    <w:multiLevelType w:val="hybridMultilevel"/>
    <w:tmpl w:val="3A8A35AE"/>
    <w:lvl w:ilvl="0" w:tplc="6840DEC2">
      <w:start w:val="1"/>
      <w:numFmt w:val="decimal"/>
      <w:lvlText w:val="(%1)"/>
      <w:lvlJc w:val="left"/>
      <w:pPr>
        <w:ind w:left="390" w:hanging="360"/>
      </w:pPr>
      <w:rPr>
        <w:rFonts w:hint="default"/>
      </w:rPr>
    </w:lvl>
    <w:lvl w:ilvl="1" w:tplc="040B0019" w:tentative="1">
      <w:start w:val="1"/>
      <w:numFmt w:val="lowerLetter"/>
      <w:lvlText w:val="%2."/>
      <w:lvlJc w:val="left"/>
      <w:pPr>
        <w:ind w:left="1110" w:hanging="360"/>
      </w:pPr>
    </w:lvl>
    <w:lvl w:ilvl="2" w:tplc="040B001B" w:tentative="1">
      <w:start w:val="1"/>
      <w:numFmt w:val="lowerRoman"/>
      <w:lvlText w:val="%3."/>
      <w:lvlJc w:val="right"/>
      <w:pPr>
        <w:ind w:left="1830" w:hanging="180"/>
      </w:pPr>
    </w:lvl>
    <w:lvl w:ilvl="3" w:tplc="040B000F" w:tentative="1">
      <w:start w:val="1"/>
      <w:numFmt w:val="decimal"/>
      <w:lvlText w:val="%4."/>
      <w:lvlJc w:val="left"/>
      <w:pPr>
        <w:ind w:left="2550" w:hanging="360"/>
      </w:pPr>
    </w:lvl>
    <w:lvl w:ilvl="4" w:tplc="040B0019" w:tentative="1">
      <w:start w:val="1"/>
      <w:numFmt w:val="lowerLetter"/>
      <w:lvlText w:val="%5."/>
      <w:lvlJc w:val="left"/>
      <w:pPr>
        <w:ind w:left="3270" w:hanging="360"/>
      </w:pPr>
    </w:lvl>
    <w:lvl w:ilvl="5" w:tplc="040B001B" w:tentative="1">
      <w:start w:val="1"/>
      <w:numFmt w:val="lowerRoman"/>
      <w:lvlText w:val="%6."/>
      <w:lvlJc w:val="right"/>
      <w:pPr>
        <w:ind w:left="3990" w:hanging="180"/>
      </w:pPr>
    </w:lvl>
    <w:lvl w:ilvl="6" w:tplc="040B000F" w:tentative="1">
      <w:start w:val="1"/>
      <w:numFmt w:val="decimal"/>
      <w:lvlText w:val="%7."/>
      <w:lvlJc w:val="left"/>
      <w:pPr>
        <w:ind w:left="4710" w:hanging="360"/>
      </w:pPr>
    </w:lvl>
    <w:lvl w:ilvl="7" w:tplc="040B0019" w:tentative="1">
      <w:start w:val="1"/>
      <w:numFmt w:val="lowerLetter"/>
      <w:lvlText w:val="%8."/>
      <w:lvlJc w:val="left"/>
      <w:pPr>
        <w:ind w:left="5430" w:hanging="360"/>
      </w:pPr>
    </w:lvl>
    <w:lvl w:ilvl="8" w:tplc="040B001B" w:tentative="1">
      <w:start w:val="1"/>
      <w:numFmt w:val="lowerRoman"/>
      <w:lvlText w:val="%9."/>
      <w:lvlJc w:val="right"/>
      <w:pPr>
        <w:ind w:left="6150" w:hanging="180"/>
      </w:pPr>
    </w:lvl>
  </w:abstractNum>
  <w:abstractNum w:abstractNumId="31" w15:restartNumberingAfterBreak="0">
    <w:nsid w:val="71CC7723"/>
    <w:multiLevelType w:val="multilevel"/>
    <w:tmpl w:val="B08450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976220"/>
    <w:multiLevelType w:val="hybridMultilevel"/>
    <w:tmpl w:val="8BCCA544"/>
    <w:lvl w:ilvl="0" w:tplc="6874A44C">
      <w:start w:val="1"/>
      <w:numFmt w:val="decimal"/>
      <w:lvlText w:val="(%1)"/>
      <w:lvlJc w:val="left"/>
      <w:pPr>
        <w:ind w:left="409" w:hanging="360"/>
      </w:pPr>
      <w:rPr>
        <w:rFonts w:hint="default"/>
      </w:rPr>
    </w:lvl>
    <w:lvl w:ilvl="1" w:tplc="040B0019" w:tentative="1">
      <w:start w:val="1"/>
      <w:numFmt w:val="lowerLetter"/>
      <w:lvlText w:val="%2."/>
      <w:lvlJc w:val="left"/>
      <w:pPr>
        <w:ind w:left="1129" w:hanging="360"/>
      </w:pPr>
    </w:lvl>
    <w:lvl w:ilvl="2" w:tplc="040B001B" w:tentative="1">
      <w:start w:val="1"/>
      <w:numFmt w:val="lowerRoman"/>
      <w:lvlText w:val="%3."/>
      <w:lvlJc w:val="right"/>
      <w:pPr>
        <w:ind w:left="1849" w:hanging="180"/>
      </w:pPr>
    </w:lvl>
    <w:lvl w:ilvl="3" w:tplc="040B000F" w:tentative="1">
      <w:start w:val="1"/>
      <w:numFmt w:val="decimal"/>
      <w:lvlText w:val="%4."/>
      <w:lvlJc w:val="left"/>
      <w:pPr>
        <w:ind w:left="2569" w:hanging="360"/>
      </w:pPr>
    </w:lvl>
    <w:lvl w:ilvl="4" w:tplc="040B0019" w:tentative="1">
      <w:start w:val="1"/>
      <w:numFmt w:val="lowerLetter"/>
      <w:lvlText w:val="%5."/>
      <w:lvlJc w:val="left"/>
      <w:pPr>
        <w:ind w:left="3289" w:hanging="360"/>
      </w:pPr>
    </w:lvl>
    <w:lvl w:ilvl="5" w:tplc="040B001B" w:tentative="1">
      <w:start w:val="1"/>
      <w:numFmt w:val="lowerRoman"/>
      <w:lvlText w:val="%6."/>
      <w:lvlJc w:val="right"/>
      <w:pPr>
        <w:ind w:left="4009" w:hanging="180"/>
      </w:pPr>
    </w:lvl>
    <w:lvl w:ilvl="6" w:tplc="040B000F" w:tentative="1">
      <w:start w:val="1"/>
      <w:numFmt w:val="decimal"/>
      <w:lvlText w:val="%7."/>
      <w:lvlJc w:val="left"/>
      <w:pPr>
        <w:ind w:left="4729" w:hanging="360"/>
      </w:pPr>
    </w:lvl>
    <w:lvl w:ilvl="7" w:tplc="040B0019" w:tentative="1">
      <w:start w:val="1"/>
      <w:numFmt w:val="lowerLetter"/>
      <w:lvlText w:val="%8."/>
      <w:lvlJc w:val="left"/>
      <w:pPr>
        <w:ind w:left="5449" w:hanging="360"/>
      </w:pPr>
    </w:lvl>
    <w:lvl w:ilvl="8" w:tplc="040B001B" w:tentative="1">
      <w:start w:val="1"/>
      <w:numFmt w:val="lowerRoman"/>
      <w:lvlText w:val="%9."/>
      <w:lvlJc w:val="right"/>
      <w:pPr>
        <w:ind w:left="6169" w:hanging="180"/>
      </w:pPr>
    </w:lvl>
  </w:abstractNum>
  <w:abstractNum w:abstractNumId="33" w15:restartNumberingAfterBreak="0">
    <w:nsid w:val="78372806"/>
    <w:multiLevelType w:val="hybridMultilevel"/>
    <w:tmpl w:val="424A750C"/>
    <w:lvl w:ilvl="0" w:tplc="A822D41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C227D4A"/>
    <w:multiLevelType w:val="hybridMultilevel"/>
    <w:tmpl w:val="573AA83C"/>
    <w:lvl w:ilvl="0" w:tplc="34A4FEB0">
      <w:start w:val="1"/>
      <w:numFmt w:val="lowerLetter"/>
      <w:lvlText w:val="(%1)"/>
      <w:lvlJc w:val="left"/>
      <w:pPr>
        <w:ind w:left="120" w:hanging="360"/>
      </w:pPr>
      <w:rPr>
        <w:rFonts w:hint="default"/>
      </w:rPr>
    </w:lvl>
    <w:lvl w:ilvl="1" w:tplc="040B0019" w:tentative="1">
      <w:start w:val="1"/>
      <w:numFmt w:val="lowerLetter"/>
      <w:lvlText w:val="%2."/>
      <w:lvlJc w:val="left"/>
      <w:pPr>
        <w:ind w:left="840" w:hanging="360"/>
      </w:pPr>
    </w:lvl>
    <w:lvl w:ilvl="2" w:tplc="040B001B" w:tentative="1">
      <w:start w:val="1"/>
      <w:numFmt w:val="lowerRoman"/>
      <w:lvlText w:val="%3."/>
      <w:lvlJc w:val="right"/>
      <w:pPr>
        <w:ind w:left="1560" w:hanging="180"/>
      </w:pPr>
    </w:lvl>
    <w:lvl w:ilvl="3" w:tplc="040B000F" w:tentative="1">
      <w:start w:val="1"/>
      <w:numFmt w:val="decimal"/>
      <w:lvlText w:val="%4."/>
      <w:lvlJc w:val="left"/>
      <w:pPr>
        <w:ind w:left="2280" w:hanging="360"/>
      </w:pPr>
    </w:lvl>
    <w:lvl w:ilvl="4" w:tplc="040B0019" w:tentative="1">
      <w:start w:val="1"/>
      <w:numFmt w:val="lowerLetter"/>
      <w:lvlText w:val="%5."/>
      <w:lvlJc w:val="left"/>
      <w:pPr>
        <w:ind w:left="3000" w:hanging="360"/>
      </w:pPr>
    </w:lvl>
    <w:lvl w:ilvl="5" w:tplc="040B001B" w:tentative="1">
      <w:start w:val="1"/>
      <w:numFmt w:val="lowerRoman"/>
      <w:lvlText w:val="%6."/>
      <w:lvlJc w:val="right"/>
      <w:pPr>
        <w:ind w:left="3720" w:hanging="180"/>
      </w:pPr>
    </w:lvl>
    <w:lvl w:ilvl="6" w:tplc="040B000F" w:tentative="1">
      <w:start w:val="1"/>
      <w:numFmt w:val="decimal"/>
      <w:lvlText w:val="%7."/>
      <w:lvlJc w:val="left"/>
      <w:pPr>
        <w:ind w:left="4440" w:hanging="360"/>
      </w:pPr>
    </w:lvl>
    <w:lvl w:ilvl="7" w:tplc="040B0019" w:tentative="1">
      <w:start w:val="1"/>
      <w:numFmt w:val="lowerLetter"/>
      <w:lvlText w:val="%8."/>
      <w:lvlJc w:val="left"/>
      <w:pPr>
        <w:ind w:left="5160" w:hanging="360"/>
      </w:pPr>
    </w:lvl>
    <w:lvl w:ilvl="8" w:tplc="040B001B" w:tentative="1">
      <w:start w:val="1"/>
      <w:numFmt w:val="lowerRoman"/>
      <w:lvlText w:val="%9."/>
      <w:lvlJc w:val="right"/>
      <w:pPr>
        <w:ind w:left="5880" w:hanging="180"/>
      </w:pPr>
    </w:lvl>
  </w:abstractNum>
  <w:abstractNum w:abstractNumId="35" w15:restartNumberingAfterBreak="0">
    <w:nsid w:val="7CF04400"/>
    <w:multiLevelType w:val="hybridMultilevel"/>
    <w:tmpl w:val="E6CE3344"/>
    <w:lvl w:ilvl="0" w:tplc="9F7C0568">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num w:numId="1" w16cid:durableId="678848385">
    <w:abstractNumId w:val="19"/>
  </w:num>
  <w:num w:numId="2" w16cid:durableId="562178213">
    <w:abstractNumId w:val="2"/>
  </w:num>
  <w:num w:numId="3" w16cid:durableId="290672357">
    <w:abstractNumId w:val="1"/>
  </w:num>
  <w:num w:numId="4" w16cid:durableId="1652950789">
    <w:abstractNumId w:val="0"/>
  </w:num>
  <w:num w:numId="5" w16cid:durableId="794177136">
    <w:abstractNumId w:val="26"/>
  </w:num>
  <w:num w:numId="6" w16cid:durableId="648825840">
    <w:abstractNumId w:val="14"/>
  </w:num>
  <w:num w:numId="7" w16cid:durableId="52654685">
    <w:abstractNumId w:val="25"/>
  </w:num>
  <w:num w:numId="8" w16cid:durableId="1353385825">
    <w:abstractNumId w:val="5"/>
  </w:num>
  <w:num w:numId="9" w16cid:durableId="462386214">
    <w:abstractNumId w:val="15"/>
  </w:num>
  <w:num w:numId="10" w16cid:durableId="716127821">
    <w:abstractNumId w:val="20"/>
  </w:num>
  <w:num w:numId="11" w16cid:durableId="127817295">
    <w:abstractNumId w:val="31"/>
  </w:num>
  <w:num w:numId="12" w16cid:durableId="81724600">
    <w:abstractNumId w:val="33"/>
  </w:num>
  <w:num w:numId="13" w16cid:durableId="154075496">
    <w:abstractNumId w:val="16"/>
  </w:num>
  <w:num w:numId="14" w16cid:durableId="895117598">
    <w:abstractNumId w:val="9"/>
  </w:num>
  <w:num w:numId="15" w16cid:durableId="900362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7815709">
    <w:abstractNumId w:val="34"/>
  </w:num>
  <w:num w:numId="17" w16cid:durableId="1607078780">
    <w:abstractNumId w:val="28"/>
  </w:num>
  <w:num w:numId="18" w16cid:durableId="1734115236">
    <w:abstractNumId w:val="13"/>
  </w:num>
  <w:num w:numId="19" w16cid:durableId="804469685">
    <w:abstractNumId w:val="27"/>
  </w:num>
  <w:num w:numId="20" w16cid:durableId="1392774811">
    <w:abstractNumId w:val="22"/>
  </w:num>
  <w:num w:numId="21" w16cid:durableId="649479980">
    <w:abstractNumId w:val="21"/>
  </w:num>
  <w:num w:numId="22" w16cid:durableId="1711148444">
    <w:abstractNumId w:val="11"/>
  </w:num>
  <w:num w:numId="23" w16cid:durableId="1991976314">
    <w:abstractNumId w:val="23"/>
  </w:num>
  <w:num w:numId="24" w16cid:durableId="254484662">
    <w:abstractNumId w:val="17"/>
  </w:num>
  <w:num w:numId="25" w16cid:durableId="1701202521">
    <w:abstractNumId w:val="4"/>
  </w:num>
  <w:num w:numId="26" w16cid:durableId="542638751">
    <w:abstractNumId w:val="10"/>
  </w:num>
  <w:num w:numId="27" w16cid:durableId="1201554187">
    <w:abstractNumId w:val="29"/>
  </w:num>
  <w:num w:numId="28" w16cid:durableId="1137144419">
    <w:abstractNumId w:val="18"/>
  </w:num>
  <w:num w:numId="29" w16cid:durableId="2107386973">
    <w:abstractNumId w:val="6"/>
  </w:num>
  <w:num w:numId="30" w16cid:durableId="1673487983">
    <w:abstractNumId w:val="32"/>
  </w:num>
  <w:num w:numId="31" w16cid:durableId="1387142429">
    <w:abstractNumId w:val="30"/>
  </w:num>
  <w:num w:numId="32" w16cid:durableId="1254901483">
    <w:abstractNumId w:val="24"/>
  </w:num>
  <w:num w:numId="33" w16cid:durableId="1449356279">
    <w:abstractNumId w:val="3"/>
  </w:num>
  <w:num w:numId="34" w16cid:durableId="1808204075">
    <w:abstractNumId w:val="12"/>
  </w:num>
  <w:num w:numId="35" w16cid:durableId="1122966375">
    <w:abstractNumId w:val="7"/>
  </w:num>
  <w:num w:numId="36" w16cid:durableId="10913915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ie Thornton">
    <w15:presenceInfo w15:providerId="AD" w15:userId="S::Annie.Thornton@aether-uk.com::17e6dede-cdbb-4304-b5c0-756fc7eeb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49"/>
    <w:rsid w:val="00012575"/>
    <w:rsid w:val="00013917"/>
    <w:rsid w:val="000253D9"/>
    <w:rsid w:val="000278CD"/>
    <w:rsid w:val="000536E2"/>
    <w:rsid w:val="00054095"/>
    <w:rsid w:val="00065090"/>
    <w:rsid w:val="0007246D"/>
    <w:rsid w:val="00080211"/>
    <w:rsid w:val="000A6C54"/>
    <w:rsid w:val="000A717C"/>
    <w:rsid w:val="000C2939"/>
    <w:rsid w:val="000C3BA8"/>
    <w:rsid w:val="000D0936"/>
    <w:rsid w:val="000D0B12"/>
    <w:rsid w:val="000E4394"/>
    <w:rsid w:val="000F3E1D"/>
    <w:rsid w:val="000F52CD"/>
    <w:rsid w:val="0013709C"/>
    <w:rsid w:val="0014339E"/>
    <w:rsid w:val="00146D0E"/>
    <w:rsid w:val="00147061"/>
    <w:rsid w:val="001502D5"/>
    <w:rsid w:val="00157AA2"/>
    <w:rsid w:val="001669BD"/>
    <w:rsid w:val="001671AD"/>
    <w:rsid w:val="001726B3"/>
    <w:rsid w:val="001730E5"/>
    <w:rsid w:val="00181ABC"/>
    <w:rsid w:val="001B5A77"/>
    <w:rsid w:val="001B60D3"/>
    <w:rsid w:val="001C1334"/>
    <w:rsid w:val="001C44D2"/>
    <w:rsid w:val="001D166C"/>
    <w:rsid w:val="001D6A4B"/>
    <w:rsid w:val="001D6BE2"/>
    <w:rsid w:val="001D6C33"/>
    <w:rsid w:val="001E3F9B"/>
    <w:rsid w:val="001F5342"/>
    <w:rsid w:val="002023CC"/>
    <w:rsid w:val="00203BBC"/>
    <w:rsid w:val="00205502"/>
    <w:rsid w:val="00216E4D"/>
    <w:rsid w:val="00222F96"/>
    <w:rsid w:val="00227FEF"/>
    <w:rsid w:val="00233F17"/>
    <w:rsid w:val="0024524E"/>
    <w:rsid w:val="00264E96"/>
    <w:rsid w:val="0027338C"/>
    <w:rsid w:val="002807AC"/>
    <w:rsid w:val="002958A8"/>
    <w:rsid w:val="002A3F28"/>
    <w:rsid w:val="002C20D2"/>
    <w:rsid w:val="002D59DE"/>
    <w:rsid w:val="002D5B77"/>
    <w:rsid w:val="002D77C4"/>
    <w:rsid w:val="002F79DD"/>
    <w:rsid w:val="00301E8A"/>
    <w:rsid w:val="00304121"/>
    <w:rsid w:val="00307502"/>
    <w:rsid w:val="00310662"/>
    <w:rsid w:val="003217FF"/>
    <w:rsid w:val="003250BB"/>
    <w:rsid w:val="00331103"/>
    <w:rsid w:val="003578B6"/>
    <w:rsid w:val="00363434"/>
    <w:rsid w:val="00364F79"/>
    <w:rsid w:val="00371559"/>
    <w:rsid w:val="003829E9"/>
    <w:rsid w:val="0038705F"/>
    <w:rsid w:val="003964F6"/>
    <w:rsid w:val="003B02C8"/>
    <w:rsid w:val="003B1F1A"/>
    <w:rsid w:val="003B34DA"/>
    <w:rsid w:val="003C666B"/>
    <w:rsid w:val="003C76D0"/>
    <w:rsid w:val="003E0FA6"/>
    <w:rsid w:val="00406E8A"/>
    <w:rsid w:val="0041050B"/>
    <w:rsid w:val="004124F9"/>
    <w:rsid w:val="00416E5D"/>
    <w:rsid w:val="00447BB3"/>
    <w:rsid w:val="00450B54"/>
    <w:rsid w:val="00453465"/>
    <w:rsid w:val="0045638F"/>
    <w:rsid w:val="00462F29"/>
    <w:rsid w:val="00475A91"/>
    <w:rsid w:val="00475C46"/>
    <w:rsid w:val="00477B14"/>
    <w:rsid w:val="004950FD"/>
    <w:rsid w:val="00497A20"/>
    <w:rsid w:val="004B363B"/>
    <w:rsid w:val="004C252B"/>
    <w:rsid w:val="004C7B54"/>
    <w:rsid w:val="004D62C5"/>
    <w:rsid w:val="004E05DD"/>
    <w:rsid w:val="005019BB"/>
    <w:rsid w:val="00504035"/>
    <w:rsid w:val="00504985"/>
    <w:rsid w:val="00507B17"/>
    <w:rsid w:val="005168A2"/>
    <w:rsid w:val="00517271"/>
    <w:rsid w:val="005468EB"/>
    <w:rsid w:val="00546910"/>
    <w:rsid w:val="00547EC0"/>
    <w:rsid w:val="0055093F"/>
    <w:rsid w:val="00554BAA"/>
    <w:rsid w:val="00565889"/>
    <w:rsid w:val="00567DBF"/>
    <w:rsid w:val="00590D58"/>
    <w:rsid w:val="005921F7"/>
    <w:rsid w:val="005A1F3A"/>
    <w:rsid w:val="005C115B"/>
    <w:rsid w:val="005C7EE2"/>
    <w:rsid w:val="005D7950"/>
    <w:rsid w:val="005E0C33"/>
    <w:rsid w:val="005E1BAC"/>
    <w:rsid w:val="005F2977"/>
    <w:rsid w:val="005F7447"/>
    <w:rsid w:val="005F775D"/>
    <w:rsid w:val="00602642"/>
    <w:rsid w:val="00611C9A"/>
    <w:rsid w:val="006204F4"/>
    <w:rsid w:val="00623137"/>
    <w:rsid w:val="006273F7"/>
    <w:rsid w:val="0063069D"/>
    <w:rsid w:val="006324BA"/>
    <w:rsid w:val="00637338"/>
    <w:rsid w:val="00645DE2"/>
    <w:rsid w:val="0066455F"/>
    <w:rsid w:val="0067420E"/>
    <w:rsid w:val="00674C64"/>
    <w:rsid w:val="0067670C"/>
    <w:rsid w:val="00683D58"/>
    <w:rsid w:val="00686E0C"/>
    <w:rsid w:val="006A4D98"/>
    <w:rsid w:val="006B374A"/>
    <w:rsid w:val="006C38FF"/>
    <w:rsid w:val="006F6E89"/>
    <w:rsid w:val="00701847"/>
    <w:rsid w:val="007020C2"/>
    <w:rsid w:val="00702AC7"/>
    <w:rsid w:val="00706572"/>
    <w:rsid w:val="00715892"/>
    <w:rsid w:val="00724D82"/>
    <w:rsid w:val="00731ABF"/>
    <w:rsid w:val="00757C79"/>
    <w:rsid w:val="00762DD1"/>
    <w:rsid w:val="00780491"/>
    <w:rsid w:val="0079305D"/>
    <w:rsid w:val="00793683"/>
    <w:rsid w:val="007937C1"/>
    <w:rsid w:val="007941ED"/>
    <w:rsid w:val="00794A51"/>
    <w:rsid w:val="007A1B9F"/>
    <w:rsid w:val="007A23FD"/>
    <w:rsid w:val="007C0841"/>
    <w:rsid w:val="007C1A7A"/>
    <w:rsid w:val="007D3CC2"/>
    <w:rsid w:val="007D4942"/>
    <w:rsid w:val="007E28DA"/>
    <w:rsid w:val="007E354A"/>
    <w:rsid w:val="007E5AA6"/>
    <w:rsid w:val="007F2452"/>
    <w:rsid w:val="008006F8"/>
    <w:rsid w:val="00801223"/>
    <w:rsid w:val="00801C10"/>
    <w:rsid w:val="00802B96"/>
    <w:rsid w:val="00815081"/>
    <w:rsid w:val="0082299E"/>
    <w:rsid w:val="008531C9"/>
    <w:rsid w:val="00862B92"/>
    <w:rsid w:val="00867E77"/>
    <w:rsid w:val="00873859"/>
    <w:rsid w:val="00883940"/>
    <w:rsid w:val="008847AC"/>
    <w:rsid w:val="00884B3E"/>
    <w:rsid w:val="008C6A43"/>
    <w:rsid w:val="008F1B39"/>
    <w:rsid w:val="00912465"/>
    <w:rsid w:val="00913695"/>
    <w:rsid w:val="00917C41"/>
    <w:rsid w:val="00920044"/>
    <w:rsid w:val="00922B28"/>
    <w:rsid w:val="00960FDB"/>
    <w:rsid w:val="00964BDF"/>
    <w:rsid w:val="00972E62"/>
    <w:rsid w:val="00987AAE"/>
    <w:rsid w:val="0099452D"/>
    <w:rsid w:val="009960E8"/>
    <w:rsid w:val="009A16C7"/>
    <w:rsid w:val="009A289D"/>
    <w:rsid w:val="009A76B7"/>
    <w:rsid w:val="009B0EC7"/>
    <w:rsid w:val="009B2D2F"/>
    <w:rsid w:val="009B2F42"/>
    <w:rsid w:val="009D0AFE"/>
    <w:rsid w:val="009D3DBA"/>
    <w:rsid w:val="009E568D"/>
    <w:rsid w:val="009F34D3"/>
    <w:rsid w:val="009F52D8"/>
    <w:rsid w:val="009F5749"/>
    <w:rsid w:val="009F5C81"/>
    <w:rsid w:val="009F6874"/>
    <w:rsid w:val="00A04539"/>
    <w:rsid w:val="00A04BB1"/>
    <w:rsid w:val="00A06239"/>
    <w:rsid w:val="00A30B01"/>
    <w:rsid w:val="00A37D85"/>
    <w:rsid w:val="00A47093"/>
    <w:rsid w:val="00A47D9C"/>
    <w:rsid w:val="00A574EF"/>
    <w:rsid w:val="00A61292"/>
    <w:rsid w:val="00A61D6D"/>
    <w:rsid w:val="00A73763"/>
    <w:rsid w:val="00A8700E"/>
    <w:rsid w:val="00A943BF"/>
    <w:rsid w:val="00A949A1"/>
    <w:rsid w:val="00AB0848"/>
    <w:rsid w:val="00AB215C"/>
    <w:rsid w:val="00AC5C0A"/>
    <w:rsid w:val="00AD3BF1"/>
    <w:rsid w:val="00AD53B3"/>
    <w:rsid w:val="00AE227F"/>
    <w:rsid w:val="00AE74E4"/>
    <w:rsid w:val="00AF51A9"/>
    <w:rsid w:val="00B13B4D"/>
    <w:rsid w:val="00B22A12"/>
    <w:rsid w:val="00B40030"/>
    <w:rsid w:val="00B43FDA"/>
    <w:rsid w:val="00B47469"/>
    <w:rsid w:val="00B63F01"/>
    <w:rsid w:val="00B70B3D"/>
    <w:rsid w:val="00B72094"/>
    <w:rsid w:val="00B7359F"/>
    <w:rsid w:val="00B82004"/>
    <w:rsid w:val="00B84C50"/>
    <w:rsid w:val="00B92B17"/>
    <w:rsid w:val="00B977F0"/>
    <w:rsid w:val="00BA554D"/>
    <w:rsid w:val="00BA73CE"/>
    <w:rsid w:val="00BB1289"/>
    <w:rsid w:val="00BC078C"/>
    <w:rsid w:val="00BC54D4"/>
    <w:rsid w:val="00BD7F05"/>
    <w:rsid w:val="00BE16A5"/>
    <w:rsid w:val="00BE7085"/>
    <w:rsid w:val="00BF0643"/>
    <w:rsid w:val="00BF6F35"/>
    <w:rsid w:val="00C36A25"/>
    <w:rsid w:val="00C3701E"/>
    <w:rsid w:val="00C5118D"/>
    <w:rsid w:val="00C52521"/>
    <w:rsid w:val="00C54835"/>
    <w:rsid w:val="00C646FB"/>
    <w:rsid w:val="00C653F6"/>
    <w:rsid w:val="00C66599"/>
    <w:rsid w:val="00C7195F"/>
    <w:rsid w:val="00C759F8"/>
    <w:rsid w:val="00C77E8E"/>
    <w:rsid w:val="00C82989"/>
    <w:rsid w:val="00C90EA9"/>
    <w:rsid w:val="00C95D0E"/>
    <w:rsid w:val="00CA13B7"/>
    <w:rsid w:val="00CA7D44"/>
    <w:rsid w:val="00CC1DAE"/>
    <w:rsid w:val="00CE6EAE"/>
    <w:rsid w:val="00CF4FBB"/>
    <w:rsid w:val="00D1056B"/>
    <w:rsid w:val="00D428AB"/>
    <w:rsid w:val="00D45AD2"/>
    <w:rsid w:val="00D50C6B"/>
    <w:rsid w:val="00D5296A"/>
    <w:rsid w:val="00D60546"/>
    <w:rsid w:val="00D60781"/>
    <w:rsid w:val="00D64808"/>
    <w:rsid w:val="00D74F02"/>
    <w:rsid w:val="00D86A72"/>
    <w:rsid w:val="00D87997"/>
    <w:rsid w:val="00D91F29"/>
    <w:rsid w:val="00D953E6"/>
    <w:rsid w:val="00DA11B4"/>
    <w:rsid w:val="00DA755D"/>
    <w:rsid w:val="00DB0FD5"/>
    <w:rsid w:val="00DB3FF6"/>
    <w:rsid w:val="00DB4336"/>
    <w:rsid w:val="00DB536C"/>
    <w:rsid w:val="00DC3CCE"/>
    <w:rsid w:val="00DE559E"/>
    <w:rsid w:val="00DE7222"/>
    <w:rsid w:val="00DE7DD6"/>
    <w:rsid w:val="00DF0099"/>
    <w:rsid w:val="00DF7AD5"/>
    <w:rsid w:val="00E15706"/>
    <w:rsid w:val="00E34794"/>
    <w:rsid w:val="00E45386"/>
    <w:rsid w:val="00E7451F"/>
    <w:rsid w:val="00E75324"/>
    <w:rsid w:val="00E80618"/>
    <w:rsid w:val="00E81CAB"/>
    <w:rsid w:val="00E822A7"/>
    <w:rsid w:val="00E9403B"/>
    <w:rsid w:val="00E950F2"/>
    <w:rsid w:val="00EA4178"/>
    <w:rsid w:val="00EB21AB"/>
    <w:rsid w:val="00EB4C72"/>
    <w:rsid w:val="00EC52ED"/>
    <w:rsid w:val="00ED0180"/>
    <w:rsid w:val="00ED5DFA"/>
    <w:rsid w:val="00EE1001"/>
    <w:rsid w:val="00EE4AA9"/>
    <w:rsid w:val="00EE7DB3"/>
    <w:rsid w:val="00EF389A"/>
    <w:rsid w:val="00EF654E"/>
    <w:rsid w:val="00F013DC"/>
    <w:rsid w:val="00F049F2"/>
    <w:rsid w:val="00F150D6"/>
    <w:rsid w:val="00F16FFA"/>
    <w:rsid w:val="00F227F3"/>
    <w:rsid w:val="00F22AC8"/>
    <w:rsid w:val="00F3046B"/>
    <w:rsid w:val="00F35A99"/>
    <w:rsid w:val="00F36AB3"/>
    <w:rsid w:val="00F457D9"/>
    <w:rsid w:val="00F51102"/>
    <w:rsid w:val="00F51900"/>
    <w:rsid w:val="00F5430C"/>
    <w:rsid w:val="00F56D28"/>
    <w:rsid w:val="00F64428"/>
    <w:rsid w:val="00F66317"/>
    <w:rsid w:val="00FA0EB5"/>
    <w:rsid w:val="00FB179D"/>
    <w:rsid w:val="00FB3124"/>
    <w:rsid w:val="00FB53C9"/>
    <w:rsid w:val="00FC2503"/>
    <w:rsid w:val="00FD10A0"/>
    <w:rsid w:val="00FD6C83"/>
    <w:rsid w:val="00FD7936"/>
    <w:rsid w:val="00FF45D6"/>
    <w:rsid w:val="00FF6A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E3700"/>
  <w15:chartTrackingRefBased/>
  <w15:docId w15:val="{F0EC4086-20E8-4915-B92B-C6344756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fi-FI"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4"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749"/>
    <w:pPr>
      <w:spacing w:before="0" w:line="280" w:lineRule="atLeast"/>
      <w:jc w:val="both"/>
    </w:pPr>
    <w:rPr>
      <w:rFonts w:ascii="Open Sans" w:eastAsia="Times New Roman" w:hAnsi="Open Sans" w:cs="Times New Roman"/>
      <w:sz w:val="18"/>
      <w:lang w:val="nl-NL" w:eastAsia="nl-NL"/>
    </w:rPr>
  </w:style>
  <w:style w:type="paragraph" w:styleId="Heading1">
    <w:name w:val="heading 1"/>
    <w:basedOn w:val="Normal"/>
    <w:next w:val="Normal"/>
    <w:link w:val="Heading1Char"/>
    <w:qFormat/>
    <w:rsid w:val="007A1B9F"/>
    <w:pPr>
      <w:keepNext/>
      <w:keepLines/>
      <w:tabs>
        <w:tab w:val="left" w:pos="1304"/>
      </w:tab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nhideWhenUsed/>
    <w:qFormat/>
    <w:rsid w:val="00FB3124"/>
    <w:pPr>
      <w:keepNext/>
      <w:keepLines/>
      <w:tabs>
        <w:tab w:val="left" w:pos="1304"/>
      </w:tab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qFormat/>
    <w:rsid w:val="009F5749"/>
    <w:pPr>
      <w:keepNext/>
      <w:tabs>
        <w:tab w:val="num" w:pos="1080"/>
      </w:tabs>
      <w:spacing w:before="240" w:after="60"/>
      <w:ind w:left="1080" w:hanging="720"/>
      <w:outlineLvl w:val="2"/>
    </w:pPr>
    <w:rPr>
      <w:b/>
      <w:bCs/>
      <w:i/>
      <w:szCs w:val="26"/>
      <w:lang w:val="en-GB"/>
    </w:rPr>
  </w:style>
  <w:style w:type="paragraph" w:styleId="Heading4">
    <w:name w:val="heading 4"/>
    <w:basedOn w:val="Normal"/>
    <w:next w:val="Normal"/>
    <w:link w:val="Heading4Char"/>
    <w:qFormat/>
    <w:rsid w:val="009F5749"/>
    <w:pPr>
      <w:keepNext/>
      <w:spacing w:before="240" w:after="60"/>
      <w:outlineLvl w:val="3"/>
    </w:pPr>
    <w:rPr>
      <w:b/>
      <w:bCs/>
      <w:szCs w:val="28"/>
      <w:lang w:val="en-GB"/>
    </w:rPr>
  </w:style>
  <w:style w:type="paragraph" w:styleId="Heading5">
    <w:name w:val="heading 5"/>
    <w:basedOn w:val="Normal"/>
    <w:next w:val="Normal"/>
    <w:link w:val="Heading5Char"/>
    <w:rsid w:val="009F5749"/>
    <w:pPr>
      <w:tabs>
        <w:tab w:val="num" w:pos="0"/>
      </w:tabs>
      <w:spacing w:before="120" w:after="60"/>
      <w:ind w:left="567" w:hanging="567"/>
      <w:outlineLvl w:val="4"/>
    </w:pPr>
    <w:rPr>
      <w:b/>
      <w:bCs/>
      <w:i/>
      <w:iCs/>
      <w:szCs w:val="26"/>
      <w:lang w:val="en-GB"/>
    </w:rPr>
  </w:style>
  <w:style w:type="paragraph" w:styleId="Heading6">
    <w:name w:val="heading 6"/>
    <w:basedOn w:val="Normal"/>
    <w:next w:val="Normal"/>
    <w:link w:val="Heading6Char"/>
    <w:rsid w:val="009F5749"/>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rsid w:val="009F5749"/>
    <w:pPr>
      <w:tabs>
        <w:tab w:val="num" w:pos="1296"/>
      </w:tabs>
      <w:spacing w:before="240" w:after="60"/>
      <w:ind w:left="1296" w:hanging="1296"/>
      <w:outlineLvl w:val="6"/>
    </w:pPr>
  </w:style>
  <w:style w:type="paragraph" w:styleId="Heading8">
    <w:name w:val="heading 8"/>
    <w:basedOn w:val="Normal"/>
    <w:next w:val="Normal"/>
    <w:link w:val="Heading8Char"/>
    <w:qFormat/>
    <w:rsid w:val="009F5749"/>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9F5749"/>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B9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rsid w:val="00FB3124"/>
    <w:rPr>
      <w:rFonts w:eastAsiaTheme="majorEastAsia" w:cstheme="majorBidi"/>
      <w:b/>
      <w:color w:val="000000" w:themeColor="text1"/>
      <w:sz w:val="28"/>
      <w:szCs w:val="26"/>
    </w:rPr>
  </w:style>
  <w:style w:type="paragraph" w:styleId="Title">
    <w:name w:val="Title"/>
    <w:basedOn w:val="Normal"/>
    <w:next w:val="Normal"/>
    <w:link w:val="TitleChar"/>
    <w:qFormat/>
    <w:rsid w:val="007A1B9F"/>
    <w:pPr>
      <w:tabs>
        <w:tab w:val="left" w:pos="1304"/>
      </w:tabs>
      <w:contextualSpacing/>
    </w:pPr>
    <w:rPr>
      <w:rFonts w:eastAsiaTheme="majorEastAsia" w:cstheme="majorHAnsi"/>
      <w:kern w:val="28"/>
      <w:sz w:val="28"/>
      <w:szCs w:val="56"/>
    </w:rPr>
  </w:style>
  <w:style w:type="character" w:customStyle="1" w:styleId="TitleChar">
    <w:name w:val="Title Char"/>
    <w:basedOn w:val="DefaultParagraphFont"/>
    <w:link w:val="Title"/>
    <w:uiPriority w:val="10"/>
    <w:rsid w:val="007A1B9F"/>
    <w:rPr>
      <w:rFonts w:eastAsiaTheme="majorEastAsia" w:cstheme="majorHAnsi"/>
      <w:kern w:val="28"/>
      <w:sz w:val="28"/>
      <w:szCs w:val="56"/>
    </w:rPr>
  </w:style>
  <w:style w:type="paragraph" w:styleId="Subtitle">
    <w:name w:val="Subtitle"/>
    <w:basedOn w:val="Normal"/>
    <w:next w:val="Normal"/>
    <w:link w:val="SubtitleChar"/>
    <w:qFormat/>
    <w:rsid w:val="00FB3124"/>
    <w:pPr>
      <w:numPr>
        <w:ilvl w:val="1"/>
      </w:numPr>
      <w:tabs>
        <w:tab w:val="left" w:pos="1304"/>
      </w:tabs>
      <w:ind w:left="1134"/>
    </w:pPr>
    <w:rPr>
      <w:rFonts w:eastAsiaTheme="minorEastAsia"/>
      <w:b/>
      <w:color w:val="4472C4" w:themeColor="accent1"/>
      <w:spacing w:val="15"/>
    </w:rPr>
  </w:style>
  <w:style w:type="character" w:customStyle="1" w:styleId="SubtitleChar">
    <w:name w:val="Subtitle Char"/>
    <w:basedOn w:val="DefaultParagraphFont"/>
    <w:link w:val="Subtitle"/>
    <w:uiPriority w:val="11"/>
    <w:rsid w:val="00FB3124"/>
    <w:rPr>
      <w:rFonts w:eastAsiaTheme="minorEastAsia"/>
      <w:b/>
      <w:color w:val="4472C4" w:themeColor="accent1"/>
      <w:spacing w:val="15"/>
      <w:sz w:val="24"/>
    </w:rPr>
  </w:style>
  <w:style w:type="character" w:customStyle="1" w:styleId="Heading3Char">
    <w:name w:val="Heading 3 Char"/>
    <w:basedOn w:val="DefaultParagraphFont"/>
    <w:link w:val="Heading3"/>
    <w:rsid w:val="009F5749"/>
    <w:rPr>
      <w:rFonts w:ascii="Open Sans" w:eastAsia="Times New Roman" w:hAnsi="Open Sans" w:cs="Times New Roman"/>
      <w:b/>
      <w:bCs/>
      <w:i/>
      <w:sz w:val="18"/>
      <w:szCs w:val="26"/>
      <w:lang w:val="en-GB" w:eastAsia="nl-NL"/>
    </w:rPr>
  </w:style>
  <w:style w:type="character" w:customStyle="1" w:styleId="Heading4Char">
    <w:name w:val="Heading 4 Char"/>
    <w:basedOn w:val="DefaultParagraphFont"/>
    <w:link w:val="Heading4"/>
    <w:rsid w:val="009F5749"/>
    <w:rPr>
      <w:rFonts w:ascii="Open Sans" w:eastAsia="Times New Roman" w:hAnsi="Open Sans" w:cs="Times New Roman"/>
      <w:b/>
      <w:bCs/>
      <w:sz w:val="18"/>
      <w:szCs w:val="28"/>
      <w:lang w:val="en-GB" w:eastAsia="nl-NL"/>
    </w:rPr>
  </w:style>
  <w:style w:type="character" w:customStyle="1" w:styleId="Heading5Char">
    <w:name w:val="Heading 5 Char"/>
    <w:basedOn w:val="DefaultParagraphFont"/>
    <w:link w:val="Heading5"/>
    <w:rsid w:val="009F5749"/>
    <w:rPr>
      <w:rFonts w:ascii="Open Sans" w:eastAsia="Times New Roman" w:hAnsi="Open Sans" w:cs="Times New Roman"/>
      <w:b/>
      <w:bCs/>
      <w:i/>
      <w:iCs/>
      <w:sz w:val="18"/>
      <w:szCs w:val="26"/>
      <w:lang w:val="en-GB" w:eastAsia="nl-NL"/>
    </w:rPr>
  </w:style>
  <w:style w:type="character" w:customStyle="1" w:styleId="Heading6Char">
    <w:name w:val="Heading 6 Char"/>
    <w:basedOn w:val="DefaultParagraphFont"/>
    <w:link w:val="Heading6"/>
    <w:rsid w:val="009F5749"/>
    <w:rPr>
      <w:rFonts w:ascii="Open Sans" w:eastAsia="Times New Roman" w:hAnsi="Open Sans" w:cs="Times New Roman"/>
      <w:b/>
      <w:bCs/>
      <w:sz w:val="22"/>
      <w:szCs w:val="22"/>
      <w:lang w:val="nl-NL" w:eastAsia="nl-NL"/>
    </w:rPr>
  </w:style>
  <w:style w:type="character" w:customStyle="1" w:styleId="Heading7Char">
    <w:name w:val="Heading 7 Char"/>
    <w:basedOn w:val="DefaultParagraphFont"/>
    <w:link w:val="Heading7"/>
    <w:rsid w:val="009F5749"/>
    <w:rPr>
      <w:rFonts w:ascii="Open Sans" w:eastAsia="Times New Roman" w:hAnsi="Open Sans" w:cs="Times New Roman"/>
      <w:sz w:val="18"/>
      <w:lang w:val="nl-NL" w:eastAsia="nl-NL"/>
    </w:rPr>
  </w:style>
  <w:style w:type="character" w:customStyle="1" w:styleId="Heading8Char">
    <w:name w:val="Heading 8 Char"/>
    <w:basedOn w:val="DefaultParagraphFont"/>
    <w:link w:val="Heading8"/>
    <w:rsid w:val="009F5749"/>
    <w:rPr>
      <w:rFonts w:ascii="Open Sans" w:eastAsia="Times New Roman" w:hAnsi="Open Sans" w:cs="Times New Roman"/>
      <w:i/>
      <w:iCs/>
      <w:sz w:val="18"/>
      <w:lang w:val="nl-NL" w:eastAsia="nl-NL"/>
    </w:rPr>
  </w:style>
  <w:style w:type="character" w:customStyle="1" w:styleId="Heading9Char">
    <w:name w:val="Heading 9 Char"/>
    <w:basedOn w:val="DefaultParagraphFont"/>
    <w:link w:val="Heading9"/>
    <w:rsid w:val="009F5749"/>
    <w:rPr>
      <w:rFonts w:ascii="Arial" w:eastAsia="Times New Roman" w:hAnsi="Arial" w:cs="Arial"/>
      <w:sz w:val="22"/>
      <w:szCs w:val="22"/>
      <w:lang w:val="nl-NL" w:eastAsia="nl-NL"/>
    </w:rPr>
  </w:style>
  <w:style w:type="character" w:customStyle="1" w:styleId="Char3">
    <w:name w:val="Char3"/>
    <w:rsid w:val="009F5749"/>
    <w:rPr>
      <w:b/>
      <w:bCs/>
      <w:i/>
      <w:iCs/>
      <w:sz w:val="21"/>
      <w:szCs w:val="26"/>
      <w:lang w:val="en-GB" w:eastAsia="nl-NL" w:bidi="ar-SA"/>
    </w:rPr>
  </w:style>
  <w:style w:type="paragraph" w:styleId="Footer">
    <w:name w:val="footer"/>
    <w:basedOn w:val="Normal"/>
    <w:link w:val="FooterChar"/>
    <w:uiPriority w:val="99"/>
    <w:rsid w:val="009F5749"/>
    <w:pPr>
      <w:tabs>
        <w:tab w:val="center" w:pos="4536"/>
        <w:tab w:val="right" w:pos="9072"/>
      </w:tabs>
    </w:pPr>
  </w:style>
  <w:style w:type="character" w:customStyle="1" w:styleId="FooterChar">
    <w:name w:val="Footer Char"/>
    <w:basedOn w:val="DefaultParagraphFont"/>
    <w:link w:val="Footer"/>
    <w:uiPriority w:val="99"/>
    <w:rsid w:val="009F5749"/>
    <w:rPr>
      <w:rFonts w:ascii="Open Sans" w:eastAsia="Times New Roman" w:hAnsi="Open Sans" w:cs="Times New Roman"/>
      <w:sz w:val="18"/>
      <w:lang w:val="nl-NL" w:eastAsia="nl-NL"/>
    </w:rPr>
  </w:style>
  <w:style w:type="character" w:styleId="PageNumber">
    <w:name w:val="page number"/>
    <w:basedOn w:val="DefaultParagraphFont"/>
    <w:rsid w:val="009F5749"/>
    <w:rPr>
      <w:rFonts w:ascii="Open Sans" w:hAnsi="Open Sans"/>
      <w:b w:val="0"/>
      <w:color w:val="auto"/>
      <w:sz w:val="18"/>
    </w:rPr>
  </w:style>
  <w:style w:type="paragraph" w:styleId="BodyText">
    <w:name w:val="Body Text"/>
    <w:basedOn w:val="CommentText"/>
    <w:link w:val="BodyTextChar"/>
    <w:rsid w:val="009F5749"/>
    <w:pPr>
      <w:spacing w:before="140" w:after="140"/>
    </w:pPr>
    <w:rPr>
      <w:sz w:val="18"/>
      <w:lang w:val="en-GB" w:eastAsia="it-IT"/>
    </w:rPr>
  </w:style>
  <w:style w:type="character" w:customStyle="1" w:styleId="BodyTextChar">
    <w:name w:val="Body Text Char"/>
    <w:basedOn w:val="DefaultParagraphFont"/>
    <w:link w:val="BodyText"/>
    <w:rsid w:val="009F5749"/>
    <w:rPr>
      <w:rFonts w:ascii="Open Sans" w:eastAsia="Times New Roman" w:hAnsi="Open Sans" w:cs="Times New Roman"/>
      <w:sz w:val="18"/>
      <w:szCs w:val="20"/>
      <w:lang w:val="en-GB" w:eastAsia="it-IT"/>
    </w:rPr>
  </w:style>
  <w:style w:type="paragraph" w:styleId="CommentText">
    <w:name w:val="annotation text"/>
    <w:basedOn w:val="Normal"/>
    <w:link w:val="CommentTextChar"/>
    <w:semiHidden/>
    <w:rsid w:val="009F5749"/>
    <w:rPr>
      <w:sz w:val="20"/>
      <w:szCs w:val="20"/>
    </w:rPr>
  </w:style>
  <w:style w:type="character" w:customStyle="1" w:styleId="CommentTextChar">
    <w:name w:val="Comment Text Char"/>
    <w:basedOn w:val="DefaultParagraphFont"/>
    <w:link w:val="CommentText"/>
    <w:semiHidden/>
    <w:rsid w:val="009F5749"/>
    <w:rPr>
      <w:rFonts w:ascii="Open Sans" w:eastAsia="Times New Roman" w:hAnsi="Open Sans" w:cs="Times New Roman"/>
      <w:sz w:val="20"/>
      <w:szCs w:val="20"/>
      <w:lang w:val="nl-NL" w:eastAsia="nl-NL"/>
    </w:rPr>
  </w:style>
  <w:style w:type="character" w:customStyle="1" w:styleId="Char2">
    <w:name w:val="Char2"/>
    <w:rsid w:val="009F5749"/>
    <w:rPr>
      <w:sz w:val="21"/>
      <w:lang w:val="en-GB" w:eastAsia="it-IT" w:bidi="ar-SA"/>
    </w:rPr>
  </w:style>
  <w:style w:type="paragraph" w:styleId="Caption">
    <w:name w:val="caption"/>
    <w:basedOn w:val="Normal"/>
    <w:next w:val="Normal"/>
    <w:link w:val="CaptionChar"/>
    <w:qFormat/>
    <w:rsid w:val="009F5749"/>
    <w:pPr>
      <w:keepNext/>
      <w:pBdr>
        <w:top w:val="single" w:sz="4" w:space="1" w:color="auto"/>
        <w:bottom w:val="single" w:sz="4" w:space="1" w:color="auto"/>
      </w:pBdr>
      <w:suppressAutoHyphens/>
      <w:ind w:left="1134" w:hanging="1134"/>
    </w:pPr>
    <w:rPr>
      <w:b/>
      <w:szCs w:val="20"/>
      <w:lang w:val="en-GB" w:eastAsia="it-IT"/>
    </w:rPr>
  </w:style>
  <w:style w:type="character" w:customStyle="1" w:styleId="Char1">
    <w:name w:val="Char1"/>
    <w:rsid w:val="009F5749"/>
    <w:rPr>
      <w:b/>
      <w:lang w:val="en-GB" w:eastAsia="it-IT" w:bidi="ar-SA"/>
    </w:rPr>
  </w:style>
  <w:style w:type="paragraph" w:customStyle="1" w:styleId="Oops">
    <w:name w:val="Oops"/>
    <w:basedOn w:val="Normal"/>
    <w:rsid w:val="009F5749"/>
    <w:pPr>
      <w:keepNext/>
      <w:keepLines/>
      <w:pBdr>
        <w:top w:val="single" w:sz="4" w:space="1" w:color="auto"/>
        <w:left w:val="single" w:sz="4" w:space="4" w:color="auto"/>
        <w:bottom w:val="single" w:sz="4" w:space="1" w:color="auto"/>
        <w:right w:val="single" w:sz="4" w:space="4" w:color="auto"/>
      </w:pBdr>
      <w:shd w:val="clear" w:color="FFFFFF" w:fill="FFCC99"/>
      <w:tabs>
        <w:tab w:val="right" w:pos="7140"/>
      </w:tabs>
      <w:suppressAutoHyphens/>
      <w:spacing w:before="140" w:line="260" w:lineRule="atLeast"/>
      <w:ind w:left="-1050" w:right="-619"/>
    </w:pPr>
    <w:rPr>
      <w:rFonts w:ascii="Comic Sans MS" w:hAnsi="Comic Sans MS" w:cs="Comic Sans MS"/>
      <w:b/>
      <w:szCs w:val="18"/>
      <w:lang w:val="en-GB" w:eastAsia="en-US"/>
    </w:rPr>
  </w:style>
  <w:style w:type="paragraph" w:customStyle="1" w:styleId="TableBold">
    <w:name w:val="TableBold"/>
    <w:basedOn w:val="Normal"/>
    <w:rsid w:val="009F5749"/>
    <w:pPr>
      <w:spacing w:line="240" w:lineRule="atLeast"/>
    </w:pPr>
    <w:rPr>
      <w:b/>
      <w:sz w:val="16"/>
      <w:lang w:val="fr-FR"/>
    </w:rPr>
  </w:style>
  <w:style w:type="paragraph" w:customStyle="1" w:styleId="TableBody">
    <w:name w:val="TableBody"/>
    <w:basedOn w:val="Normal"/>
    <w:rsid w:val="009F5749"/>
    <w:pPr>
      <w:spacing w:line="240" w:lineRule="atLeast"/>
    </w:pPr>
    <w:rPr>
      <w:sz w:val="16"/>
      <w:lang w:val="fr-FR"/>
    </w:rPr>
  </w:style>
  <w:style w:type="paragraph" w:customStyle="1" w:styleId="CaptionTable">
    <w:name w:val="CaptionTable"/>
    <w:basedOn w:val="Caption"/>
    <w:autoRedefine/>
    <w:rsid w:val="009F5749"/>
    <w:pPr>
      <w:spacing w:before="240"/>
      <w:jc w:val="left"/>
    </w:pPr>
    <w:rPr>
      <w:rFonts w:cs="Open Sans"/>
      <w:szCs w:val="18"/>
    </w:rPr>
  </w:style>
  <w:style w:type="paragraph" w:styleId="BalloonText">
    <w:name w:val="Balloon Text"/>
    <w:basedOn w:val="Normal"/>
    <w:link w:val="BalloonTextChar"/>
    <w:uiPriority w:val="99"/>
    <w:semiHidden/>
    <w:rsid w:val="009F5749"/>
    <w:rPr>
      <w:rFonts w:ascii="Tahoma" w:hAnsi="Tahoma" w:cs="Tahoma"/>
      <w:sz w:val="16"/>
      <w:szCs w:val="16"/>
    </w:rPr>
  </w:style>
  <w:style w:type="character" w:customStyle="1" w:styleId="BalloonTextChar">
    <w:name w:val="Balloon Text Char"/>
    <w:basedOn w:val="DefaultParagraphFont"/>
    <w:link w:val="BalloonText"/>
    <w:uiPriority w:val="99"/>
    <w:semiHidden/>
    <w:rsid w:val="009F5749"/>
    <w:rPr>
      <w:rFonts w:ascii="Tahoma" w:eastAsia="Times New Roman" w:hAnsi="Tahoma" w:cs="Tahoma"/>
      <w:sz w:val="16"/>
      <w:szCs w:val="16"/>
      <w:lang w:val="nl-NL" w:eastAsia="nl-NL"/>
    </w:rPr>
  </w:style>
  <w:style w:type="paragraph" w:styleId="ListNumber">
    <w:name w:val="List Number"/>
    <w:basedOn w:val="BodyText"/>
    <w:rsid w:val="009F5749"/>
    <w:pPr>
      <w:tabs>
        <w:tab w:val="num" w:pos="360"/>
      </w:tabs>
      <w:ind w:left="360" w:hanging="360"/>
    </w:pPr>
  </w:style>
  <w:style w:type="paragraph" w:styleId="ListBullet">
    <w:name w:val="List Bullet"/>
    <w:basedOn w:val="BodyText"/>
    <w:rsid w:val="009F5749"/>
    <w:pPr>
      <w:numPr>
        <w:numId w:val="7"/>
      </w:numPr>
      <w:spacing w:before="60" w:after="80" w:line="260" w:lineRule="atLeast"/>
    </w:pPr>
    <w:rPr>
      <w:szCs w:val="21"/>
    </w:rPr>
  </w:style>
  <w:style w:type="paragraph" w:styleId="TOC1">
    <w:name w:val="toc 1"/>
    <w:basedOn w:val="Normal"/>
    <w:next w:val="Normal"/>
    <w:autoRedefine/>
    <w:uiPriority w:val="39"/>
    <w:rsid w:val="009F5749"/>
    <w:pPr>
      <w:tabs>
        <w:tab w:val="left" w:pos="1560"/>
        <w:tab w:val="right" w:leader="dot" w:pos="8297"/>
      </w:tabs>
      <w:spacing w:before="120"/>
    </w:pPr>
    <w:rPr>
      <w:b/>
      <w:noProof/>
      <w:sz w:val="22"/>
    </w:rPr>
  </w:style>
  <w:style w:type="paragraph" w:styleId="TOC2">
    <w:name w:val="toc 2"/>
    <w:basedOn w:val="Normal"/>
    <w:next w:val="Normal"/>
    <w:autoRedefine/>
    <w:uiPriority w:val="39"/>
    <w:rsid w:val="009F5749"/>
    <w:pPr>
      <w:tabs>
        <w:tab w:val="left" w:pos="880"/>
        <w:tab w:val="right" w:leader="dot" w:pos="8297"/>
      </w:tabs>
      <w:ind w:left="210"/>
    </w:pPr>
    <w:rPr>
      <w:noProof/>
    </w:rPr>
  </w:style>
  <w:style w:type="paragraph" w:styleId="TOC3">
    <w:name w:val="toc 3"/>
    <w:basedOn w:val="Normal"/>
    <w:next w:val="Normal"/>
    <w:autoRedefine/>
    <w:semiHidden/>
    <w:rsid w:val="009F5749"/>
    <w:pPr>
      <w:ind w:left="420"/>
    </w:pPr>
  </w:style>
  <w:style w:type="character" w:styleId="Hyperlink">
    <w:name w:val="Hyperlink"/>
    <w:uiPriority w:val="99"/>
    <w:rsid w:val="009F5749"/>
    <w:rPr>
      <w:rFonts w:ascii="Open Sans" w:hAnsi="Open Sans"/>
      <w:color w:val="0000FF"/>
      <w:sz w:val="18"/>
      <w:u w:val="single"/>
    </w:rPr>
  </w:style>
  <w:style w:type="paragraph" w:customStyle="1" w:styleId="ContentsHeader">
    <w:name w:val="ContentsHeader"/>
    <w:basedOn w:val="Normal"/>
    <w:rsid w:val="009F5749"/>
    <w:pPr>
      <w:spacing w:before="360" w:after="240"/>
    </w:pPr>
    <w:rPr>
      <w:rFonts w:cs="Arial"/>
      <w:b/>
      <w:sz w:val="24"/>
      <w:szCs w:val="32"/>
    </w:rPr>
  </w:style>
  <w:style w:type="character" w:styleId="CommentReference">
    <w:name w:val="annotation reference"/>
    <w:semiHidden/>
    <w:rsid w:val="009F5749"/>
    <w:rPr>
      <w:sz w:val="16"/>
      <w:szCs w:val="16"/>
    </w:rPr>
  </w:style>
  <w:style w:type="paragraph" w:styleId="CommentSubject">
    <w:name w:val="annotation subject"/>
    <w:basedOn w:val="CommentText"/>
    <w:next w:val="CommentText"/>
    <w:link w:val="CommentSubjectChar"/>
    <w:semiHidden/>
    <w:rsid w:val="009F5749"/>
    <w:rPr>
      <w:b/>
      <w:bCs/>
    </w:rPr>
  </w:style>
  <w:style w:type="character" w:customStyle="1" w:styleId="CommentSubjectChar">
    <w:name w:val="Comment Subject Char"/>
    <w:basedOn w:val="CommentTextChar"/>
    <w:link w:val="CommentSubject"/>
    <w:semiHidden/>
    <w:rsid w:val="009F5749"/>
    <w:rPr>
      <w:rFonts w:ascii="Open Sans" w:eastAsia="Times New Roman" w:hAnsi="Open Sans" w:cs="Times New Roman"/>
      <w:b/>
      <w:bCs/>
      <w:sz w:val="20"/>
      <w:szCs w:val="20"/>
      <w:lang w:val="nl-NL" w:eastAsia="nl-NL"/>
    </w:rPr>
  </w:style>
  <w:style w:type="paragraph" w:styleId="ListContinue">
    <w:name w:val="List Continue"/>
    <w:basedOn w:val="Normal"/>
    <w:rsid w:val="009F5749"/>
    <w:pPr>
      <w:ind w:left="360"/>
    </w:pPr>
  </w:style>
  <w:style w:type="paragraph" w:customStyle="1" w:styleId="Figure">
    <w:name w:val="Figure"/>
    <w:basedOn w:val="BodyText"/>
    <w:rsid w:val="009F5749"/>
    <w:pPr>
      <w:numPr>
        <w:ilvl w:val="12"/>
      </w:numPr>
      <w:spacing w:before="280" w:after="60"/>
      <w:jc w:val="center"/>
    </w:pPr>
  </w:style>
  <w:style w:type="paragraph" w:customStyle="1" w:styleId="CaptionFigure">
    <w:name w:val="CaptionFigure"/>
    <w:basedOn w:val="Caption"/>
    <w:link w:val="CaptionFigureChar"/>
    <w:rsid w:val="009F5749"/>
    <w:pPr>
      <w:jc w:val="left"/>
    </w:pPr>
  </w:style>
  <w:style w:type="character" w:customStyle="1" w:styleId="CaptionFigureChar">
    <w:name w:val="CaptionFigure Char"/>
    <w:basedOn w:val="CaptionChar"/>
    <w:link w:val="CaptionFigure"/>
    <w:rsid w:val="009F5749"/>
    <w:rPr>
      <w:rFonts w:ascii="Open Sans" w:eastAsia="Times New Roman" w:hAnsi="Open Sans" w:cs="Times New Roman"/>
      <w:b/>
      <w:sz w:val="18"/>
      <w:szCs w:val="20"/>
      <w:lang w:val="en-GB" w:eastAsia="it-IT"/>
    </w:rPr>
  </w:style>
  <w:style w:type="paragraph" w:customStyle="1" w:styleId="TableBullet">
    <w:name w:val="TableBullet"/>
    <w:basedOn w:val="ListBullet"/>
    <w:rsid w:val="009F5749"/>
    <w:pPr>
      <w:spacing w:before="0" w:after="0" w:line="240" w:lineRule="atLeast"/>
    </w:pPr>
    <w:rPr>
      <w:sz w:val="16"/>
      <w:szCs w:val="20"/>
    </w:rPr>
  </w:style>
  <w:style w:type="paragraph" w:customStyle="1" w:styleId="Equation">
    <w:name w:val="Equation"/>
    <w:basedOn w:val="BodyText"/>
    <w:next w:val="BodyText"/>
    <w:link w:val="EquationChar"/>
    <w:rsid w:val="009F5749"/>
    <w:pPr>
      <w:tabs>
        <w:tab w:val="right" w:pos="8280"/>
      </w:tabs>
      <w:ind w:left="540"/>
    </w:pPr>
  </w:style>
  <w:style w:type="paragraph" w:customStyle="1" w:styleId="TableBullet2">
    <w:name w:val="TableBullet 2"/>
    <w:basedOn w:val="TableBullet"/>
    <w:rsid w:val="009F5749"/>
    <w:pPr>
      <w:numPr>
        <w:numId w:val="0"/>
      </w:numPr>
      <w:tabs>
        <w:tab w:val="num" w:pos="1080"/>
      </w:tabs>
      <w:ind w:left="1080" w:hanging="360"/>
    </w:pPr>
  </w:style>
  <w:style w:type="paragraph" w:styleId="ListNumber2">
    <w:name w:val="List Number 2"/>
    <w:basedOn w:val="Normal"/>
    <w:rsid w:val="009F5749"/>
    <w:pPr>
      <w:numPr>
        <w:numId w:val="4"/>
      </w:numPr>
    </w:pPr>
    <w:rPr>
      <w:lang w:val="en-GB"/>
    </w:rPr>
  </w:style>
  <w:style w:type="paragraph" w:customStyle="1" w:styleId="GraphTable">
    <w:name w:val="GraphTable"/>
    <w:basedOn w:val="Figure"/>
    <w:next w:val="BodyText"/>
    <w:rsid w:val="009F5749"/>
    <w:pPr>
      <w:spacing w:before="60" w:after="280"/>
    </w:pPr>
  </w:style>
  <w:style w:type="paragraph" w:customStyle="1" w:styleId="ToBeElaborated">
    <w:name w:val="ToBeElaborated"/>
    <w:basedOn w:val="BodyText"/>
    <w:rsid w:val="009F5749"/>
    <w:pPr>
      <w:shd w:val="clear" w:color="auto" w:fill="FFFF00"/>
    </w:pPr>
    <w:rPr>
      <w:rFonts w:ascii="Comic Sans MS" w:hAnsi="Comic Sans MS"/>
      <w:color w:val="000080"/>
      <w:szCs w:val="21"/>
    </w:rPr>
  </w:style>
  <w:style w:type="paragraph" w:styleId="DocumentMap">
    <w:name w:val="Document Map"/>
    <w:basedOn w:val="Normal"/>
    <w:link w:val="DocumentMapChar"/>
    <w:semiHidden/>
    <w:rsid w:val="009F5749"/>
    <w:pPr>
      <w:shd w:val="clear" w:color="auto" w:fill="000080"/>
    </w:pPr>
    <w:rPr>
      <w:rFonts w:ascii="Tahoma" w:hAnsi="Tahoma" w:cs="Tahoma"/>
    </w:rPr>
  </w:style>
  <w:style w:type="character" w:customStyle="1" w:styleId="DocumentMapChar">
    <w:name w:val="Document Map Char"/>
    <w:basedOn w:val="DefaultParagraphFont"/>
    <w:link w:val="DocumentMap"/>
    <w:semiHidden/>
    <w:rsid w:val="009F5749"/>
    <w:rPr>
      <w:rFonts w:ascii="Tahoma" w:eastAsia="Times New Roman" w:hAnsi="Tahoma" w:cs="Tahoma"/>
      <w:sz w:val="18"/>
      <w:shd w:val="clear" w:color="auto" w:fill="000080"/>
      <w:lang w:val="nl-NL" w:eastAsia="nl-NL"/>
    </w:rPr>
  </w:style>
  <w:style w:type="paragraph" w:styleId="ListBullet2">
    <w:name w:val="List Bullet 2"/>
    <w:basedOn w:val="BodyText"/>
    <w:rsid w:val="009F5749"/>
    <w:pPr>
      <w:numPr>
        <w:numId w:val="2"/>
      </w:numPr>
    </w:pPr>
  </w:style>
  <w:style w:type="paragraph" w:customStyle="1" w:styleId="Reference">
    <w:name w:val="Reference"/>
    <w:basedOn w:val="Normal"/>
    <w:rsid w:val="009F5749"/>
    <w:pPr>
      <w:ind w:left="540" w:hanging="540"/>
    </w:pPr>
    <w:rPr>
      <w:lang w:val="en-GB"/>
    </w:rPr>
  </w:style>
  <w:style w:type="paragraph" w:customStyle="1" w:styleId="Boxtxt">
    <w:name w:val="Boxtxt"/>
    <w:basedOn w:val="Normal"/>
    <w:rsid w:val="009F5749"/>
    <w:pPr>
      <w:keepNext/>
      <w:pBdr>
        <w:top w:val="single" w:sz="12" w:space="5" w:color="auto"/>
        <w:left w:val="single" w:sz="12" w:space="5" w:color="auto"/>
        <w:bottom w:val="single" w:sz="12" w:space="5" w:color="auto"/>
        <w:right w:val="single" w:sz="12" w:space="5" w:color="auto"/>
      </w:pBdr>
      <w:spacing w:line="240" w:lineRule="auto"/>
      <w:ind w:right="34"/>
    </w:pPr>
    <w:rPr>
      <w:sz w:val="20"/>
      <w:szCs w:val="20"/>
      <w:lang w:val="en-GB" w:eastAsia="zh-CN"/>
    </w:rPr>
  </w:style>
  <w:style w:type="paragraph" w:customStyle="1" w:styleId="BoxTitle">
    <w:name w:val="BoxTitle"/>
    <w:basedOn w:val="Boxtxt"/>
    <w:rsid w:val="009F5749"/>
    <w:rPr>
      <w:b/>
      <w:smallCaps/>
      <w:sz w:val="18"/>
      <w:szCs w:val="18"/>
    </w:rPr>
  </w:style>
  <w:style w:type="paragraph" w:customStyle="1" w:styleId="Boxbullet">
    <w:name w:val="Boxbullet"/>
    <w:basedOn w:val="Boxtxt"/>
    <w:rsid w:val="009F5749"/>
    <w:pPr>
      <w:tabs>
        <w:tab w:val="num" w:pos="360"/>
        <w:tab w:val="left" w:pos="720"/>
      </w:tabs>
      <w:ind w:left="360" w:hanging="360"/>
    </w:pPr>
  </w:style>
  <w:style w:type="paragraph" w:customStyle="1" w:styleId="NumberedSteps">
    <w:name w:val="NumberedSteps"/>
    <w:basedOn w:val="BodyText"/>
    <w:rsid w:val="009F5749"/>
    <w:pPr>
      <w:numPr>
        <w:numId w:val="5"/>
      </w:numPr>
      <w:tabs>
        <w:tab w:val="clear" w:pos="720"/>
      </w:tabs>
      <w:ind w:left="720" w:hanging="720"/>
    </w:pPr>
  </w:style>
  <w:style w:type="paragraph" w:styleId="FootnoteText">
    <w:name w:val="footnote text"/>
    <w:basedOn w:val="Normal"/>
    <w:link w:val="FootnoteTextChar"/>
    <w:uiPriority w:val="5"/>
    <w:qFormat/>
    <w:rsid w:val="009F5749"/>
    <w:pPr>
      <w:spacing w:line="240" w:lineRule="auto"/>
    </w:pPr>
    <w:rPr>
      <w:szCs w:val="20"/>
    </w:rPr>
  </w:style>
  <w:style w:type="character" w:customStyle="1" w:styleId="FootnoteTextChar">
    <w:name w:val="Footnote Text Char"/>
    <w:basedOn w:val="DefaultParagraphFont"/>
    <w:link w:val="FootnoteText"/>
    <w:uiPriority w:val="5"/>
    <w:rsid w:val="009F5749"/>
    <w:rPr>
      <w:rFonts w:ascii="Open Sans" w:eastAsia="Times New Roman" w:hAnsi="Open Sans" w:cs="Times New Roman"/>
      <w:sz w:val="18"/>
      <w:szCs w:val="20"/>
      <w:lang w:val="nl-NL" w:eastAsia="nl-NL"/>
    </w:rPr>
  </w:style>
  <w:style w:type="character" w:styleId="FootnoteReference">
    <w:name w:val="footnote reference"/>
    <w:uiPriority w:val="14"/>
    <w:semiHidden/>
    <w:rsid w:val="009F5749"/>
    <w:rPr>
      <w:vertAlign w:val="superscript"/>
    </w:rPr>
  </w:style>
  <w:style w:type="paragraph" w:styleId="ListBullet3">
    <w:name w:val="List Bullet 3"/>
    <w:basedOn w:val="Normal"/>
    <w:rsid w:val="009F5749"/>
    <w:pPr>
      <w:numPr>
        <w:numId w:val="3"/>
      </w:numPr>
      <w:tabs>
        <w:tab w:val="clear" w:pos="926"/>
        <w:tab w:val="num" w:pos="1080"/>
      </w:tabs>
      <w:ind w:left="1080"/>
    </w:pPr>
    <w:rPr>
      <w:lang w:val="en-US"/>
    </w:rPr>
  </w:style>
  <w:style w:type="paragraph" w:styleId="ListContinue2">
    <w:name w:val="List Continue 2"/>
    <w:basedOn w:val="BodyText"/>
    <w:rsid w:val="009F5749"/>
    <w:pPr>
      <w:spacing w:after="120"/>
      <w:ind w:left="720"/>
    </w:pPr>
    <w:rPr>
      <w:lang w:val="en-US"/>
    </w:rPr>
  </w:style>
  <w:style w:type="paragraph" w:customStyle="1" w:styleId="CheckList">
    <w:name w:val="CheckList"/>
    <w:basedOn w:val="Normal"/>
    <w:rsid w:val="009F5749"/>
    <w:pPr>
      <w:tabs>
        <w:tab w:val="num" w:pos="720"/>
      </w:tabs>
      <w:spacing w:before="140" w:after="140"/>
      <w:ind w:left="720" w:hanging="360"/>
    </w:pPr>
    <w:rPr>
      <w:szCs w:val="20"/>
      <w:lang w:val="en-GB" w:eastAsia="it-IT"/>
    </w:rPr>
  </w:style>
  <w:style w:type="paragraph" w:customStyle="1" w:styleId="Appendix">
    <w:name w:val="Appendix"/>
    <w:basedOn w:val="Normal"/>
    <w:next w:val="Normal"/>
    <w:rsid w:val="009F5749"/>
    <w:pPr>
      <w:keepNext/>
      <w:keepLines/>
      <w:pageBreakBefore/>
      <w:tabs>
        <w:tab w:val="left" w:pos="2700"/>
      </w:tabs>
      <w:spacing w:after="520" w:line="360" w:lineRule="exact"/>
      <w:ind w:left="2700" w:hanging="2700"/>
      <w:outlineLvl w:val="0"/>
    </w:pPr>
    <w:rPr>
      <w:rFonts w:ascii="Arial" w:hAnsi="Arial"/>
      <w:b/>
      <w:sz w:val="32"/>
      <w:szCs w:val="32"/>
      <w:lang w:val="en-GB" w:eastAsia="en-US"/>
    </w:rPr>
  </w:style>
  <w:style w:type="paragraph" w:customStyle="1" w:styleId="Appendix1">
    <w:name w:val="Appendix 1"/>
    <w:basedOn w:val="Normal"/>
    <w:next w:val="Normal"/>
    <w:rsid w:val="009F5749"/>
    <w:pPr>
      <w:keepNext/>
      <w:keepLines/>
      <w:tabs>
        <w:tab w:val="left" w:pos="0"/>
        <w:tab w:val="num" w:pos="720"/>
        <w:tab w:val="left" w:pos="907"/>
      </w:tabs>
      <w:spacing w:before="260" w:line="260" w:lineRule="exact"/>
      <w:outlineLvl w:val="2"/>
    </w:pPr>
    <w:rPr>
      <w:b/>
      <w:sz w:val="26"/>
      <w:szCs w:val="20"/>
      <w:lang w:val="en-GB" w:eastAsia="en-US"/>
    </w:rPr>
  </w:style>
  <w:style w:type="character" w:styleId="LineNumber">
    <w:name w:val="line number"/>
    <w:basedOn w:val="DefaultParagraphFont"/>
    <w:rsid w:val="009F5749"/>
  </w:style>
  <w:style w:type="paragraph" w:customStyle="1" w:styleId="Appendix2">
    <w:name w:val="Appendix 2"/>
    <w:basedOn w:val="Normal"/>
    <w:next w:val="Normal"/>
    <w:rsid w:val="009F5749"/>
    <w:pPr>
      <w:keepNext/>
      <w:keepLines/>
      <w:tabs>
        <w:tab w:val="num" w:pos="-187"/>
        <w:tab w:val="left" w:pos="0"/>
        <w:tab w:val="left" w:pos="907"/>
      </w:tabs>
      <w:spacing w:line="260" w:lineRule="exact"/>
      <w:ind w:left="-907"/>
      <w:outlineLvl w:val="8"/>
    </w:pPr>
    <w:rPr>
      <w:i/>
      <w:szCs w:val="20"/>
      <w:lang w:val="en-GB" w:eastAsia="en-US"/>
    </w:rPr>
  </w:style>
  <w:style w:type="paragraph" w:customStyle="1" w:styleId="Equationdefinition2006GL">
    <w:name w:val="Equation definition 2006GL"/>
    <w:basedOn w:val="BodyText"/>
    <w:rsid w:val="009F5749"/>
    <w:pPr>
      <w:tabs>
        <w:tab w:val="left" w:pos="1620"/>
      </w:tabs>
      <w:ind w:left="1980" w:hanging="1413"/>
    </w:pPr>
  </w:style>
  <w:style w:type="paragraph" w:customStyle="1" w:styleId="Table">
    <w:name w:val="Table"/>
    <w:rsid w:val="009F5749"/>
    <w:pPr>
      <w:spacing w:before="0" w:after="0"/>
    </w:pPr>
    <w:rPr>
      <w:rFonts w:ascii="Times New Roman" w:eastAsia="Times New Roman" w:hAnsi="Times New Roman" w:cs="Times New Roman"/>
      <w:sz w:val="20"/>
      <w:szCs w:val="20"/>
      <w:lang w:val="en-US"/>
    </w:rPr>
  </w:style>
  <w:style w:type="paragraph" w:styleId="MacroText">
    <w:name w:val="macro"/>
    <w:link w:val="MacroTextChar"/>
    <w:semiHidden/>
    <w:rsid w:val="009F5749"/>
    <w:pPr>
      <w:tabs>
        <w:tab w:val="left" w:pos="480"/>
        <w:tab w:val="left" w:pos="960"/>
        <w:tab w:val="left" w:pos="1440"/>
        <w:tab w:val="left" w:pos="1920"/>
        <w:tab w:val="left" w:pos="2400"/>
        <w:tab w:val="left" w:pos="2880"/>
        <w:tab w:val="left" w:pos="3360"/>
        <w:tab w:val="left" w:pos="3840"/>
        <w:tab w:val="left" w:pos="4320"/>
      </w:tabs>
      <w:spacing w:before="0" w:after="0"/>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9F5749"/>
    <w:rPr>
      <w:rFonts w:ascii="Courier New" w:eastAsia="Times New Roman" w:hAnsi="Courier New" w:cs="Times New Roman"/>
      <w:sz w:val="20"/>
      <w:szCs w:val="20"/>
      <w:lang w:val="en-GB"/>
    </w:rPr>
  </w:style>
  <w:style w:type="paragraph" w:styleId="ListNumber3">
    <w:name w:val="List Number 3"/>
    <w:basedOn w:val="Normal"/>
    <w:rsid w:val="009F5749"/>
    <w:pPr>
      <w:spacing w:line="240" w:lineRule="auto"/>
      <w:ind w:left="1134"/>
    </w:pPr>
    <w:rPr>
      <w:rFonts w:ascii="Bembo" w:hAnsi="Bembo"/>
      <w:sz w:val="20"/>
      <w:szCs w:val="20"/>
      <w:lang w:val="en-GB" w:eastAsia="en-US"/>
    </w:rPr>
  </w:style>
  <w:style w:type="character" w:styleId="FollowedHyperlink">
    <w:name w:val="FollowedHyperlink"/>
    <w:uiPriority w:val="99"/>
    <w:rsid w:val="009F5749"/>
    <w:rPr>
      <w:color w:val="800080"/>
      <w:u w:val="single"/>
    </w:rPr>
  </w:style>
  <w:style w:type="character" w:styleId="Emphasis">
    <w:name w:val="Emphasis"/>
    <w:qFormat/>
    <w:rsid w:val="009F5749"/>
    <w:rPr>
      <w:i/>
      <w:iCs/>
    </w:rPr>
  </w:style>
  <w:style w:type="paragraph" w:customStyle="1" w:styleId="Standaard1">
    <w:name w:val="Standaard1"/>
    <w:basedOn w:val="Normal"/>
    <w:rsid w:val="009F5749"/>
    <w:pPr>
      <w:tabs>
        <w:tab w:val="left" w:pos="284"/>
      </w:tabs>
      <w:spacing w:line="288" w:lineRule="atLeast"/>
    </w:pPr>
    <w:rPr>
      <w:rFonts w:ascii="Arial" w:hAnsi="Arial"/>
      <w:sz w:val="20"/>
      <w:szCs w:val="20"/>
      <w:lang w:val="en-GB" w:eastAsia="en-US"/>
    </w:rPr>
  </w:style>
  <w:style w:type="paragraph" w:styleId="Header">
    <w:name w:val="header"/>
    <w:aliases w:val="Header1"/>
    <w:basedOn w:val="Normal"/>
    <w:link w:val="HeaderChar"/>
    <w:rsid w:val="009F5749"/>
    <w:pPr>
      <w:tabs>
        <w:tab w:val="center" w:pos="4536"/>
        <w:tab w:val="right" w:pos="9072"/>
      </w:tabs>
    </w:pPr>
  </w:style>
  <w:style w:type="character" w:customStyle="1" w:styleId="HeaderChar">
    <w:name w:val="Header Char"/>
    <w:aliases w:val="Header1 Char"/>
    <w:basedOn w:val="DefaultParagraphFont"/>
    <w:link w:val="Header"/>
    <w:rsid w:val="009F5749"/>
    <w:rPr>
      <w:rFonts w:ascii="Open Sans" w:eastAsia="Times New Roman" w:hAnsi="Open Sans" w:cs="Times New Roman"/>
      <w:sz w:val="18"/>
      <w:lang w:val="nl-NL" w:eastAsia="nl-NL"/>
    </w:rPr>
  </w:style>
  <w:style w:type="paragraph" w:styleId="BodyText2">
    <w:name w:val="Body Text 2"/>
    <w:basedOn w:val="Normal"/>
    <w:link w:val="BodyText2Char"/>
    <w:rsid w:val="009F5749"/>
    <w:rPr>
      <w:i/>
      <w:iCs/>
    </w:rPr>
  </w:style>
  <w:style w:type="character" w:customStyle="1" w:styleId="BodyText2Char">
    <w:name w:val="Body Text 2 Char"/>
    <w:basedOn w:val="DefaultParagraphFont"/>
    <w:link w:val="BodyText2"/>
    <w:rsid w:val="009F5749"/>
    <w:rPr>
      <w:rFonts w:ascii="Open Sans" w:eastAsia="Times New Roman" w:hAnsi="Open Sans" w:cs="Times New Roman"/>
      <w:i/>
      <w:iCs/>
      <w:sz w:val="18"/>
      <w:lang w:val="nl-NL" w:eastAsia="nl-NL"/>
    </w:rPr>
  </w:style>
  <w:style w:type="paragraph" w:customStyle="1" w:styleId="InsideAddress">
    <w:name w:val="Inside Address"/>
    <w:basedOn w:val="Normal"/>
    <w:rsid w:val="009F5749"/>
    <w:rPr>
      <w:szCs w:val="20"/>
      <w:lang w:val="en-GB" w:eastAsia="it-IT"/>
    </w:rPr>
  </w:style>
  <w:style w:type="paragraph" w:styleId="BodyTextIndent">
    <w:name w:val="Body Text Indent"/>
    <w:basedOn w:val="Normal"/>
    <w:link w:val="BodyTextIndentChar"/>
    <w:rsid w:val="009F5749"/>
    <w:pPr>
      <w:ind w:left="283"/>
    </w:pPr>
  </w:style>
  <w:style w:type="character" w:customStyle="1" w:styleId="BodyTextIndentChar">
    <w:name w:val="Body Text Indent Char"/>
    <w:basedOn w:val="DefaultParagraphFont"/>
    <w:link w:val="BodyTextIndent"/>
    <w:rsid w:val="009F5749"/>
    <w:rPr>
      <w:rFonts w:ascii="Open Sans" w:eastAsia="Times New Roman" w:hAnsi="Open Sans" w:cs="Times New Roman"/>
      <w:sz w:val="18"/>
      <w:lang w:val="nl-NL" w:eastAsia="nl-NL"/>
    </w:rPr>
  </w:style>
  <w:style w:type="paragraph" w:customStyle="1" w:styleId="textZnak">
    <w:name w:val="text Znak"/>
    <w:rsid w:val="009F5749"/>
    <w:pPr>
      <w:jc w:val="both"/>
    </w:pPr>
    <w:rPr>
      <w:rFonts w:ascii="Times New Roman" w:eastAsia="Times New Roman" w:hAnsi="Times New Roman" w:cs="Times New Roman"/>
      <w:color w:val="000000"/>
      <w:szCs w:val="20"/>
      <w:lang w:val="en-US"/>
    </w:rPr>
  </w:style>
  <w:style w:type="paragraph" w:customStyle="1" w:styleId="Punktovanie1">
    <w:name w:val="Punktovanie1"/>
    <w:rsid w:val="009F5749"/>
    <w:pPr>
      <w:tabs>
        <w:tab w:val="num" w:pos="720"/>
      </w:tabs>
      <w:spacing w:before="0" w:after="0"/>
      <w:ind w:left="720" w:hanging="360"/>
      <w:jc w:val="both"/>
    </w:pPr>
    <w:rPr>
      <w:rFonts w:ascii="Times New Roman" w:eastAsia="Times New Roman" w:hAnsi="Times New Roman" w:cs="Times New Roman"/>
      <w:szCs w:val="20"/>
      <w:lang w:val="en-US"/>
    </w:rPr>
  </w:style>
  <w:style w:type="paragraph" w:customStyle="1" w:styleId="Punktovanie2">
    <w:name w:val="Punktovanie2"/>
    <w:rsid w:val="009F5749"/>
    <w:pPr>
      <w:tabs>
        <w:tab w:val="num" w:pos="1260"/>
      </w:tabs>
      <w:spacing w:before="0" w:after="0"/>
      <w:ind w:left="1260" w:hanging="360"/>
      <w:jc w:val="both"/>
    </w:pPr>
    <w:rPr>
      <w:rFonts w:ascii="Times New Roman" w:eastAsia="Times New Roman" w:hAnsi="Times New Roman" w:cs="Times New Roman"/>
      <w:color w:val="000000"/>
      <w:szCs w:val="20"/>
      <w:lang w:val="en-US"/>
    </w:rPr>
  </w:style>
  <w:style w:type="paragraph" w:customStyle="1" w:styleId="text">
    <w:name w:val="text"/>
    <w:rsid w:val="009F5749"/>
    <w:pPr>
      <w:jc w:val="both"/>
    </w:pPr>
    <w:rPr>
      <w:rFonts w:ascii="Times New Roman" w:eastAsia="Times New Roman" w:hAnsi="Times New Roman" w:cs="Times New Roman"/>
      <w:color w:val="000000"/>
      <w:szCs w:val="20"/>
      <w:lang w:val="en-US"/>
    </w:rPr>
  </w:style>
  <w:style w:type="character" w:customStyle="1" w:styleId="textZnak1">
    <w:name w:val="text Znak1"/>
    <w:rsid w:val="009F5749"/>
    <w:rPr>
      <w:color w:val="000000"/>
      <w:sz w:val="24"/>
      <w:lang w:val="en-US" w:eastAsia="en-US" w:bidi="ar-SA"/>
    </w:rPr>
  </w:style>
  <w:style w:type="paragraph" w:customStyle="1" w:styleId="Nagwek5Kursywa">
    <w:name w:val="Nagłówek5 + Kursywa"/>
    <w:aliases w:val="Czarny"/>
    <w:basedOn w:val="Normal"/>
    <w:rsid w:val="009F5749"/>
    <w:pPr>
      <w:spacing w:line="240" w:lineRule="auto"/>
    </w:pPr>
    <w:rPr>
      <w:color w:val="000000"/>
      <w:sz w:val="24"/>
      <w:szCs w:val="20"/>
      <w:lang w:val="en-GB" w:eastAsia="en-US"/>
    </w:rPr>
  </w:style>
  <w:style w:type="paragraph" w:customStyle="1" w:styleId="Punktovanie3">
    <w:name w:val="Punktovanie3"/>
    <w:basedOn w:val="Normal"/>
    <w:autoRedefine/>
    <w:rsid w:val="009F5749"/>
    <w:pPr>
      <w:tabs>
        <w:tab w:val="left" w:pos="360"/>
        <w:tab w:val="num" w:pos="2160"/>
        <w:tab w:val="left" w:pos="2552"/>
        <w:tab w:val="left" w:pos="5103"/>
        <w:tab w:val="left" w:pos="5387"/>
        <w:tab w:val="left" w:pos="6805"/>
      </w:tabs>
      <w:spacing w:line="240" w:lineRule="auto"/>
      <w:ind w:left="2160" w:hanging="360"/>
    </w:pPr>
    <w:rPr>
      <w:sz w:val="24"/>
      <w:szCs w:val="20"/>
      <w:lang w:val="en-US" w:eastAsia="en-US"/>
    </w:rPr>
  </w:style>
  <w:style w:type="paragraph" w:customStyle="1" w:styleId="Gleichung">
    <w:name w:val="Gleichung"/>
    <w:basedOn w:val="Normal"/>
    <w:rsid w:val="009F5749"/>
    <w:pPr>
      <w:tabs>
        <w:tab w:val="center" w:pos="3686"/>
        <w:tab w:val="right" w:pos="9072"/>
      </w:tabs>
      <w:spacing w:before="120" w:line="240" w:lineRule="auto"/>
    </w:pPr>
    <w:rPr>
      <w:sz w:val="24"/>
      <w:szCs w:val="20"/>
      <w:lang w:val="en-GB" w:eastAsia="en-US"/>
    </w:rPr>
  </w:style>
  <w:style w:type="paragraph" w:styleId="ListBullet5">
    <w:name w:val="List Bullet 5"/>
    <w:basedOn w:val="Normal"/>
    <w:rsid w:val="009F5749"/>
    <w:pPr>
      <w:spacing w:line="240" w:lineRule="auto"/>
      <w:ind w:left="1415" w:hanging="283"/>
    </w:pPr>
    <w:rPr>
      <w:rFonts w:ascii="Bembo" w:hAnsi="Bembo"/>
      <w:sz w:val="20"/>
      <w:szCs w:val="20"/>
      <w:lang w:val="en-GB" w:eastAsia="en-US"/>
    </w:rPr>
  </w:style>
  <w:style w:type="paragraph" w:customStyle="1" w:styleId="Absatz1">
    <w:name w:val="Absatz1"/>
    <w:basedOn w:val="Normal"/>
    <w:rsid w:val="009F5749"/>
    <w:pPr>
      <w:tabs>
        <w:tab w:val="left" w:pos="2552"/>
        <w:tab w:val="left" w:pos="5103"/>
        <w:tab w:val="left" w:pos="5387"/>
        <w:tab w:val="left" w:pos="6805"/>
      </w:tabs>
      <w:spacing w:before="120" w:line="240" w:lineRule="auto"/>
    </w:pPr>
    <w:rPr>
      <w:sz w:val="24"/>
      <w:szCs w:val="20"/>
      <w:lang w:val="en-GB" w:eastAsia="en-US"/>
      <w14:shadow w14:blurRad="50800" w14:dist="38100" w14:dir="2700000" w14:sx="100000" w14:sy="100000" w14:kx="0" w14:ky="0" w14:algn="tl">
        <w14:srgbClr w14:val="000000">
          <w14:alpha w14:val="60000"/>
        </w14:srgbClr>
      </w14:shadow>
    </w:rPr>
  </w:style>
  <w:style w:type="paragraph" w:customStyle="1" w:styleId="H4">
    <w:name w:val="H4"/>
    <w:basedOn w:val="Normal"/>
    <w:next w:val="Normal"/>
    <w:rsid w:val="009F5749"/>
    <w:pPr>
      <w:keepNext/>
      <w:autoSpaceDE w:val="0"/>
      <w:autoSpaceDN w:val="0"/>
      <w:adjustRightInd w:val="0"/>
      <w:spacing w:before="100" w:after="100" w:line="240" w:lineRule="auto"/>
      <w:outlineLvl w:val="4"/>
    </w:pPr>
    <w:rPr>
      <w:b/>
      <w:bCs/>
      <w:sz w:val="24"/>
      <w:lang w:val="pl-PL" w:eastAsia="pl-PL"/>
    </w:rPr>
  </w:style>
  <w:style w:type="paragraph" w:customStyle="1" w:styleId="Normal1">
    <w:name w:val="Normal_1"/>
    <w:basedOn w:val="Normal"/>
    <w:next w:val="Normal"/>
    <w:rsid w:val="009F5749"/>
    <w:pPr>
      <w:spacing w:after="240" w:line="300" w:lineRule="atLeast"/>
    </w:pPr>
    <w:rPr>
      <w:sz w:val="22"/>
      <w:szCs w:val="20"/>
      <w:lang w:val="en-US" w:eastAsia="en-US"/>
    </w:rPr>
  </w:style>
  <w:style w:type="paragraph" w:customStyle="1" w:styleId="xl22">
    <w:name w:val="xl22"/>
    <w:basedOn w:val="Normal"/>
    <w:rsid w:val="009F5749"/>
    <w:pPr>
      <w:spacing w:before="100" w:beforeAutospacing="1" w:after="100" w:afterAutospacing="1" w:line="360" w:lineRule="auto"/>
    </w:pPr>
    <w:rPr>
      <w:rFonts w:eastAsia="Arial Unicode MS"/>
      <w:sz w:val="22"/>
      <w:szCs w:val="22"/>
      <w:lang w:val="en-US" w:eastAsia="en-US"/>
    </w:rPr>
  </w:style>
  <w:style w:type="paragraph" w:styleId="BodyTextIndent3">
    <w:name w:val="Body Text Indent 3"/>
    <w:basedOn w:val="Normal"/>
    <w:link w:val="BodyTextIndent3Char"/>
    <w:rsid w:val="009F5749"/>
    <w:pPr>
      <w:spacing w:line="360" w:lineRule="auto"/>
      <w:ind w:left="720" w:hanging="720"/>
    </w:pPr>
    <w:rPr>
      <w:sz w:val="24"/>
      <w:szCs w:val="20"/>
      <w:lang w:val="en-US" w:eastAsia="en-US"/>
    </w:rPr>
  </w:style>
  <w:style w:type="character" w:customStyle="1" w:styleId="BodyTextIndent3Char">
    <w:name w:val="Body Text Indent 3 Char"/>
    <w:basedOn w:val="DefaultParagraphFont"/>
    <w:link w:val="BodyTextIndent3"/>
    <w:rsid w:val="009F5749"/>
    <w:rPr>
      <w:rFonts w:ascii="Open Sans" w:eastAsia="Times New Roman" w:hAnsi="Open Sans" w:cs="Times New Roman"/>
      <w:szCs w:val="20"/>
      <w:lang w:val="en-US"/>
    </w:rPr>
  </w:style>
  <w:style w:type="paragraph" w:styleId="BodyTextIndent2">
    <w:name w:val="Body Text Indent 2"/>
    <w:basedOn w:val="Normal"/>
    <w:link w:val="BodyTextIndent2Char"/>
    <w:rsid w:val="009F5749"/>
    <w:pPr>
      <w:spacing w:before="120" w:line="240" w:lineRule="auto"/>
      <w:ind w:left="454" w:hanging="454"/>
    </w:pPr>
    <w:rPr>
      <w:sz w:val="24"/>
      <w:szCs w:val="20"/>
      <w:lang w:val="en-GB" w:eastAsia="en-US"/>
    </w:rPr>
  </w:style>
  <w:style w:type="character" w:customStyle="1" w:styleId="BodyTextIndent2Char">
    <w:name w:val="Body Text Indent 2 Char"/>
    <w:basedOn w:val="DefaultParagraphFont"/>
    <w:link w:val="BodyTextIndent2"/>
    <w:rsid w:val="009F5749"/>
    <w:rPr>
      <w:rFonts w:ascii="Open Sans" w:eastAsia="Times New Roman" w:hAnsi="Open Sans" w:cs="Times New Roman"/>
      <w:szCs w:val="20"/>
      <w:lang w:val="en-GB"/>
    </w:rPr>
  </w:style>
  <w:style w:type="paragraph" w:styleId="BodyText3">
    <w:name w:val="Body Text 3"/>
    <w:basedOn w:val="Normal"/>
    <w:link w:val="BodyText3Char"/>
    <w:rsid w:val="009F5749"/>
    <w:pPr>
      <w:spacing w:line="240" w:lineRule="auto"/>
    </w:pPr>
    <w:rPr>
      <w:b/>
      <w:bCs/>
      <w:color w:val="FF0000"/>
      <w:sz w:val="24"/>
      <w:szCs w:val="20"/>
      <w:lang w:val="en-GB" w:eastAsia="en-US"/>
    </w:rPr>
  </w:style>
  <w:style w:type="character" w:customStyle="1" w:styleId="BodyText3Char">
    <w:name w:val="Body Text 3 Char"/>
    <w:basedOn w:val="DefaultParagraphFont"/>
    <w:link w:val="BodyText3"/>
    <w:rsid w:val="009F5749"/>
    <w:rPr>
      <w:rFonts w:ascii="Open Sans" w:eastAsia="Times New Roman" w:hAnsi="Open Sans" w:cs="Times New Roman"/>
      <w:b/>
      <w:bCs/>
      <w:color w:val="FF0000"/>
      <w:szCs w:val="20"/>
      <w:lang w:val="en-GB"/>
    </w:rPr>
  </w:style>
  <w:style w:type="paragraph" w:customStyle="1" w:styleId="Nagwek3">
    <w:name w:val="Nagłówek3"/>
    <w:basedOn w:val="Normal"/>
    <w:rsid w:val="009F5749"/>
    <w:pPr>
      <w:tabs>
        <w:tab w:val="num" w:pos="360"/>
      </w:tabs>
      <w:spacing w:line="240" w:lineRule="auto"/>
      <w:ind w:left="360" w:hanging="360"/>
    </w:pPr>
    <w:rPr>
      <w:i/>
      <w:sz w:val="24"/>
      <w:szCs w:val="20"/>
      <w:lang w:val="en-GB" w:eastAsia="en-US"/>
    </w:rPr>
  </w:style>
  <w:style w:type="paragraph" w:customStyle="1" w:styleId="Nagwek4">
    <w:name w:val="Nagłówek4"/>
    <w:basedOn w:val="Nagwek3"/>
    <w:rsid w:val="009F5749"/>
    <w:pPr>
      <w:tabs>
        <w:tab w:val="clear" w:pos="360"/>
      </w:tabs>
      <w:ind w:left="0" w:firstLine="0"/>
    </w:pPr>
  </w:style>
  <w:style w:type="paragraph" w:customStyle="1" w:styleId="Pictire">
    <w:name w:val="Pictire"/>
    <w:next w:val="Title1"/>
    <w:rsid w:val="009F5749"/>
    <w:pPr>
      <w:keepNext/>
      <w:spacing w:before="240" w:after="240"/>
      <w:jc w:val="center"/>
    </w:pPr>
    <w:rPr>
      <w:rFonts w:ascii="Times New Roman" w:eastAsia="Times New Roman" w:hAnsi="Times New Roman" w:cs="Times New Roman"/>
      <w:color w:val="000000"/>
      <w:sz w:val="20"/>
      <w:szCs w:val="20"/>
      <w:lang w:val="en-US"/>
    </w:rPr>
  </w:style>
  <w:style w:type="paragraph" w:customStyle="1" w:styleId="Title1">
    <w:name w:val="Title1"/>
    <w:next w:val="Normal"/>
    <w:rsid w:val="009F5749"/>
    <w:pPr>
      <w:spacing w:before="0" w:after="240"/>
      <w:jc w:val="center"/>
    </w:pPr>
    <w:rPr>
      <w:rFonts w:ascii="Times New Roman" w:eastAsia="Times New Roman" w:hAnsi="Times New Roman" w:cs="Times New Roman"/>
      <w:color w:val="000000"/>
      <w:szCs w:val="20"/>
      <w:lang w:val="en-US"/>
    </w:rPr>
  </w:style>
  <w:style w:type="paragraph" w:customStyle="1" w:styleId="smalltext">
    <w:name w:val="small_text"/>
    <w:basedOn w:val="textZnak"/>
    <w:rsid w:val="009F5749"/>
    <w:rPr>
      <w:sz w:val="20"/>
    </w:rPr>
  </w:style>
  <w:style w:type="character" w:customStyle="1" w:styleId="textZnakZnak">
    <w:name w:val="text Znak Znak"/>
    <w:rsid w:val="009F5749"/>
    <w:rPr>
      <w:color w:val="000000"/>
      <w:sz w:val="24"/>
      <w:lang w:val="en-US" w:eastAsia="en-US" w:bidi="ar-SA"/>
    </w:rPr>
  </w:style>
  <w:style w:type="paragraph" w:customStyle="1" w:styleId="Subtitel">
    <w:name w:val="Subtitel"/>
    <w:basedOn w:val="Normal"/>
    <w:rsid w:val="009F5749"/>
    <w:pPr>
      <w:shd w:val="clear" w:color="auto" w:fill="00FF00"/>
      <w:tabs>
        <w:tab w:val="left" w:pos="284"/>
        <w:tab w:val="left" w:pos="454"/>
      </w:tabs>
      <w:spacing w:line="240" w:lineRule="auto"/>
      <w:jc w:val="center"/>
    </w:pPr>
    <w:rPr>
      <w:rFonts w:ascii="Arial" w:hAnsi="Arial"/>
      <w:b/>
      <w:color w:val="FFFFFF"/>
      <w:sz w:val="24"/>
      <w:szCs w:val="20"/>
      <w:lang w:val="da-DK" w:eastAsia="en-US"/>
    </w:rPr>
  </w:style>
  <w:style w:type="paragraph" w:customStyle="1" w:styleId="Grnbaggrund">
    <w:name w:val="Grøn baggrund"/>
    <w:basedOn w:val="Subtitel"/>
    <w:rsid w:val="009F5749"/>
    <w:rPr>
      <w:sz w:val="12"/>
    </w:rPr>
  </w:style>
  <w:style w:type="paragraph" w:customStyle="1" w:styleId="titre1">
    <w:name w:val="titre 1"/>
    <w:basedOn w:val="Normal"/>
    <w:next w:val="Normal"/>
    <w:rsid w:val="009F5749"/>
    <w:pPr>
      <w:widowControl w:val="0"/>
      <w:spacing w:before="240" w:line="240" w:lineRule="auto"/>
    </w:pPr>
    <w:rPr>
      <w:b/>
      <w:sz w:val="24"/>
      <w:szCs w:val="20"/>
      <w:lang w:val="fr-FR" w:eastAsia="en-US"/>
    </w:rPr>
  </w:style>
  <w:style w:type="character" w:customStyle="1" w:styleId="TableZnak">
    <w:name w:val="Table Znak"/>
    <w:rsid w:val="009F5749"/>
    <w:rPr>
      <w:lang w:val="en-US" w:eastAsia="en-US" w:bidi="ar-SA"/>
    </w:rPr>
  </w:style>
  <w:style w:type="paragraph" w:customStyle="1" w:styleId="Head1">
    <w:name w:val="Head1"/>
    <w:basedOn w:val="Normal"/>
    <w:next w:val="Normal"/>
    <w:rsid w:val="009F5749"/>
    <w:pPr>
      <w:spacing w:line="240" w:lineRule="auto"/>
    </w:pPr>
    <w:rPr>
      <w:rFonts w:ascii="Verdana" w:hAnsi="Verdana"/>
      <w:sz w:val="20"/>
      <w:szCs w:val="20"/>
      <w:lang w:val="en-GB" w:eastAsia="en-US"/>
    </w:rPr>
  </w:style>
  <w:style w:type="character" w:customStyle="1" w:styleId="Char6">
    <w:name w:val="Char6"/>
    <w:rsid w:val="009F5749"/>
    <w:rPr>
      <w:lang w:val="nl-NL" w:eastAsia="nl-NL" w:bidi="ar-SA"/>
    </w:rPr>
  </w:style>
  <w:style w:type="character" w:customStyle="1" w:styleId="Char7">
    <w:name w:val="Char7"/>
    <w:rsid w:val="009F5749"/>
    <w:rPr>
      <w:sz w:val="21"/>
      <w:lang w:val="en-GB" w:eastAsia="it-IT" w:bidi="ar-SA"/>
    </w:rPr>
  </w:style>
  <w:style w:type="character" w:customStyle="1" w:styleId="Char5">
    <w:name w:val="Char5"/>
    <w:basedOn w:val="Char7"/>
    <w:rsid w:val="009F5749"/>
    <w:rPr>
      <w:sz w:val="21"/>
      <w:lang w:val="en-GB" w:eastAsia="it-IT" w:bidi="ar-SA"/>
    </w:rPr>
  </w:style>
  <w:style w:type="character" w:customStyle="1" w:styleId="Char4">
    <w:name w:val="Char4"/>
    <w:rsid w:val="009F5749"/>
    <w:rPr>
      <w:sz w:val="21"/>
      <w:szCs w:val="24"/>
      <w:lang w:val="en-US" w:eastAsia="nl-NL" w:bidi="ar-SA"/>
    </w:rPr>
  </w:style>
  <w:style w:type="paragraph" w:styleId="NormalWeb">
    <w:name w:val="Normal (Web)"/>
    <w:basedOn w:val="Normal"/>
    <w:uiPriority w:val="99"/>
    <w:unhideWhenUsed/>
    <w:rsid w:val="009F5749"/>
    <w:pPr>
      <w:spacing w:before="100" w:beforeAutospacing="1" w:after="100" w:afterAutospacing="1" w:line="240" w:lineRule="auto"/>
    </w:pPr>
    <w:rPr>
      <w:sz w:val="24"/>
      <w:lang w:val="en-GB" w:eastAsia="en-GB"/>
    </w:rPr>
  </w:style>
  <w:style w:type="paragraph" w:styleId="ListParagraph">
    <w:name w:val="List Paragraph"/>
    <w:basedOn w:val="Normal"/>
    <w:uiPriority w:val="34"/>
    <w:qFormat/>
    <w:rsid w:val="009F5749"/>
    <w:pPr>
      <w:ind w:left="720"/>
      <w:contextualSpacing/>
    </w:pPr>
    <w:rPr>
      <w:szCs w:val="20"/>
      <w:lang w:eastAsia="zh-CN"/>
    </w:rPr>
  </w:style>
  <w:style w:type="paragraph" w:styleId="Revision">
    <w:name w:val="Revision"/>
    <w:hidden/>
    <w:uiPriority w:val="99"/>
    <w:semiHidden/>
    <w:rsid w:val="009F5749"/>
    <w:pPr>
      <w:spacing w:before="0" w:after="0"/>
    </w:pPr>
    <w:rPr>
      <w:rFonts w:ascii="Times New Roman" w:eastAsia="Times New Roman" w:hAnsi="Times New Roman" w:cs="Times New Roman"/>
      <w:sz w:val="21"/>
      <w:lang w:val="nl-NL" w:eastAsia="nl-NL"/>
    </w:rPr>
  </w:style>
  <w:style w:type="paragraph" w:styleId="NoSpacing">
    <w:name w:val="No Spacing"/>
    <w:uiPriority w:val="1"/>
    <w:qFormat/>
    <w:rsid w:val="009F5749"/>
    <w:pPr>
      <w:spacing w:before="0" w:after="0"/>
    </w:pPr>
    <w:rPr>
      <w:rFonts w:ascii="Calibri" w:eastAsia="Calibri" w:hAnsi="Calibri" w:cs="Times New Roman"/>
      <w:sz w:val="22"/>
      <w:szCs w:val="22"/>
      <w:lang w:val="da-DK"/>
    </w:rPr>
  </w:style>
  <w:style w:type="table" w:styleId="TableGrid">
    <w:name w:val="Table Grid"/>
    <w:basedOn w:val="TableNormal"/>
    <w:rsid w:val="009F5749"/>
    <w:pPr>
      <w:spacing w:before="0" w:after="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numbering" w:customStyle="1" w:styleId="NoList1">
    <w:name w:val="No List1"/>
    <w:next w:val="NoList"/>
    <w:uiPriority w:val="99"/>
    <w:semiHidden/>
    <w:unhideWhenUsed/>
    <w:rsid w:val="009F5749"/>
  </w:style>
  <w:style w:type="table" w:customStyle="1" w:styleId="TableGrid1">
    <w:name w:val="Table Grid1"/>
    <w:basedOn w:val="TableNormal"/>
    <w:next w:val="TableGrid"/>
    <w:uiPriority w:val="59"/>
    <w:rsid w:val="009F5749"/>
    <w:pPr>
      <w:spacing w:before="0" w:after="0"/>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5749"/>
  </w:style>
  <w:style w:type="table" w:customStyle="1" w:styleId="TableGrid2">
    <w:name w:val="Table Grid2"/>
    <w:basedOn w:val="TableNormal"/>
    <w:next w:val="TableGrid"/>
    <w:uiPriority w:val="59"/>
    <w:rsid w:val="009F5749"/>
    <w:pPr>
      <w:spacing w:before="0" w:after="0"/>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F5749"/>
  </w:style>
  <w:style w:type="table" w:customStyle="1" w:styleId="TableGrid3">
    <w:name w:val="Table Grid3"/>
    <w:basedOn w:val="TableNormal"/>
    <w:next w:val="TableGrid"/>
    <w:uiPriority w:val="59"/>
    <w:rsid w:val="009F5749"/>
    <w:pPr>
      <w:spacing w:before="0" w:after="0"/>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F5749"/>
  </w:style>
  <w:style w:type="table" w:customStyle="1" w:styleId="TableGrid4">
    <w:name w:val="Table Grid4"/>
    <w:basedOn w:val="TableNormal"/>
    <w:next w:val="TableGrid"/>
    <w:uiPriority w:val="59"/>
    <w:rsid w:val="009F5749"/>
    <w:pPr>
      <w:spacing w:before="0" w:after="0"/>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749"/>
    <w:pPr>
      <w:autoSpaceDE w:val="0"/>
      <w:autoSpaceDN w:val="0"/>
      <w:adjustRightInd w:val="0"/>
      <w:spacing w:before="0" w:after="0"/>
    </w:pPr>
    <w:rPr>
      <w:rFonts w:ascii="Times New Roman" w:eastAsia="Calibri" w:hAnsi="Times New Roman" w:cs="Times New Roman"/>
      <w:color w:val="000000"/>
      <w:lang w:val="da-DK"/>
    </w:rPr>
  </w:style>
  <w:style w:type="numbering" w:customStyle="1" w:styleId="NoList5">
    <w:name w:val="No List5"/>
    <w:next w:val="NoList"/>
    <w:uiPriority w:val="99"/>
    <w:semiHidden/>
    <w:unhideWhenUsed/>
    <w:rsid w:val="009F5749"/>
  </w:style>
  <w:style w:type="table" w:customStyle="1" w:styleId="TableGrid5">
    <w:name w:val="Table Grid5"/>
    <w:basedOn w:val="TableNormal"/>
    <w:next w:val="TableGrid"/>
    <w:uiPriority w:val="59"/>
    <w:rsid w:val="009F5749"/>
    <w:pPr>
      <w:spacing w:before="0" w:after="0"/>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F5749"/>
  </w:style>
  <w:style w:type="table" w:customStyle="1" w:styleId="TableGrid6">
    <w:name w:val="Table Grid6"/>
    <w:basedOn w:val="TableNormal"/>
    <w:next w:val="TableGrid"/>
    <w:uiPriority w:val="59"/>
    <w:rsid w:val="009F5749"/>
    <w:pPr>
      <w:spacing w:before="0" w:after="0"/>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sid w:val="009F5749"/>
    <w:rPr>
      <w:rFonts w:ascii="Open Sans" w:eastAsia="Times New Roman" w:hAnsi="Open Sans" w:cs="Times New Roman"/>
      <w:b/>
      <w:sz w:val="18"/>
      <w:szCs w:val="20"/>
      <w:lang w:val="en-GB" w:eastAsia="it-IT"/>
    </w:rPr>
  </w:style>
  <w:style w:type="character" w:customStyle="1" w:styleId="EquationChar">
    <w:name w:val="Equation Char"/>
    <w:basedOn w:val="BodyTextChar"/>
    <w:link w:val="Equation"/>
    <w:rsid w:val="009F5749"/>
    <w:rPr>
      <w:rFonts w:ascii="Open Sans" w:eastAsia="Times New Roman" w:hAnsi="Open Sans" w:cs="Times New Roman"/>
      <w:sz w:val="18"/>
      <w:szCs w:val="20"/>
      <w:lang w:val="en-GB" w:eastAsia="it-IT"/>
    </w:rPr>
  </w:style>
  <w:style w:type="paragraph" w:customStyle="1" w:styleId="Footnote">
    <w:name w:val="Footnote"/>
    <w:basedOn w:val="FootnoteText"/>
    <w:link w:val="FootnoteChar"/>
    <w:qFormat/>
    <w:rsid w:val="009F5749"/>
    <w:pPr>
      <w:spacing w:after="0" w:line="240" w:lineRule="atLeast"/>
    </w:pPr>
    <w:rPr>
      <w:rFonts w:cs="Open Sans"/>
      <w:sz w:val="16"/>
    </w:rPr>
  </w:style>
  <w:style w:type="character" w:customStyle="1" w:styleId="FootnoteChar">
    <w:name w:val="Footnote Char"/>
    <w:basedOn w:val="FootnoteTextChar"/>
    <w:link w:val="Footnote"/>
    <w:rsid w:val="009F5749"/>
    <w:rPr>
      <w:rFonts w:ascii="Open Sans" w:eastAsia="Times New Roman" w:hAnsi="Open Sans" w:cs="Open Sans"/>
      <w:sz w:val="16"/>
      <w:szCs w:val="20"/>
      <w:lang w:val="nl-NL" w:eastAsia="nl-NL"/>
    </w:rPr>
  </w:style>
  <w:style w:type="paragraph" w:customStyle="1" w:styleId="References32006GL">
    <w:name w:val="References 3 2006GL"/>
    <w:basedOn w:val="Normal"/>
    <w:rsid w:val="009F5749"/>
    <w:pPr>
      <w:spacing w:line="240" w:lineRule="auto"/>
      <w:ind w:left="567" w:hanging="567"/>
    </w:pPr>
    <w:rPr>
      <w:sz w:val="20"/>
      <w:szCs w:val="20"/>
      <w:lang w:val="en-GB" w:eastAsia="zh-CN"/>
    </w:rPr>
  </w:style>
  <w:style w:type="paragraph" w:customStyle="1" w:styleId="TabletextBullet2006GL">
    <w:name w:val="Table text Bullet 2006GL"/>
    <w:basedOn w:val="Normal"/>
    <w:rsid w:val="009F5749"/>
    <w:pPr>
      <w:numPr>
        <w:numId w:val="6"/>
      </w:numPr>
      <w:spacing w:before="40" w:after="40" w:line="240" w:lineRule="auto"/>
      <w:ind w:right="57"/>
    </w:pPr>
    <w:rPr>
      <w:szCs w:val="18"/>
      <w:lang w:val="en-GB" w:eastAsia="zh-CN"/>
    </w:rPr>
  </w:style>
  <w:style w:type="character" w:styleId="UnresolvedMention">
    <w:name w:val="Unresolved Mention"/>
    <w:basedOn w:val="DefaultParagraphFont"/>
    <w:uiPriority w:val="99"/>
    <w:semiHidden/>
    <w:unhideWhenUsed/>
    <w:rsid w:val="009F5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557602">
      <w:bodyDiv w:val="1"/>
      <w:marLeft w:val="0"/>
      <w:marRight w:val="0"/>
      <w:marTop w:val="0"/>
      <w:marBottom w:val="0"/>
      <w:divBdr>
        <w:top w:val="none" w:sz="0" w:space="0" w:color="auto"/>
        <w:left w:val="none" w:sz="0" w:space="0" w:color="auto"/>
        <w:bottom w:val="none" w:sz="0" w:space="0" w:color="auto"/>
        <w:right w:val="none" w:sz="0" w:space="0" w:color="auto"/>
      </w:divBdr>
    </w:div>
    <w:div w:id="188667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urn.fi/URN:ISBN:978-952-60-8966-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mdpi.com/2073-4433/10/12/7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erepo.uef.fi/handle/123456789/9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4" ma:contentTypeDescription="Create a new document." ma:contentTypeScope="" ma:versionID="ea1cb140fcbe0b4d453f6163ddfde56b">
  <xsd:schema xmlns:xsd="http://www.w3.org/2001/XMLSchema" xmlns:xs="http://www.w3.org/2001/XMLSchema" xmlns:p="http://schemas.microsoft.com/office/2006/metadata/properties" xmlns:ns2="fe08d33a-8a45-4ea5-8d19-2bdafea510c7" xmlns:ns3="2e7f1c6d-5004-41c7-8a77-8581c2e6603c" targetNamespace="http://schemas.microsoft.com/office/2006/metadata/properties" ma:root="true" ma:fieldsID="42911d223c77a9eb4d5e07a50f8c34ac" ns2:_="" ns3:_="">
    <xsd:import namespace="fe08d33a-8a45-4ea5-8d19-2bdafea510c7"/>
    <xsd:import namespace="2e7f1c6d-5004-41c7-8a77-8581c2e66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1c6d-5004-41c7-8a77-8581c2e66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ADDE9-6814-499C-8271-5A4B2017668D}">
  <ds:schemaRefs>
    <ds:schemaRef ds:uri="http://schemas.openxmlformats.org/officeDocument/2006/bibliography"/>
  </ds:schemaRefs>
</ds:datastoreItem>
</file>

<file path=customXml/itemProps2.xml><?xml version="1.0" encoding="utf-8"?>
<ds:datastoreItem xmlns:ds="http://schemas.openxmlformats.org/officeDocument/2006/customXml" ds:itemID="{BB8BAE44-F8E9-4829-BA60-02020EF18244}">
  <ds:schemaRefs>
    <ds:schemaRef ds:uri="http://schemas.microsoft.com/sharepoint/v3/contenttype/forms"/>
  </ds:schemaRefs>
</ds:datastoreItem>
</file>

<file path=customXml/itemProps3.xml><?xml version="1.0" encoding="utf-8"?>
<ds:datastoreItem xmlns:ds="http://schemas.openxmlformats.org/officeDocument/2006/customXml" ds:itemID="{A6B692CE-2C5E-4659-954B-F749128E4F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B90B2-7F9D-4159-99E2-587588A0C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8d33a-8a45-4ea5-8d19-2bdafea510c7"/>
    <ds:schemaRef ds:uri="2e7f1c6d-5004-41c7-8a77-8581c2e66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8776</Words>
  <Characters>50028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Saarinen Kristina</dc:creator>
  <cp:keywords/>
  <dc:description/>
  <cp:lastModifiedBy>Annie Thornton</cp:lastModifiedBy>
  <cp:revision>2</cp:revision>
  <dcterms:created xsi:type="dcterms:W3CDTF">2023-03-27T15:19:00Z</dcterms:created>
  <dcterms:modified xsi:type="dcterms:W3CDTF">2023-03-27T15:19:00Z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0x010100FAA5BD43D50CCD49866E8711C7956654</vt:lpwstr>
  </property>
</Properties>
</file>