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DE0C1" w14:textId="6C1F0A5A" w:rsidR="00520BF7" w:rsidRDefault="00811D65" w:rsidP="00520BF7">
      <w:pPr>
        <w:pStyle w:val="Reporttext"/>
        <w:sectPr w:rsidR="00520BF7" w:rsidSect="006A0410">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2552" w:header="425" w:footer="2257" w:gutter="0"/>
          <w:cols w:space="708"/>
          <w:titlePg/>
          <w:docGrid w:linePitch="360"/>
        </w:sectPr>
      </w:pPr>
      <w:r>
        <w:rPr>
          <w:noProof/>
        </w:rPr>
        <mc:AlternateContent>
          <mc:Choice Requires="wps">
            <w:drawing>
              <wp:anchor distT="0" distB="0" distL="114300" distR="114300" simplePos="0" relativeHeight="251658243" behindDoc="0" locked="0" layoutInCell="1" allowOverlap="1" wp14:anchorId="1D1EBBDB" wp14:editId="0AE46254">
                <wp:simplePos x="0" y="0"/>
                <wp:positionH relativeFrom="page">
                  <wp:posOffset>-87463</wp:posOffset>
                </wp:positionH>
                <wp:positionV relativeFrom="paragraph">
                  <wp:posOffset>2423215</wp:posOffset>
                </wp:positionV>
                <wp:extent cx="4110824" cy="3561246"/>
                <wp:effectExtent l="0" t="0" r="0" b="127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0824" cy="3561246"/>
                        </a:xfrm>
                        <a:prstGeom prst="rect">
                          <a:avLst/>
                        </a:prstGeom>
                        <a:noFill/>
                        <a:ln w="6350">
                          <a:noFill/>
                        </a:ln>
                      </wps:spPr>
                      <wps:txbx>
                        <w:txbxContent>
                          <w:p w14:paraId="3FD61F25" w14:textId="77777777" w:rsidR="002642DD" w:rsidRPr="002642DD" w:rsidRDefault="00984469" w:rsidP="00A34814">
                            <w:pPr>
                              <w:pStyle w:val="Aethernormal"/>
                              <w:spacing w:before="0" w:after="0" w:line="192" w:lineRule="auto"/>
                              <w:jc w:val="center"/>
                              <w:rPr>
                                <w:b/>
                                <w:bCs/>
                                <w:sz w:val="72"/>
                                <w:szCs w:val="72"/>
                              </w:rPr>
                            </w:pPr>
                            <w:bookmarkStart w:id="0" w:name="_Toc62807358"/>
                            <w:r w:rsidRPr="002642DD">
                              <w:rPr>
                                <w:b/>
                                <w:bCs/>
                                <w:sz w:val="72"/>
                                <w:szCs w:val="72"/>
                              </w:rPr>
                              <w:t xml:space="preserve">The </w:t>
                            </w:r>
                            <w:r w:rsidR="00BB12DD" w:rsidRPr="002642DD">
                              <w:rPr>
                                <w:b/>
                                <w:bCs/>
                                <w:sz w:val="72"/>
                                <w:szCs w:val="72"/>
                              </w:rPr>
                              <w:t>TFEIP</w:t>
                            </w:r>
                            <w:r w:rsidRPr="002642DD">
                              <w:rPr>
                                <w:b/>
                                <w:bCs/>
                                <w:sz w:val="72"/>
                                <w:szCs w:val="72"/>
                              </w:rPr>
                              <w:t xml:space="preserve">’s Priority </w:t>
                            </w:r>
                            <w:r w:rsidR="002642DD" w:rsidRPr="002642DD">
                              <w:rPr>
                                <w:b/>
                                <w:bCs/>
                                <w:sz w:val="72"/>
                                <w:szCs w:val="72"/>
                              </w:rPr>
                              <w:t xml:space="preserve">Research </w:t>
                            </w:r>
                            <w:r w:rsidRPr="002642DD">
                              <w:rPr>
                                <w:b/>
                                <w:bCs/>
                                <w:sz w:val="72"/>
                                <w:szCs w:val="72"/>
                              </w:rPr>
                              <w:t>Needs</w:t>
                            </w:r>
                            <w:bookmarkEnd w:id="0"/>
                          </w:p>
                          <w:p w14:paraId="02481478" w14:textId="77777777" w:rsidR="002642DD" w:rsidRDefault="002642DD" w:rsidP="00A34814">
                            <w:pPr>
                              <w:pStyle w:val="Aethernormal"/>
                              <w:spacing w:before="0" w:after="0" w:line="192" w:lineRule="auto"/>
                              <w:jc w:val="center"/>
                              <w:rPr>
                                <w:b/>
                                <w:bCs/>
                                <w:sz w:val="56"/>
                                <w:szCs w:val="56"/>
                              </w:rPr>
                            </w:pPr>
                          </w:p>
                          <w:p w14:paraId="10C30E89" w14:textId="718A7FA0" w:rsidR="00A34814" w:rsidRDefault="002642DD" w:rsidP="00A34814">
                            <w:pPr>
                              <w:pStyle w:val="Aethernormal"/>
                              <w:spacing w:before="0" w:after="0" w:line="192" w:lineRule="auto"/>
                              <w:jc w:val="center"/>
                              <w:rPr>
                                <w:b/>
                                <w:bCs/>
                                <w:sz w:val="56"/>
                                <w:szCs w:val="56"/>
                              </w:rPr>
                            </w:pPr>
                            <w:r>
                              <w:rPr>
                                <w:b/>
                                <w:bCs/>
                                <w:sz w:val="56"/>
                                <w:szCs w:val="56"/>
                              </w:rPr>
                              <w:t xml:space="preserve"> for</w:t>
                            </w:r>
                            <w:r w:rsidRPr="002642DD">
                              <w:rPr>
                                <w:b/>
                                <w:bCs/>
                                <w:sz w:val="56"/>
                                <w:szCs w:val="56"/>
                              </w:rPr>
                              <w:t xml:space="preserve"> Improving the Air Pollutant Emissions evidence base</w:t>
                            </w:r>
                            <w:r>
                              <w:rPr>
                                <w:b/>
                                <w:bCs/>
                                <w:sz w:val="56"/>
                                <w:szCs w:val="56"/>
                              </w:rPr>
                              <w:t xml:space="preserve"> </w:t>
                            </w:r>
                          </w:p>
                          <w:p w14:paraId="4884B8AA" w14:textId="77777777" w:rsidR="002642DD" w:rsidRPr="00984469" w:rsidRDefault="002642DD" w:rsidP="00A34814">
                            <w:pPr>
                              <w:pStyle w:val="Aethernormal"/>
                              <w:spacing w:before="0" w:after="0" w:line="192" w:lineRule="auto"/>
                              <w:jc w:val="center"/>
                              <w:rPr>
                                <w:b/>
                                <w:bCs/>
                                <w:sz w:val="56"/>
                                <w:szCs w:val="56"/>
                              </w:rPr>
                            </w:pPr>
                          </w:p>
                          <w:p w14:paraId="50DB2DBF" w14:textId="70AB5D14" w:rsidR="00BB12DD" w:rsidRPr="00A34814" w:rsidRDefault="00984469" w:rsidP="00A34814">
                            <w:pPr>
                              <w:pStyle w:val="Aethernormal"/>
                              <w:spacing w:after="0"/>
                              <w:jc w:val="center"/>
                              <w:rPr>
                                <w:b/>
                                <w:bCs/>
                                <w:sz w:val="56"/>
                                <w:szCs w:val="56"/>
                              </w:rPr>
                            </w:pPr>
                            <w:bookmarkStart w:id="1" w:name="_Toc62829047"/>
                            <w:bookmarkStart w:id="2" w:name="_Toc75971884"/>
                            <w:r>
                              <w:rPr>
                                <w:b/>
                                <w:bCs/>
                                <w:sz w:val="56"/>
                                <w:szCs w:val="56"/>
                              </w:rPr>
                              <w:t>April</w:t>
                            </w:r>
                            <w:r w:rsidR="00B940D6" w:rsidRPr="00A34814">
                              <w:rPr>
                                <w:b/>
                                <w:bCs/>
                                <w:sz w:val="56"/>
                                <w:szCs w:val="56"/>
                              </w:rPr>
                              <w:t xml:space="preserve"> 202</w:t>
                            </w:r>
                            <w:bookmarkEnd w:id="1"/>
                            <w:bookmarkEnd w:id="2"/>
                            <w:r w:rsidR="0074001E">
                              <w:rPr>
                                <w:b/>
                                <w:bCs/>
                                <w:sz w:val="56"/>
                                <w:szCs w:val="5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D1EBBDB" id="_x0000_t202" coordsize="21600,21600" o:spt="202" path="m,l,21600r21600,l21600,xe">
                <v:stroke joinstyle="miter"/>
                <v:path gradientshapeok="t" o:connecttype="rect"/>
              </v:shapetype>
              <v:shape id="Text Box 28" o:spid="_x0000_s1026" type="#_x0000_t202" style="position:absolute;left:0;text-align:left;margin-left:-6.9pt;margin-top:190.8pt;width:323.7pt;height:280.4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" filled="f" stroked="f" strokeweight=".5pt">
                <v:textbox>
                  <w:txbxContent>
                    <w:p w14:paraId="3FD61F25" w14:textId="77777777" w:rsidR="002642DD" w:rsidRPr="002642DD" w:rsidRDefault="00984469" w:rsidP="00A34814">
                      <w:pPr>
                        <w:pStyle w:val="Aethernormal"/>
                        <w:spacing w:before="0" w:after="0" w:line="192" w:lineRule="auto"/>
                        <w:jc w:val="center"/>
                        <w:rPr>
                          <w:b/>
                          <w:bCs/>
                          <w:sz w:val="72"/>
                          <w:szCs w:val="72"/>
                        </w:rPr>
                      </w:pPr>
                      <w:bookmarkStart w:id="3" w:name="_Toc62807358"/>
                      <w:r w:rsidRPr="002642DD">
                        <w:rPr>
                          <w:b/>
                          <w:bCs/>
                          <w:sz w:val="72"/>
                          <w:szCs w:val="72"/>
                        </w:rPr>
                        <w:t xml:space="preserve">The </w:t>
                      </w:r>
                      <w:r w:rsidR="00BB12DD" w:rsidRPr="002642DD">
                        <w:rPr>
                          <w:b/>
                          <w:bCs/>
                          <w:sz w:val="72"/>
                          <w:szCs w:val="72"/>
                        </w:rPr>
                        <w:t>TFEIP</w:t>
                      </w:r>
                      <w:r w:rsidRPr="002642DD">
                        <w:rPr>
                          <w:b/>
                          <w:bCs/>
                          <w:sz w:val="72"/>
                          <w:szCs w:val="72"/>
                        </w:rPr>
                        <w:t xml:space="preserve">’s Priority </w:t>
                      </w:r>
                      <w:r w:rsidR="002642DD" w:rsidRPr="002642DD">
                        <w:rPr>
                          <w:b/>
                          <w:bCs/>
                          <w:sz w:val="72"/>
                          <w:szCs w:val="72"/>
                        </w:rPr>
                        <w:t xml:space="preserve">Research </w:t>
                      </w:r>
                      <w:r w:rsidRPr="002642DD">
                        <w:rPr>
                          <w:b/>
                          <w:bCs/>
                          <w:sz w:val="72"/>
                          <w:szCs w:val="72"/>
                        </w:rPr>
                        <w:t>Needs</w:t>
                      </w:r>
                      <w:bookmarkEnd w:id="3"/>
                    </w:p>
                    <w:p w14:paraId="02481478" w14:textId="77777777" w:rsidR="002642DD" w:rsidRDefault="002642DD" w:rsidP="00A34814">
                      <w:pPr>
                        <w:pStyle w:val="Aethernormal"/>
                        <w:spacing w:before="0" w:after="0" w:line="192" w:lineRule="auto"/>
                        <w:jc w:val="center"/>
                        <w:rPr>
                          <w:b/>
                          <w:bCs/>
                          <w:sz w:val="56"/>
                          <w:szCs w:val="56"/>
                        </w:rPr>
                      </w:pPr>
                    </w:p>
                    <w:p w14:paraId="10C30E89" w14:textId="718A7FA0" w:rsidR="00A34814" w:rsidRDefault="002642DD" w:rsidP="00A34814">
                      <w:pPr>
                        <w:pStyle w:val="Aethernormal"/>
                        <w:spacing w:before="0" w:after="0" w:line="192" w:lineRule="auto"/>
                        <w:jc w:val="center"/>
                        <w:rPr>
                          <w:b/>
                          <w:bCs/>
                          <w:sz w:val="56"/>
                          <w:szCs w:val="56"/>
                        </w:rPr>
                      </w:pPr>
                      <w:r>
                        <w:rPr>
                          <w:b/>
                          <w:bCs/>
                          <w:sz w:val="56"/>
                          <w:szCs w:val="56"/>
                        </w:rPr>
                        <w:t xml:space="preserve"> for</w:t>
                      </w:r>
                      <w:r w:rsidRPr="002642DD">
                        <w:rPr>
                          <w:b/>
                          <w:bCs/>
                          <w:sz w:val="56"/>
                          <w:szCs w:val="56"/>
                        </w:rPr>
                        <w:t xml:space="preserve"> Improving the Air Pollutant Emissions evidence base</w:t>
                      </w:r>
                      <w:r>
                        <w:rPr>
                          <w:b/>
                          <w:bCs/>
                          <w:sz w:val="56"/>
                          <w:szCs w:val="56"/>
                        </w:rPr>
                        <w:t xml:space="preserve"> </w:t>
                      </w:r>
                    </w:p>
                    <w:p w14:paraId="4884B8AA" w14:textId="77777777" w:rsidR="002642DD" w:rsidRPr="00984469" w:rsidRDefault="002642DD" w:rsidP="00A34814">
                      <w:pPr>
                        <w:pStyle w:val="Aethernormal"/>
                        <w:spacing w:before="0" w:after="0" w:line="192" w:lineRule="auto"/>
                        <w:jc w:val="center"/>
                        <w:rPr>
                          <w:b/>
                          <w:bCs/>
                          <w:sz w:val="56"/>
                          <w:szCs w:val="56"/>
                        </w:rPr>
                      </w:pPr>
                    </w:p>
                    <w:p w14:paraId="50DB2DBF" w14:textId="70AB5D14" w:rsidR="00BB12DD" w:rsidRPr="00A34814" w:rsidRDefault="00984469" w:rsidP="00A34814">
                      <w:pPr>
                        <w:pStyle w:val="Aethernormal"/>
                        <w:spacing w:after="0"/>
                        <w:jc w:val="center"/>
                        <w:rPr>
                          <w:b/>
                          <w:bCs/>
                          <w:sz w:val="56"/>
                          <w:szCs w:val="56"/>
                        </w:rPr>
                      </w:pPr>
                      <w:bookmarkStart w:id="4" w:name="_Toc62829047"/>
                      <w:bookmarkStart w:id="5" w:name="_Toc75971884"/>
                      <w:r>
                        <w:rPr>
                          <w:b/>
                          <w:bCs/>
                          <w:sz w:val="56"/>
                          <w:szCs w:val="56"/>
                        </w:rPr>
                        <w:t>April</w:t>
                      </w:r>
                      <w:r w:rsidR="00B940D6" w:rsidRPr="00A34814">
                        <w:rPr>
                          <w:b/>
                          <w:bCs/>
                          <w:sz w:val="56"/>
                          <w:szCs w:val="56"/>
                        </w:rPr>
                        <w:t xml:space="preserve"> 202</w:t>
                      </w:r>
                      <w:bookmarkEnd w:id="4"/>
                      <w:bookmarkEnd w:id="5"/>
                      <w:r w:rsidR="0074001E">
                        <w:rPr>
                          <w:b/>
                          <w:bCs/>
                          <w:sz w:val="56"/>
                          <w:szCs w:val="56"/>
                        </w:rPr>
                        <w:t>6</w:t>
                      </w:r>
                    </w:p>
                  </w:txbxContent>
                </v:textbox>
                <w10:wrap anchorx="page"/>
              </v:shape>
            </w:pict>
          </mc:Fallback>
        </mc:AlternateContent>
      </w:r>
      <w:r w:rsidR="001F2B86">
        <w:rPr>
          <w:noProof/>
        </w:rPr>
        <w:drawing>
          <wp:anchor distT="0" distB="0" distL="114300" distR="114300" simplePos="0" relativeHeight="251658246" behindDoc="1" locked="0" layoutInCell="1" allowOverlap="1" wp14:anchorId="2CC18C9D" wp14:editId="0519CF60">
            <wp:simplePos x="0" y="0"/>
            <wp:positionH relativeFrom="page">
              <wp:posOffset>-19020</wp:posOffset>
            </wp:positionH>
            <wp:positionV relativeFrom="paragraph">
              <wp:posOffset>-900430</wp:posOffset>
            </wp:positionV>
            <wp:extent cx="7569761" cy="10655575"/>
            <wp:effectExtent l="0" t="0" r="0" b="0"/>
            <wp:wrapNone/>
            <wp:docPr id="2" name="Picture 2" descr="A picture containing grass, outdoor, sky, tr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ss, outdoor, sky, track&#10;&#10;Description automatically generated"/>
                    <pic:cNvPicPr/>
                  </pic:nvPicPr>
                  <pic:blipFill rotWithShape="1">
                    <a:blip r:embed="rId14">
                      <a:extLst>
                        <a:ext uri="{28A0092B-C50C-407E-A947-70E740481C1C}">
                          <a14:useLocalDpi xmlns:a14="http://schemas.microsoft.com/office/drawing/2010/main" val="0"/>
                        </a:ext>
                      </a:extLst>
                    </a:blip>
                    <a:srcRect t="13688" b="19864"/>
                    <a:stretch/>
                  </pic:blipFill>
                  <pic:spPr bwMode="auto">
                    <a:xfrm flipH="1">
                      <a:off x="0" y="0"/>
                      <a:ext cx="7573227" cy="1066045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1531">
        <w:rPr>
          <w:noProof/>
        </w:rPr>
        <mc:AlternateContent>
          <mc:Choice Requires="wps">
            <w:drawing>
              <wp:anchor distT="0" distB="0" distL="114300" distR="114300" simplePos="0" relativeHeight="251658241" behindDoc="0" locked="0" layoutInCell="1" allowOverlap="1" wp14:anchorId="7FEC5607" wp14:editId="7DDD2065">
                <wp:simplePos x="0" y="0"/>
                <wp:positionH relativeFrom="column">
                  <wp:posOffset>-2241843</wp:posOffset>
                </wp:positionH>
                <wp:positionV relativeFrom="paragraph">
                  <wp:posOffset>1423438</wp:posOffset>
                </wp:positionV>
                <wp:extent cx="5152401" cy="5166972"/>
                <wp:effectExtent l="0" t="0" r="0" b="0"/>
                <wp:wrapNone/>
                <wp:docPr id="25" name="Oval 25"/>
                <wp:cNvGraphicFramePr/>
                <a:graphic xmlns:a="http://schemas.openxmlformats.org/drawingml/2006/main">
                  <a:graphicData uri="http://schemas.microsoft.com/office/word/2010/wordprocessingShape">
                    <wps:wsp>
                      <wps:cNvSpPr/>
                      <wps:spPr>
                        <a:xfrm>
                          <a:off x="0" y="0"/>
                          <a:ext cx="5152401" cy="5166972"/>
                        </a:xfrm>
                        <a:prstGeom prst="ellipse">
                          <a:avLst/>
                        </a:prstGeom>
                        <a:solidFill>
                          <a:schemeClr val="bg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6CF73EC" id="Oval 25" o:spid="_x0000_s1026" style="position:absolute;margin-left:-176.5pt;margin-top:112.1pt;width:405.7pt;height:406.8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" fillcolor="white [3212]" stroked="f" strokeweight="1pt">
                <v:stroke joinstyle="miter"/>
              </v:oval>
            </w:pict>
          </mc:Fallback>
        </mc:AlternateContent>
      </w:r>
      <w:r w:rsidR="006A0410">
        <w:rPr>
          <w:noProof/>
        </w:rPr>
        <mc:AlternateContent>
          <mc:Choice Requires="wpg">
            <w:drawing>
              <wp:anchor distT="0" distB="0" distL="114300" distR="114300" simplePos="0" relativeHeight="251658244" behindDoc="0" locked="0" layoutInCell="1" allowOverlap="1" wp14:anchorId="04084E5C" wp14:editId="6CB07DFD">
                <wp:simplePos x="0" y="0"/>
                <wp:positionH relativeFrom="column">
                  <wp:posOffset>-869040</wp:posOffset>
                </wp:positionH>
                <wp:positionV relativeFrom="paragraph">
                  <wp:posOffset>7864495</wp:posOffset>
                </wp:positionV>
                <wp:extent cx="6109335" cy="961390"/>
                <wp:effectExtent l="0" t="0" r="0" b="0"/>
                <wp:wrapNone/>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9335" cy="961390"/>
                          <a:chOff x="0" y="0"/>
                          <a:chExt cx="6109970" cy="960120"/>
                        </a:xfrm>
                      </wpg:grpSpPr>
                      <pic:pic xmlns:pic="http://schemas.openxmlformats.org/drawingml/2006/picture">
                        <pic:nvPicPr>
                          <pic:cNvPr id="30" name="Graphic 30"/>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2255520" y="0"/>
                            <a:ext cx="1492250" cy="944880"/>
                          </a:xfrm>
                          <a:prstGeom prst="rect">
                            <a:avLst/>
                          </a:prstGeom>
                        </pic:spPr>
                      </pic:pic>
                      <pic:pic xmlns:pic="http://schemas.openxmlformats.org/drawingml/2006/picture">
                        <pic:nvPicPr>
                          <pic:cNvPr id="32" name="Graphic 32"/>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4617720" y="15240"/>
                            <a:ext cx="1492250" cy="944880"/>
                          </a:xfrm>
                          <a:prstGeom prst="rect">
                            <a:avLst/>
                          </a:prstGeom>
                        </pic:spPr>
                      </pic:pic>
                      <pic:pic xmlns:pic="http://schemas.openxmlformats.org/drawingml/2006/picture">
                        <pic:nvPicPr>
                          <pic:cNvPr id="34" name="Graphic 3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492250" cy="9448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A20BE0B" id="Group 3" o:spid="_x0000_s1026" style="position:absolute;margin-left:-68.45pt;margin-top:619.25pt;width:481.05pt;height:75.7pt;z-index:251658244;mso-width-relative:margin;mso-height-relative:margin" coordsize="61099,96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">
                <v:shape id="Graphic 30" o:spid="_x0000_s1027" type="#_x0000_t75" style="position:absolute;left:22555;width:14922;height:9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">
                  <v:imagedata r:id="rId20" o:title=""/>
                </v:shape>
                <v:shape id="Graphic 32" o:spid="_x0000_s1028" type="#_x0000_t75" style="position:absolute;left:46177;top:152;width:14922;height:9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">
                  <v:imagedata r:id="rId21" o:title=""/>
                </v:shape>
                <v:shape id="Graphic 34" o:spid="_x0000_s1029" type="#_x0000_t75" style="position:absolute;width:14922;height:9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">
                  <v:imagedata r:id="rId22" o:title=""/>
                </v:shape>
              </v:group>
            </w:pict>
          </mc:Fallback>
        </mc:AlternateContent>
      </w:r>
      <w:r w:rsidR="00520BF7" w:rsidRPr="00520BF7">
        <w:rPr>
          <w:noProof/>
        </w:rPr>
        <w:t xml:space="preserve"> </w:t>
      </w:r>
    </w:p>
    <w:tbl>
      <w:tblPr>
        <w:tblStyle w:val="AetherTable2blue"/>
        <w:tblW w:w="7938" w:type="dxa"/>
        <w:tblLook w:val="04A0" w:firstRow="1" w:lastRow="0" w:firstColumn="1" w:lastColumn="0" w:noHBand="0" w:noVBand="1"/>
      </w:tblPr>
      <w:tblGrid>
        <w:gridCol w:w="2645"/>
        <w:gridCol w:w="5293"/>
      </w:tblGrid>
      <w:tr w:rsidR="00054394" w:rsidRPr="00DA72E5" w14:paraId="5C71387A" w14:textId="77777777" w:rsidTr="00D77DD5">
        <w:tc>
          <w:tcPr>
            <w:cnfStyle w:val="001000000000" w:firstRow="0" w:lastRow="0" w:firstColumn="1" w:lastColumn="0" w:oddVBand="0" w:evenVBand="0" w:oddHBand="0" w:evenHBand="0" w:firstRowFirstColumn="0" w:firstRowLastColumn="0" w:lastRowFirstColumn="0" w:lastRowLastColumn="0"/>
            <w:tcW w:w="2645" w:type="dxa"/>
          </w:tcPr>
          <w:p w14:paraId="2323CE24" w14:textId="77777777" w:rsidR="003B4ECC" w:rsidRPr="00DA72E5" w:rsidRDefault="003B4ECC" w:rsidP="00CB786D">
            <w:pPr>
              <w:pStyle w:val="AetherTableHeadingleftaligned"/>
            </w:pPr>
            <w:r w:rsidRPr="00DA72E5">
              <w:lastRenderedPageBreak/>
              <w:t>Title</w:t>
            </w:r>
          </w:p>
        </w:tc>
        <w:tc>
          <w:tcPr>
            <w:tcW w:w="5293" w:type="dxa"/>
          </w:tcPr>
          <w:p w14:paraId="2FA80915" w14:textId="76929ABA" w:rsidR="003B4ECC" w:rsidRPr="00DA72E5" w:rsidRDefault="002642DD" w:rsidP="00CB786D">
            <w:pPr>
              <w:pStyle w:val="AetherTableTextleftaligned"/>
              <w:cnfStyle w:val="000000000000" w:firstRow="0" w:lastRow="0" w:firstColumn="0" w:lastColumn="0" w:oddVBand="0" w:evenVBand="0" w:oddHBand="0" w:evenHBand="0" w:firstRowFirstColumn="0" w:firstRowLastColumn="0" w:lastRowFirstColumn="0" w:lastRowLastColumn="0"/>
            </w:pPr>
            <w:r>
              <w:t xml:space="preserve">The </w:t>
            </w:r>
            <w:r w:rsidR="00553AA8" w:rsidRPr="00553AA8">
              <w:t>TFEIP</w:t>
            </w:r>
            <w:r>
              <w:t>’s</w:t>
            </w:r>
            <w:r w:rsidR="00553AA8" w:rsidRPr="00553AA8">
              <w:t xml:space="preserve"> </w:t>
            </w:r>
            <w:r>
              <w:t xml:space="preserve">Priority </w:t>
            </w:r>
            <w:r w:rsidR="00984469">
              <w:t>Research Needs</w:t>
            </w:r>
            <w:r>
              <w:t>: for improving the air pollutant emissions evidence base</w:t>
            </w:r>
          </w:p>
        </w:tc>
      </w:tr>
      <w:tr w:rsidR="00054394" w:rsidRPr="00DA72E5" w14:paraId="21173194" w14:textId="77777777" w:rsidTr="00D77DD5">
        <w:tc>
          <w:tcPr>
            <w:cnfStyle w:val="001000000000" w:firstRow="0" w:lastRow="0" w:firstColumn="1" w:lastColumn="0" w:oddVBand="0" w:evenVBand="0" w:oddHBand="0" w:evenHBand="0" w:firstRowFirstColumn="0" w:firstRowLastColumn="0" w:lastRowFirstColumn="0" w:lastRowLastColumn="0"/>
            <w:tcW w:w="2645" w:type="dxa"/>
          </w:tcPr>
          <w:p w14:paraId="7E9095F4" w14:textId="77777777" w:rsidR="003B4ECC" w:rsidRPr="00DA72E5" w:rsidRDefault="003B4ECC" w:rsidP="00CB786D">
            <w:pPr>
              <w:pStyle w:val="AetherTableHeadingleftaligned"/>
            </w:pPr>
            <w:r w:rsidRPr="00DA72E5">
              <w:t>Customer</w:t>
            </w:r>
          </w:p>
        </w:tc>
        <w:tc>
          <w:tcPr>
            <w:tcW w:w="5293" w:type="dxa"/>
          </w:tcPr>
          <w:p w14:paraId="0BD5B897" w14:textId="05139C60" w:rsidR="003B4ECC" w:rsidRPr="00DA72E5" w:rsidRDefault="00C4153B" w:rsidP="00CB786D">
            <w:pPr>
              <w:pStyle w:val="AetherTableTextleftaligned"/>
              <w:cnfStyle w:val="000000000000" w:firstRow="0" w:lastRow="0" w:firstColumn="0" w:lastColumn="0" w:oddVBand="0" w:evenVBand="0" w:oddHBand="0" w:evenHBand="0" w:firstRowFirstColumn="0" w:firstRowLastColumn="0" w:lastRowFirstColumn="0" w:lastRowLastColumn="0"/>
            </w:pPr>
            <w:r>
              <w:t>The Air Convention’s Steering Body</w:t>
            </w:r>
          </w:p>
        </w:tc>
      </w:tr>
      <w:tr w:rsidR="00054394" w:rsidRPr="00DA72E5" w14:paraId="03306F75" w14:textId="77777777" w:rsidTr="00D77DD5">
        <w:tc>
          <w:tcPr>
            <w:cnfStyle w:val="001000000000" w:firstRow="0" w:lastRow="0" w:firstColumn="1" w:lastColumn="0" w:oddVBand="0" w:evenVBand="0" w:oddHBand="0" w:evenHBand="0" w:firstRowFirstColumn="0" w:firstRowLastColumn="0" w:lastRowFirstColumn="0" w:lastRowLastColumn="0"/>
            <w:tcW w:w="2645" w:type="dxa"/>
          </w:tcPr>
          <w:p w14:paraId="11D5C180" w14:textId="77777777" w:rsidR="003B4ECC" w:rsidRPr="00DA72E5" w:rsidRDefault="003B4ECC" w:rsidP="00CB786D">
            <w:pPr>
              <w:pStyle w:val="AetherTableHeadingleftaligned"/>
            </w:pPr>
            <w:r w:rsidRPr="00DA72E5">
              <w:t>Recipient</w:t>
            </w:r>
          </w:p>
        </w:tc>
        <w:tc>
          <w:tcPr>
            <w:tcW w:w="5293" w:type="dxa"/>
          </w:tcPr>
          <w:p w14:paraId="506D10F5" w14:textId="6702D968" w:rsidR="003B4ECC" w:rsidRPr="00DA72E5" w:rsidRDefault="00C4153B" w:rsidP="00CB786D">
            <w:pPr>
              <w:pStyle w:val="AetherTableTextleftaligned"/>
              <w:cnfStyle w:val="000000000000" w:firstRow="0" w:lastRow="0" w:firstColumn="0" w:lastColumn="0" w:oddVBand="0" w:evenVBand="0" w:oddHBand="0" w:evenHBand="0" w:firstRowFirstColumn="0" w:firstRowLastColumn="0" w:lastRowFirstColumn="0" w:lastRowLastColumn="0"/>
            </w:pPr>
            <w:r>
              <w:t>Intended for public domain, but targeted at organisations funding air quality research</w:t>
            </w:r>
          </w:p>
        </w:tc>
      </w:tr>
      <w:tr w:rsidR="00054394" w:rsidRPr="00DA72E5" w14:paraId="26F10E70" w14:textId="77777777" w:rsidTr="00D77DD5">
        <w:tc>
          <w:tcPr>
            <w:cnfStyle w:val="001000000000" w:firstRow="0" w:lastRow="0" w:firstColumn="1" w:lastColumn="0" w:oddVBand="0" w:evenVBand="0" w:oddHBand="0" w:evenHBand="0" w:firstRowFirstColumn="0" w:firstRowLastColumn="0" w:lastRowFirstColumn="0" w:lastRowLastColumn="0"/>
            <w:tcW w:w="2645" w:type="dxa"/>
          </w:tcPr>
          <w:p w14:paraId="743096EB" w14:textId="77777777" w:rsidR="003B4ECC" w:rsidRPr="00DA72E5" w:rsidRDefault="003B4ECC" w:rsidP="00CB786D">
            <w:pPr>
              <w:pStyle w:val="AetherTableHeadingleftaligned"/>
            </w:pPr>
            <w:r w:rsidRPr="00DA72E5">
              <w:t>Report Reference</w:t>
            </w:r>
          </w:p>
        </w:tc>
        <w:tc>
          <w:tcPr>
            <w:tcW w:w="5293" w:type="dxa"/>
          </w:tcPr>
          <w:p w14:paraId="071AB727" w14:textId="34D1317B" w:rsidR="003B4ECC" w:rsidRPr="00DA72E5" w:rsidRDefault="003B4ECC" w:rsidP="00CB786D">
            <w:pPr>
              <w:pStyle w:val="AetherTableTextleftaligned"/>
              <w:cnfStyle w:val="000000000000" w:firstRow="0" w:lastRow="0" w:firstColumn="0" w:lastColumn="0" w:oddVBand="0" w:evenVBand="0" w:oddHBand="0" w:evenHBand="0" w:firstRowFirstColumn="0" w:firstRowLastColumn="0" w:lastRowFirstColumn="0" w:lastRowLastColumn="0"/>
            </w:pPr>
          </w:p>
        </w:tc>
      </w:tr>
      <w:tr w:rsidR="00054394" w:rsidRPr="00DA72E5" w14:paraId="7312D9E8" w14:textId="77777777" w:rsidTr="00D77DD5">
        <w:tc>
          <w:tcPr>
            <w:cnfStyle w:val="001000000000" w:firstRow="0" w:lastRow="0" w:firstColumn="1" w:lastColumn="0" w:oddVBand="0" w:evenVBand="0" w:oddHBand="0" w:evenHBand="0" w:firstRowFirstColumn="0" w:firstRowLastColumn="0" w:lastRowFirstColumn="0" w:lastRowLastColumn="0"/>
            <w:tcW w:w="2645" w:type="dxa"/>
          </w:tcPr>
          <w:p w14:paraId="08C3AC2B" w14:textId="77777777" w:rsidR="003B4ECC" w:rsidRPr="00DA72E5" w:rsidRDefault="003B4ECC" w:rsidP="00CB786D">
            <w:pPr>
              <w:pStyle w:val="AetherTableHeadingleftaligned"/>
            </w:pPr>
            <w:r w:rsidRPr="00DA72E5">
              <w:t>Report Status</w:t>
            </w:r>
          </w:p>
        </w:tc>
        <w:tc>
          <w:tcPr>
            <w:tcW w:w="5293" w:type="dxa"/>
          </w:tcPr>
          <w:p w14:paraId="55B09A0D" w14:textId="0EBDB3D8" w:rsidR="003B4ECC" w:rsidRPr="00DA72E5" w:rsidRDefault="003B4ECC" w:rsidP="00CB786D">
            <w:pPr>
              <w:pStyle w:val="AetherTableTextleftaligned"/>
              <w:cnfStyle w:val="000000000000" w:firstRow="0" w:lastRow="0" w:firstColumn="0" w:lastColumn="0" w:oddVBand="0" w:evenVBand="0" w:oddHBand="0" w:evenHBand="0" w:firstRowFirstColumn="0" w:firstRowLastColumn="0" w:lastRowFirstColumn="0" w:lastRowLastColumn="0"/>
            </w:pPr>
            <w:r w:rsidRPr="00DA72E5">
              <w:t>Draft</w:t>
            </w:r>
          </w:p>
        </w:tc>
      </w:tr>
      <w:tr w:rsidR="00054394" w:rsidRPr="00DA72E5" w14:paraId="3EECAE4B" w14:textId="77777777" w:rsidTr="00D77DD5">
        <w:tc>
          <w:tcPr>
            <w:cnfStyle w:val="001000000000" w:firstRow="0" w:lastRow="0" w:firstColumn="1" w:lastColumn="0" w:oddVBand="0" w:evenVBand="0" w:oddHBand="0" w:evenHBand="0" w:firstRowFirstColumn="0" w:firstRowLastColumn="0" w:lastRowFirstColumn="0" w:lastRowLastColumn="0"/>
            <w:tcW w:w="2645" w:type="dxa"/>
          </w:tcPr>
          <w:p w14:paraId="353E9CC8" w14:textId="77777777" w:rsidR="003B4ECC" w:rsidRPr="00DA72E5" w:rsidRDefault="003B4ECC" w:rsidP="00CB786D">
            <w:pPr>
              <w:pStyle w:val="AetherTableHeadingleftaligned"/>
            </w:pPr>
            <w:r w:rsidRPr="00DA72E5">
              <w:t>Revisions</w:t>
            </w:r>
          </w:p>
        </w:tc>
        <w:tc>
          <w:tcPr>
            <w:tcW w:w="5293" w:type="dxa"/>
          </w:tcPr>
          <w:p w14:paraId="3E11761B" w14:textId="2E464CDB" w:rsidR="003B4ECC" w:rsidRPr="00DA72E5" w:rsidRDefault="003D5EEB" w:rsidP="00CB786D">
            <w:pPr>
              <w:pStyle w:val="AetherTableTextleftaligned"/>
              <w:cnfStyle w:val="000000000000" w:firstRow="0" w:lastRow="0" w:firstColumn="0" w:lastColumn="0" w:oddVBand="0" w:evenVBand="0" w:oddHBand="0" w:evenHBand="0" w:firstRowFirstColumn="0" w:firstRowLastColumn="0" w:lastRowFirstColumn="0" w:lastRowLastColumn="0"/>
            </w:pPr>
            <w:r>
              <w:t>Issue 1</w:t>
            </w:r>
          </w:p>
        </w:tc>
      </w:tr>
      <w:tr w:rsidR="00054394" w:rsidRPr="00DA72E5" w14:paraId="6783740D" w14:textId="77777777" w:rsidTr="00D77DD5">
        <w:tc>
          <w:tcPr>
            <w:cnfStyle w:val="001000000000" w:firstRow="0" w:lastRow="0" w:firstColumn="1" w:lastColumn="0" w:oddVBand="0" w:evenVBand="0" w:oddHBand="0" w:evenHBand="0" w:firstRowFirstColumn="0" w:firstRowLastColumn="0" w:lastRowFirstColumn="0" w:lastRowLastColumn="0"/>
            <w:tcW w:w="2645" w:type="dxa"/>
          </w:tcPr>
          <w:p w14:paraId="18E74DD6" w14:textId="77777777" w:rsidR="003A57B0" w:rsidRPr="00DA72E5" w:rsidRDefault="003A57B0" w:rsidP="00CB786D">
            <w:pPr>
              <w:pStyle w:val="AetherTableHeadingleftaligned"/>
            </w:pPr>
            <w:r w:rsidRPr="00DA72E5">
              <w:t>File</w:t>
            </w:r>
          </w:p>
        </w:tc>
        <w:tc>
          <w:tcPr>
            <w:tcW w:w="5293" w:type="dxa"/>
          </w:tcPr>
          <w:p w14:paraId="7CA1D55E" w14:textId="03A8FC66" w:rsidR="003A57B0" w:rsidRPr="00DA72E5" w:rsidRDefault="00A34814" w:rsidP="00CB786D">
            <w:pPr>
              <w:pStyle w:val="AetherTableTextleftaligned"/>
              <w:cnfStyle w:val="000000000000" w:firstRow="0" w:lastRow="0" w:firstColumn="0" w:lastColumn="0" w:oddVBand="0" w:evenVBand="0" w:oddHBand="0" w:evenHBand="0" w:firstRowFirstColumn="0" w:firstRowLastColumn="0" w:lastRowFirstColumn="0" w:lastRowLastColumn="0"/>
            </w:pPr>
            <w:r w:rsidRPr="00A34814">
              <w:t>Y:\Projects\3598 - TFEIP 2025-2028\</w:t>
            </w:r>
            <w:r w:rsidR="00984469">
              <w:t>Ad Hoc</w:t>
            </w:r>
          </w:p>
        </w:tc>
      </w:tr>
    </w:tbl>
    <w:p w14:paraId="6F954124" w14:textId="77777777" w:rsidR="002608B7" w:rsidRPr="00B7195B" w:rsidRDefault="002608B7" w:rsidP="00D77DD5">
      <w:pPr>
        <w:pStyle w:val="Aethernormal"/>
      </w:pPr>
    </w:p>
    <w:tbl>
      <w:tblPr>
        <w:tblW w:w="793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689"/>
        <w:gridCol w:w="5249"/>
      </w:tblGrid>
      <w:tr w:rsidR="00DA72E5" w:rsidRPr="00DA72E5" w14:paraId="14F3A533" w14:textId="77777777" w:rsidTr="00D77DD5">
        <w:tc>
          <w:tcPr>
            <w:tcW w:w="2689" w:type="dxa"/>
            <w:shd w:val="clear" w:color="auto" w:fill="0599C7"/>
          </w:tcPr>
          <w:p w14:paraId="4BF0E2CF" w14:textId="77777777" w:rsidR="00284627" w:rsidRPr="00DA72E5" w:rsidRDefault="00284627" w:rsidP="00284627">
            <w:pPr>
              <w:pStyle w:val="AetherTableHeadingleftaligned"/>
            </w:pPr>
            <w:r w:rsidRPr="00DA72E5">
              <w:t>Author(s)</w:t>
            </w:r>
          </w:p>
        </w:tc>
        <w:tc>
          <w:tcPr>
            <w:tcW w:w="5249" w:type="dxa"/>
            <w:shd w:val="clear" w:color="auto" w:fill="F2F2F2"/>
          </w:tcPr>
          <w:p w14:paraId="733A0C38" w14:textId="62B637A4" w:rsidR="00284627" w:rsidRPr="003D5EEB" w:rsidRDefault="00AE1996" w:rsidP="00E77F63">
            <w:pPr>
              <w:pStyle w:val="AetherTableTextleftaligned"/>
            </w:pPr>
            <w:r>
              <w:t>TFEIP</w:t>
            </w:r>
          </w:p>
        </w:tc>
      </w:tr>
      <w:tr w:rsidR="00DA72E5" w:rsidRPr="00DA72E5" w14:paraId="197FD81C" w14:textId="77777777" w:rsidTr="00D77DD5">
        <w:tc>
          <w:tcPr>
            <w:tcW w:w="2689" w:type="dxa"/>
            <w:shd w:val="clear" w:color="auto" w:fill="0599C7"/>
          </w:tcPr>
          <w:p w14:paraId="62155BE2" w14:textId="77777777" w:rsidR="00284627" w:rsidRPr="00DA72E5" w:rsidRDefault="00284627" w:rsidP="00284627">
            <w:pPr>
              <w:pStyle w:val="AetherTableHeadingleftaligned"/>
            </w:pPr>
            <w:r w:rsidRPr="00DA72E5">
              <w:t>Review</w:t>
            </w:r>
            <w:r w:rsidR="00CC1716">
              <w:t>ed</w:t>
            </w:r>
            <w:r w:rsidRPr="00DA72E5">
              <w:t xml:space="preserve"> by</w:t>
            </w:r>
          </w:p>
        </w:tc>
        <w:tc>
          <w:tcPr>
            <w:tcW w:w="5249" w:type="dxa"/>
            <w:shd w:val="clear" w:color="auto" w:fill="F2F2F2"/>
          </w:tcPr>
          <w:p w14:paraId="6872DC71" w14:textId="5B9433CC" w:rsidR="00284627" w:rsidRPr="003D5EEB" w:rsidRDefault="00AE1996" w:rsidP="00E77F63">
            <w:pPr>
              <w:pStyle w:val="AetherTableTextleftaligned"/>
            </w:pPr>
            <w:r>
              <w:t>Chris Dore</w:t>
            </w:r>
          </w:p>
        </w:tc>
      </w:tr>
      <w:tr w:rsidR="00DA72E5" w:rsidRPr="00DA72E5" w14:paraId="0424C91E" w14:textId="77777777" w:rsidTr="00D77DD5">
        <w:tc>
          <w:tcPr>
            <w:tcW w:w="2689" w:type="dxa"/>
            <w:shd w:val="clear" w:color="auto" w:fill="0599C7"/>
          </w:tcPr>
          <w:p w14:paraId="589263B7" w14:textId="77777777" w:rsidR="00284627" w:rsidRPr="00DA72E5" w:rsidRDefault="00284627" w:rsidP="00284627">
            <w:pPr>
              <w:pStyle w:val="AetherTableHeadingleftaligned"/>
            </w:pPr>
            <w:r w:rsidRPr="00DA72E5">
              <w:t>Signature</w:t>
            </w:r>
          </w:p>
          <w:p w14:paraId="03085081" w14:textId="77777777" w:rsidR="00284627" w:rsidRPr="00DA72E5" w:rsidRDefault="00284627" w:rsidP="00284627">
            <w:pPr>
              <w:pStyle w:val="AetherTableHeadingleftaligned"/>
            </w:pPr>
          </w:p>
          <w:p w14:paraId="7105235A" w14:textId="77777777" w:rsidR="00284627" w:rsidRPr="00DA72E5" w:rsidRDefault="00284627" w:rsidP="00284627">
            <w:pPr>
              <w:pStyle w:val="AetherTableHeadingleftaligned"/>
            </w:pPr>
          </w:p>
        </w:tc>
        <w:tc>
          <w:tcPr>
            <w:tcW w:w="5249" w:type="dxa"/>
          </w:tcPr>
          <w:p w14:paraId="6D2A2044" w14:textId="1719E536" w:rsidR="00284627" w:rsidRPr="003D5EEB" w:rsidRDefault="00284627" w:rsidP="00A34814">
            <w:pPr>
              <w:pStyle w:val="AetherTableTextleftaligned"/>
            </w:pPr>
          </w:p>
        </w:tc>
      </w:tr>
      <w:tr w:rsidR="00DA72E5" w:rsidRPr="00DA72E5" w14:paraId="549864EF" w14:textId="77777777" w:rsidTr="00D77DD5">
        <w:trPr>
          <w:trHeight w:val="327"/>
        </w:trPr>
        <w:tc>
          <w:tcPr>
            <w:tcW w:w="2689" w:type="dxa"/>
            <w:shd w:val="clear" w:color="auto" w:fill="0599C7"/>
          </w:tcPr>
          <w:p w14:paraId="1244337B" w14:textId="77777777" w:rsidR="00284627" w:rsidRPr="00DA72E5" w:rsidRDefault="00284627" w:rsidP="00284627">
            <w:pPr>
              <w:pStyle w:val="AetherTableHeadingleftaligned"/>
            </w:pPr>
            <w:r w:rsidRPr="00DA72E5">
              <w:t>Date</w:t>
            </w:r>
          </w:p>
        </w:tc>
        <w:tc>
          <w:tcPr>
            <w:tcW w:w="5249" w:type="dxa"/>
          </w:tcPr>
          <w:p w14:paraId="5D77B645" w14:textId="3C86E627" w:rsidR="00284627" w:rsidRPr="00A34814" w:rsidRDefault="00984469" w:rsidP="00E77F63">
            <w:pPr>
              <w:pStyle w:val="AetherTableTextleftaligned"/>
            </w:pPr>
            <w:r>
              <w:t xml:space="preserve">April </w:t>
            </w:r>
            <w:r w:rsidR="00145B40">
              <w:t>2026</w:t>
            </w:r>
          </w:p>
        </w:tc>
      </w:tr>
    </w:tbl>
    <w:p w14:paraId="26264876" w14:textId="77777777" w:rsidR="00056179" w:rsidRDefault="00056179" w:rsidP="00B7195B">
      <w:pPr>
        <w:pStyle w:val="Aethernormal"/>
      </w:pPr>
    </w:p>
    <w:tbl>
      <w:tblPr>
        <w:tblW w:w="793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547"/>
        <w:gridCol w:w="5391"/>
      </w:tblGrid>
      <w:tr w:rsidR="00D77DD5" w:rsidRPr="00DA72E5" w14:paraId="51855961" w14:textId="77777777" w:rsidTr="00D77DD5">
        <w:tc>
          <w:tcPr>
            <w:tcW w:w="2547" w:type="dxa"/>
            <w:shd w:val="clear" w:color="auto" w:fill="0599C7"/>
          </w:tcPr>
          <w:p w14:paraId="1940EE7D" w14:textId="77777777" w:rsidR="00D77DD5" w:rsidRPr="00056179" w:rsidRDefault="00D77DD5" w:rsidP="00085594">
            <w:pPr>
              <w:pStyle w:val="AetherTableHeadingleftaligned"/>
            </w:pPr>
            <w:r>
              <w:t>Contact:</w:t>
            </w:r>
          </w:p>
          <w:p w14:paraId="6B09EFC0" w14:textId="77777777" w:rsidR="00D77DD5" w:rsidRPr="00E71853" w:rsidRDefault="00D77DD5" w:rsidP="00085594"/>
        </w:tc>
        <w:tc>
          <w:tcPr>
            <w:tcW w:w="5391" w:type="dxa"/>
            <w:shd w:val="clear" w:color="auto" w:fill="F2F2F2"/>
          </w:tcPr>
          <w:p w14:paraId="773F7762" w14:textId="77777777" w:rsidR="00D77DD5" w:rsidRDefault="00D77DD5" w:rsidP="00085594">
            <w:pPr>
              <w:pStyle w:val="AetherTableTextleftaligned"/>
            </w:pPr>
            <w:hyperlink r:id="rId23" w:history="1">
              <w:r w:rsidRPr="00135FDF">
                <w:rPr>
                  <w:rStyle w:val="Hyperlink"/>
                </w:rPr>
                <w:t>tfeip@aether-uk.com</w:t>
              </w:r>
            </w:hyperlink>
          </w:p>
          <w:p w14:paraId="58D3D453" w14:textId="77777777" w:rsidR="00D77DD5" w:rsidRPr="00056179" w:rsidRDefault="00D77DD5" w:rsidP="00085594">
            <w:pPr>
              <w:pStyle w:val="AetherTableTextleftaligned"/>
            </w:pPr>
            <w:r w:rsidRPr="00DA72E5">
              <w:t>+44(0)1865 261466</w:t>
            </w:r>
          </w:p>
        </w:tc>
      </w:tr>
    </w:tbl>
    <w:p w14:paraId="274DE1F0" w14:textId="77777777" w:rsidR="00D77DD5" w:rsidRDefault="00D77DD5" w:rsidP="00B7195B">
      <w:pPr>
        <w:pStyle w:val="Aethernormal"/>
      </w:pPr>
    </w:p>
    <w:sdt>
      <w:sdtPr>
        <w:rPr>
          <w:rFonts w:eastAsia="Calibri"/>
          <w:b w:val="0"/>
          <w:color w:val="auto"/>
          <w:sz w:val="22"/>
          <w:szCs w:val="22"/>
          <w:lang w:val="en-GB"/>
        </w:rPr>
        <w:id w:val="1002476591"/>
        <w:docPartObj>
          <w:docPartGallery w:val="Table of Contents"/>
          <w:docPartUnique/>
        </w:docPartObj>
      </w:sdtPr>
      <w:sdtEndPr>
        <w:rPr>
          <w:bCs/>
          <w:noProof/>
        </w:rPr>
      </w:sdtEndPr>
      <w:sdtContent>
        <w:p w14:paraId="2099A59F" w14:textId="7BC0F737" w:rsidR="00D77DD5" w:rsidRDefault="00D77DD5" w:rsidP="00D77DD5">
          <w:pPr>
            <w:pStyle w:val="TOCHeading"/>
            <w:rPr>
              <w:rFonts w:asciiTheme="minorHAnsi" w:eastAsiaTheme="minorEastAsia" w:hAnsiTheme="minorHAnsi" w:cstheme="minorBidi"/>
              <w:b w:val="0"/>
              <w:noProof/>
              <w:color w:val="auto"/>
              <w:kern w:val="2"/>
              <w:sz w:val="24"/>
              <w:szCs w:val="24"/>
              <w:lang w:eastAsia="en-GB"/>
              <w14:ligatures w14:val="standardContextual"/>
            </w:rPr>
          </w:pPr>
          <w:r>
            <w:t>Table of Contents</w:t>
          </w:r>
          <w:r>
            <w:rPr>
              <w:sz w:val="24"/>
            </w:rPr>
            <w:fldChar w:fldCharType="begin"/>
          </w:r>
          <w:r>
            <w:instrText xml:space="preserve"> TOC \o "1-3" \h \z \u </w:instrText>
          </w:r>
          <w:r>
            <w:rPr>
              <w:sz w:val="24"/>
            </w:rPr>
            <w:fldChar w:fldCharType="separate"/>
          </w:r>
        </w:p>
        <w:p w14:paraId="41737F81" w14:textId="0AFA56D4" w:rsidR="00D77DD5" w:rsidRDefault="00D77DD5">
          <w:pPr>
            <w:pStyle w:val="TOC2"/>
            <w:rPr>
              <w:rFonts w:asciiTheme="minorHAnsi" w:eastAsiaTheme="minorEastAsia" w:hAnsiTheme="minorHAnsi" w:cstheme="minorBidi"/>
              <w:b w:val="0"/>
              <w:noProof/>
              <w:color w:val="auto"/>
              <w:kern w:val="2"/>
              <w:sz w:val="24"/>
              <w:szCs w:val="24"/>
              <w:lang w:eastAsia="en-GB"/>
              <w14:ligatures w14:val="standardContextual"/>
            </w:rPr>
          </w:pPr>
          <w:hyperlink w:anchor="_Toc228374553" w:history="1">
            <w:r w:rsidRPr="0083614C">
              <w:rPr>
                <w:rStyle w:val="Hyperlink"/>
                <w:noProof/>
              </w:rPr>
              <w:t>1</w:t>
            </w:r>
            <w:r>
              <w:rPr>
                <w:rFonts w:asciiTheme="minorHAnsi" w:eastAsiaTheme="minorEastAsia" w:hAnsiTheme="minorHAnsi" w:cstheme="minorBidi"/>
                <w:b w:val="0"/>
                <w:noProof/>
                <w:color w:val="auto"/>
                <w:kern w:val="2"/>
                <w:sz w:val="24"/>
                <w:szCs w:val="24"/>
                <w:lang w:eastAsia="en-GB"/>
                <w14:ligatures w14:val="standardContextual"/>
              </w:rPr>
              <w:tab/>
            </w:r>
            <w:r w:rsidRPr="0083614C">
              <w:rPr>
                <w:rStyle w:val="Hyperlink"/>
                <w:noProof/>
              </w:rPr>
              <w:t>Introduction</w:t>
            </w:r>
            <w:r>
              <w:rPr>
                <w:noProof/>
                <w:webHidden/>
              </w:rPr>
              <w:tab/>
            </w:r>
            <w:r>
              <w:rPr>
                <w:noProof/>
                <w:webHidden/>
              </w:rPr>
              <w:fldChar w:fldCharType="begin"/>
            </w:r>
            <w:r>
              <w:rPr>
                <w:noProof/>
                <w:webHidden/>
              </w:rPr>
              <w:instrText xml:space="preserve"> PAGEREF _Toc228374553 \h </w:instrText>
            </w:r>
            <w:r>
              <w:rPr>
                <w:noProof/>
                <w:webHidden/>
              </w:rPr>
            </w:r>
            <w:r>
              <w:rPr>
                <w:noProof/>
                <w:webHidden/>
              </w:rPr>
              <w:fldChar w:fldCharType="separate"/>
            </w:r>
            <w:r>
              <w:rPr>
                <w:noProof/>
                <w:webHidden/>
              </w:rPr>
              <w:t>4</w:t>
            </w:r>
            <w:r>
              <w:rPr>
                <w:noProof/>
                <w:webHidden/>
              </w:rPr>
              <w:fldChar w:fldCharType="end"/>
            </w:r>
          </w:hyperlink>
        </w:p>
        <w:p w14:paraId="06EF614B" w14:textId="3030D9C8" w:rsidR="00D77DD5" w:rsidRDefault="00D77DD5">
          <w:pPr>
            <w:pStyle w:val="TOC2"/>
            <w:rPr>
              <w:rFonts w:asciiTheme="minorHAnsi" w:eastAsiaTheme="minorEastAsia" w:hAnsiTheme="minorHAnsi" w:cstheme="minorBidi"/>
              <w:b w:val="0"/>
              <w:noProof/>
              <w:color w:val="auto"/>
              <w:kern w:val="2"/>
              <w:sz w:val="24"/>
              <w:szCs w:val="24"/>
              <w:lang w:eastAsia="en-GB"/>
              <w14:ligatures w14:val="standardContextual"/>
            </w:rPr>
          </w:pPr>
          <w:hyperlink w:anchor="_Toc228374554" w:history="1">
            <w:r w:rsidRPr="0083614C">
              <w:rPr>
                <w:rStyle w:val="Hyperlink"/>
                <w:noProof/>
              </w:rPr>
              <w:t>2</w:t>
            </w:r>
            <w:r>
              <w:rPr>
                <w:rFonts w:asciiTheme="minorHAnsi" w:eastAsiaTheme="minorEastAsia" w:hAnsiTheme="minorHAnsi" w:cstheme="minorBidi"/>
                <w:b w:val="0"/>
                <w:noProof/>
                <w:color w:val="auto"/>
                <w:kern w:val="2"/>
                <w:sz w:val="24"/>
                <w:szCs w:val="24"/>
                <w:lang w:eastAsia="en-GB"/>
                <w14:ligatures w14:val="standardContextual"/>
              </w:rPr>
              <w:tab/>
            </w:r>
            <w:r w:rsidRPr="0083614C">
              <w:rPr>
                <w:rStyle w:val="Hyperlink"/>
                <w:noProof/>
              </w:rPr>
              <w:t>Priority research needs to improve emission estimates</w:t>
            </w:r>
            <w:r>
              <w:rPr>
                <w:noProof/>
                <w:webHidden/>
              </w:rPr>
              <w:tab/>
            </w:r>
            <w:r>
              <w:rPr>
                <w:noProof/>
                <w:webHidden/>
              </w:rPr>
              <w:fldChar w:fldCharType="begin"/>
            </w:r>
            <w:r>
              <w:rPr>
                <w:noProof/>
                <w:webHidden/>
              </w:rPr>
              <w:instrText xml:space="preserve"> PAGEREF _Toc228374554 \h </w:instrText>
            </w:r>
            <w:r>
              <w:rPr>
                <w:noProof/>
                <w:webHidden/>
              </w:rPr>
            </w:r>
            <w:r>
              <w:rPr>
                <w:noProof/>
                <w:webHidden/>
              </w:rPr>
              <w:fldChar w:fldCharType="separate"/>
            </w:r>
            <w:r>
              <w:rPr>
                <w:noProof/>
                <w:webHidden/>
              </w:rPr>
              <w:t>5</w:t>
            </w:r>
            <w:r>
              <w:rPr>
                <w:noProof/>
                <w:webHidden/>
              </w:rPr>
              <w:fldChar w:fldCharType="end"/>
            </w:r>
          </w:hyperlink>
        </w:p>
        <w:p w14:paraId="28741D2A" w14:textId="1E8F912B" w:rsidR="00D77DD5" w:rsidRDefault="00D77DD5">
          <w:pPr>
            <w:pStyle w:val="TOC3"/>
            <w:rPr>
              <w:rFonts w:asciiTheme="minorHAnsi" w:eastAsiaTheme="minorEastAsia" w:hAnsiTheme="minorHAnsi" w:cstheme="minorBidi"/>
              <w:b w:val="0"/>
              <w:noProof/>
              <w:color w:val="auto"/>
              <w:kern w:val="2"/>
              <w:sz w:val="24"/>
              <w:szCs w:val="24"/>
              <w:lang w:eastAsia="en-GB"/>
              <w14:ligatures w14:val="standardContextual"/>
            </w:rPr>
          </w:pPr>
          <w:hyperlink w:anchor="_Toc228374555" w:history="1">
            <w:r w:rsidRPr="0083614C">
              <w:rPr>
                <w:rStyle w:val="Hyperlink"/>
                <w:noProof/>
              </w:rPr>
              <w:t>2.1</w:t>
            </w:r>
            <w:r>
              <w:rPr>
                <w:rFonts w:asciiTheme="minorHAnsi" w:eastAsiaTheme="minorEastAsia" w:hAnsiTheme="minorHAnsi" w:cstheme="minorBidi"/>
                <w:b w:val="0"/>
                <w:noProof/>
                <w:color w:val="auto"/>
                <w:kern w:val="2"/>
                <w:sz w:val="24"/>
                <w:szCs w:val="24"/>
                <w:lang w:eastAsia="en-GB"/>
                <w14:ligatures w14:val="standardContextual"/>
              </w:rPr>
              <w:tab/>
            </w:r>
            <w:r w:rsidRPr="0083614C">
              <w:rPr>
                <w:rStyle w:val="Hyperlink"/>
                <w:noProof/>
              </w:rPr>
              <w:t>Black Carbon</w:t>
            </w:r>
            <w:r>
              <w:rPr>
                <w:noProof/>
                <w:webHidden/>
              </w:rPr>
              <w:tab/>
            </w:r>
            <w:r>
              <w:rPr>
                <w:noProof/>
                <w:webHidden/>
              </w:rPr>
              <w:fldChar w:fldCharType="begin"/>
            </w:r>
            <w:r>
              <w:rPr>
                <w:noProof/>
                <w:webHidden/>
              </w:rPr>
              <w:instrText xml:space="preserve"> PAGEREF _Toc228374555 \h </w:instrText>
            </w:r>
            <w:r>
              <w:rPr>
                <w:noProof/>
                <w:webHidden/>
              </w:rPr>
            </w:r>
            <w:r>
              <w:rPr>
                <w:noProof/>
                <w:webHidden/>
              </w:rPr>
              <w:fldChar w:fldCharType="separate"/>
            </w:r>
            <w:r>
              <w:rPr>
                <w:noProof/>
                <w:webHidden/>
              </w:rPr>
              <w:t>5</w:t>
            </w:r>
            <w:r>
              <w:rPr>
                <w:noProof/>
                <w:webHidden/>
              </w:rPr>
              <w:fldChar w:fldCharType="end"/>
            </w:r>
          </w:hyperlink>
        </w:p>
        <w:p w14:paraId="098FA077" w14:textId="79144387" w:rsidR="00D77DD5" w:rsidRDefault="00D77DD5">
          <w:pPr>
            <w:pStyle w:val="TOC3"/>
            <w:rPr>
              <w:rFonts w:asciiTheme="minorHAnsi" w:eastAsiaTheme="minorEastAsia" w:hAnsiTheme="minorHAnsi" w:cstheme="minorBidi"/>
              <w:b w:val="0"/>
              <w:noProof/>
              <w:color w:val="auto"/>
              <w:kern w:val="2"/>
              <w:sz w:val="24"/>
              <w:szCs w:val="24"/>
              <w:lang w:eastAsia="en-GB"/>
              <w14:ligatures w14:val="standardContextual"/>
            </w:rPr>
          </w:pPr>
          <w:hyperlink w:anchor="_Toc228374556" w:history="1">
            <w:r w:rsidRPr="0083614C">
              <w:rPr>
                <w:rStyle w:val="Hyperlink"/>
                <w:noProof/>
              </w:rPr>
              <w:t>2.2</w:t>
            </w:r>
            <w:r>
              <w:rPr>
                <w:rFonts w:asciiTheme="minorHAnsi" w:eastAsiaTheme="minorEastAsia" w:hAnsiTheme="minorHAnsi" w:cstheme="minorBidi"/>
                <w:b w:val="0"/>
                <w:noProof/>
                <w:color w:val="auto"/>
                <w:kern w:val="2"/>
                <w:sz w:val="24"/>
                <w:szCs w:val="24"/>
                <w:lang w:eastAsia="en-GB"/>
                <w14:ligatures w14:val="standardContextual"/>
              </w:rPr>
              <w:tab/>
            </w:r>
            <w:r w:rsidRPr="0083614C">
              <w:rPr>
                <w:rStyle w:val="Hyperlink"/>
                <w:noProof/>
              </w:rPr>
              <w:t>Condensable PM</w:t>
            </w:r>
            <w:r>
              <w:rPr>
                <w:noProof/>
                <w:webHidden/>
              </w:rPr>
              <w:tab/>
            </w:r>
            <w:r>
              <w:rPr>
                <w:noProof/>
                <w:webHidden/>
              </w:rPr>
              <w:fldChar w:fldCharType="begin"/>
            </w:r>
            <w:r>
              <w:rPr>
                <w:noProof/>
                <w:webHidden/>
              </w:rPr>
              <w:instrText xml:space="preserve"> PAGEREF _Toc228374556 \h </w:instrText>
            </w:r>
            <w:r>
              <w:rPr>
                <w:noProof/>
                <w:webHidden/>
              </w:rPr>
            </w:r>
            <w:r>
              <w:rPr>
                <w:noProof/>
                <w:webHidden/>
              </w:rPr>
              <w:fldChar w:fldCharType="separate"/>
            </w:r>
            <w:r>
              <w:rPr>
                <w:noProof/>
                <w:webHidden/>
              </w:rPr>
              <w:t>5</w:t>
            </w:r>
            <w:r>
              <w:rPr>
                <w:noProof/>
                <w:webHidden/>
              </w:rPr>
              <w:fldChar w:fldCharType="end"/>
            </w:r>
          </w:hyperlink>
        </w:p>
        <w:p w14:paraId="660B9E4A" w14:textId="68F9A4AB" w:rsidR="00D77DD5" w:rsidRDefault="00D77DD5">
          <w:pPr>
            <w:pStyle w:val="TOC3"/>
            <w:rPr>
              <w:rFonts w:asciiTheme="minorHAnsi" w:eastAsiaTheme="minorEastAsia" w:hAnsiTheme="minorHAnsi" w:cstheme="minorBidi"/>
              <w:b w:val="0"/>
              <w:noProof/>
              <w:color w:val="auto"/>
              <w:kern w:val="2"/>
              <w:sz w:val="24"/>
              <w:szCs w:val="24"/>
              <w:lang w:eastAsia="en-GB"/>
              <w14:ligatures w14:val="standardContextual"/>
            </w:rPr>
          </w:pPr>
          <w:hyperlink w:anchor="_Toc228374557" w:history="1">
            <w:r w:rsidRPr="0083614C">
              <w:rPr>
                <w:rStyle w:val="Hyperlink"/>
                <w:noProof/>
              </w:rPr>
              <w:t>2.3</w:t>
            </w:r>
            <w:r>
              <w:rPr>
                <w:rFonts w:asciiTheme="minorHAnsi" w:eastAsiaTheme="minorEastAsia" w:hAnsiTheme="minorHAnsi" w:cstheme="minorBidi"/>
                <w:b w:val="0"/>
                <w:noProof/>
                <w:color w:val="auto"/>
                <w:kern w:val="2"/>
                <w:sz w:val="24"/>
                <w:szCs w:val="24"/>
                <w:lang w:eastAsia="en-GB"/>
                <w14:ligatures w14:val="standardContextual"/>
              </w:rPr>
              <w:tab/>
            </w:r>
            <w:r w:rsidRPr="0083614C">
              <w:rPr>
                <w:rStyle w:val="Hyperlink"/>
                <w:noProof/>
              </w:rPr>
              <w:t>Heavy Metals and POPs</w:t>
            </w:r>
            <w:r>
              <w:rPr>
                <w:noProof/>
                <w:webHidden/>
              </w:rPr>
              <w:tab/>
            </w:r>
            <w:r>
              <w:rPr>
                <w:noProof/>
                <w:webHidden/>
              </w:rPr>
              <w:fldChar w:fldCharType="begin"/>
            </w:r>
            <w:r>
              <w:rPr>
                <w:noProof/>
                <w:webHidden/>
              </w:rPr>
              <w:instrText xml:space="preserve"> PAGEREF _Toc228374557 \h </w:instrText>
            </w:r>
            <w:r>
              <w:rPr>
                <w:noProof/>
                <w:webHidden/>
              </w:rPr>
            </w:r>
            <w:r>
              <w:rPr>
                <w:noProof/>
                <w:webHidden/>
              </w:rPr>
              <w:fldChar w:fldCharType="separate"/>
            </w:r>
            <w:r>
              <w:rPr>
                <w:noProof/>
                <w:webHidden/>
              </w:rPr>
              <w:t>5</w:t>
            </w:r>
            <w:r>
              <w:rPr>
                <w:noProof/>
                <w:webHidden/>
              </w:rPr>
              <w:fldChar w:fldCharType="end"/>
            </w:r>
          </w:hyperlink>
        </w:p>
        <w:p w14:paraId="66C46B66" w14:textId="46B86B33" w:rsidR="00D77DD5" w:rsidRDefault="00D77DD5">
          <w:pPr>
            <w:pStyle w:val="TOC3"/>
            <w:rPr>
              <w:rFonts w:asciiTheme="minorHAnsi" w:eastAsiaTheme="minorEastAsia" w:hAnsiTheme="minorHAnsi" w:cstheme="minorBidi"/>
              <w:b w:val="0"/>
              <w:noProof/>
              <w:color w:val="auto"/>
              <w:kern w:val="2"/>
              <w:sz w:val="24"/>
              <w:szCs w:val="24"/>
              <w:lang w:eastAsia="en-GB"/>
              <w14:ligatures w14:val="standardContextual"/>
            </w:rPr>
          </w:pPr>
          <w:hyperlink w:anchor="_Toc228374558" w:history="1">
            <w:r w:rsidRPr="0083614C">
              <w:rPr>
                <w:rStyle w:val="Hyperlink"/>
                <w:noProof/>
              </w:rPr>
              <w:t>2.4</w:t>
            </w:r>
            <w:r>
              <w:rPr>
                <w:rFonts w:asciiTheme="minorHAnsi" w:eastAsiaTheme="minorEastAsia" w:hAnsiTheme="minorHAnsi" w:cstheme="minorBidi"/>
                <w:b w:val="0"/>
                <w:noProof/>
                <w:color w:val="auto"/>
                <w:kern w:val="2"/>
                <w:sz w:val="24"/>
                <w:szCs w:val="24"/>
                <w:lang w:eastAsia="en-GB"/>
                <w14:ligatures w14:val="standardContextual"/>
              </w:rPr>
              <w:tab/>
            </w:r>
            <w:r w:rsidRPr="0083614C">
              <w:rPr>
                <w:rStyle w:val="Hyperlink"/>
                <w:noProof/>
              </w:rPr>
              <w:t>New and emerging sources</w:t>
            </w:r>
            <w:r>
              <w:rPr>
                <w:noProof/>
                <w:webHidden/>
              </w:rPr>
              <w:tab/>
            </w:r>
            <w:r>
              <w:rPr>
                <w:noProof/>
                <w:webHidden/>
              </w:rPr>
              <w:fldChar w:fldCharType="begin"/>
            </w:r>
            <w:r>
              <w:rPr>
                <w:noProof/>
                <w:webHidden/>
              </w:rPr>
              <w:instrText xml:space="preserve"> PAGEREF _Toc228374558 \h </w:instrText>
            </w:r>
            <w:r>
              <w:rPr>
                <w:noProof/>
                <w:webHidden/>
              </w:rPr>
            </w:r>
            <w:r>
              <w:rPr>
                <w:noProof/>
                <w:webHidden/>
              </w:rPr>
              <w:fldChar w:fldCharType="separate"/>
            </w:r>
            <w:r>
              <w:rPr>
                <w:noProof/>
                <w:webHidden/>
              </w:rPr>
              <w:t>5</w:t>
            </w:r>
            <w:r>
              <w:rPr>
                <w:noProof/>
                <w:webHidden/>
              </w:rPr>
              <w:fldChar w:fldCharType="end"/>
            </w:r>
          </w:hyperlink>
        </w:p>
        <w:p w14:paraId="18592530" w14:textId="7F3C8E9E" w:rsidR="00D77DD5" w:rsidRDefault="00D77DD5">
          <w:pPr>
            <w:pStyle w:val="TOC3"/>
            <w:rPr>
              <w:rFonts w:asciiTheme="minorHAnsi" w:eastAsiaTheme="minorEastAsia" w:hAnsiTheme="minorHAnsi" w:cstheme="minorBidi"/>
              <w:b w:val="0"/>
              <w:noProof/>
              <w:color w:val="auto"/>
              <w:kern w:val="2"/>
              <w:sz w:val="24"/>
              <w:szCs w:val="24"/>
              <w:lang w:eastAsia="en-GB"/>
              <w14:ligatures w14:val="standardContextual"/>
            </w:rPr>
          </w:pPr>
          <w:hyperlink w:anchor="_Toc228374559" w:history="1">
            <w:r w:rsidRPr="0083614C">
              <w:rPr>
                <w:rStyle w:val="Hyperlink"/>
                <w:noProof/>
              </w:rPr>
              <w:t>2.5</w:t>
            </w:r>
            <w:r>
              <w:rPr>
                <w:rFonts w:asciiTheme="minorHAnsi" w:eastAsiaTheme="minorEastAsia" w:hAnsiTheme="minorHAnsi" w:cstheme="minorBidi"/>
                <w:b w:val="0"/>
                <w:noProof/>
                <w:color w:val="auto"/>
                <w:kern w:val="2"/>
                <w:sz w:val="24"/>
                <w:szCs w:val="24"/>
                <w:lang w:eastAsia="en-GB"/>
                <w14:ligatures w14:val="standardContextual"/>
              </w:rPr>
              <w:tab/>
            </w:r>
            <w:r w:rsidRPr="0083614C">
              <w:rPr>
                <w:rStyle w:val="Hyperlink"/>
                <w:noProof/>
              </w:rPr>
              <w:t>Estimates derived from satellite measurement</w:t>
            </w:r>
            <w:r>
              <w:rPr>
                <w:noProof/>
                <w:webHidden/>
              </w:rPr>
              <w:tab/>
            </w:r>
            <w:r>
              <w:rPr>
                <w:noProof/>
                <w:webHidden/>
              </w:rPr>
              <w:fldChar w:fldCharType="begin"/>
            </w:r>
            <w:r>
              <w:rPr>
                <w:noProof/>
                <w:webHidden/>
              </w:rPr>
              <w:instrText xml:space="preserve"> PAGEREF _Toc228374559 \h </w:instrText>
            </w:r>
            <w:r>
              <w:rPr>
                <w:noProof/>
                <w:webHidden/>
              </w:rPr>
            </w:r>
            <w:r>
              <w:rPr>
                <w:noProof/>
                <w:webHidden/>
              </w:rPr>
              <w:fldChar w:fldCharType="separate"/>
            </w:r>
            <w:r>
              <w:rPr>
                <w:noProof/>
                <w:webHidden/>
              </w:rPr>
              <w:t>6</w:t>
            </w:r>
            <w:r>
              <w:rPr>
                <w:noProof/>
                <w:webHidden/>
              </w:rPr>
              <w:fldChar w:fldCharType="end"/>
            </w:r>
          </w:hyperlink>
        </w:p>
        <w:p w14:paraId="2EF462F4" w14:textId="7774D208" w:rsidR="00D77DD5" w:rsidRDefault="00D77DD5">
          <w:pPr>
            <w:pStyle w:val="TOC2"/>
            <w:rPr>
              <w:rFonts w:asciiTheme="minorHAnsi" w:eastAsiaTheme="minorEastAsia" w:hAnsiTheme="minorHAnsi" w:cstheme="minorBidi"/>
              <w:b w:val="0"/>
              <w:noProof/>
              <w:color w:val="auto"/>
              <w:kern w:val="2"/>
              <w:sz w:val="24"/>
              <w:szCs w:val="24"/>
              <w:lang w:eastAsia="en-GB"/>
              <w14:ligatures w14:val="standardContextual"/>
            </w:rPr>
          </w:pPr>
          <w:hyperlink w:anchor="_Toc228374560" w:history="1">
            <w:r w:rsidRPr="0083614C">
              <w:rPr>
                <w:rStyle w:val="Hyperlink"/>
                <w:noProof/>
              </w:rPr>
              <w:t>3</w:t>
            </w:r>
            <w:r>
              <w:rPr>
                <w:rFonts w:asciiTheme="minorHAnsi" w:eastAsiaTheme="minorEastAsia" w:hAnsiTheme="minorHAnsi" w:cstheme="minorBidi"/>
                <w:b w:val="0"/>
                <w:noProof/>
                <w:color w:val="auto"/>
                <w:kern w:val="2"/>
                <w:sz w:val="24"/>
                <w:szCs w:val="24"/>
                <w:lang w:eastAsia="en-GB"/>
                <w14:ligatures w14:val="standardContextual"/>
              </w:rPr>
              <w:tab/>
            </w:r>
            <w:r w:rsidRPr="0083614C">
              <w:rPr>
                <w:rStyle w:val="Hyperlink"/>
                <w:noProof/>
              </w:rPr>
              <w:t>Research programmes and potential providers of new emissions data</w:t>
            </w:r>
            <w:r>
              <w:rPr>
                <w:noProof/>
                <w:webHidden/>
              </w:rPr>
              <w:tab/>
            </w:r>
            <w:r>
              <w:rPr>
                <w:noProof/>
                <w:webHidden/>
              </w:rPr>
              <w:fldChar w:fldCharType="begin"/>
            </w:r>
            <w:r>
              <w:rPr>
                <w:noProof/>
                <w:webHidden/>
              </w:rPr>
              <w:instrText xml:space="preserve"> PAGEREF _Toc228374560 \h </w:instrText>
            </w:r>
            <w:r>
              <w:rPr>
                <w:noProof/>
                <w:webHidden/>
              </w:rPr>
            </w:r>
            <w:r>
              <w:rPr>
                <w:noProof/>
                <w:webHidden/>
              </w:rPr>
              <w:fldChar w:fldCharType="separate"/>
            </w:r>
            <w:r>
              <w:rPr>
                <w:noProof/>
                <w:webHidden/>
              </w:rPr>
              <w:t>6</w:t>
            </w:r>
            <w:r>
              <w:rPr>
                <w:noProof/>
                <w:webHidden/>
              </w:rPr>
              <w:fldChar w:fldCharType="end"/>
            </w:r>
          </w:hyperlink>
        </w:p>
        <w:p w14:paraId="7084ED2D" w14:textId="3F4FB25E" w:rsidR="00D77DD5" w:rsidRDefault="00D77DD5">
          <w:pPr>
            <w:pStyle w:val="TOC3"/>
            <w:rPr>
              <w:rFonts w:asciiTheme="minorHAnsi" w:eastAsiaTheme="minorEastAsia" w:hAnsiTheme="minorHAnsi" w:cstheme="minorBidi"/>
              <w:b w:val="0"/>
              <w:noProof/>
              <w:color w:val="auto"/>
              <w:kern w:val="2"/>
              <w:sz w:val="24"/>
              <w:szCs w:val="24"/>
              <w:lang w:eastAsia="en-GB"/>
              <w14:ligatures w14:val="standardContextual"/>
            </w:rPr>
          </w:pPr>
          <w:hyperlink w:anchor="_Toc228374561" w:history="1">
            <w:r w:rsidRPr="0083614C">
              <w:rPr>
                <w:rStyle w:val="Hyperlink"/>
                <w:noProof/>
              </w:rPr>
              <w:t>3.1</w:t>
            </w:r>
            <w:r>
              <w:rPr>
                <w:rFonts w:asciiTheme="minorHAnsi" w:eastAsiaTheme="minorEastAsia" w:hAnsiTheme="minorHAnsi" w:cstheme="minorBidi"/>
                <w:b w:val="0"/>
                <w:noProof/>
                <w:color w:val="auto"/>
                <w:kern w:val="2"/>
                <w:sz w:val="24"/>
                <w:szCs w:val="24"/>
                <w:lang w:eastAsia="en-GB"/>
                <w14:ligatures w14:val="standardContextual"/>
              </w:rPr>
              <w:tab/>
            </w:r>
            <w:r w:rsidRPr="0083614C">
              <w:rPr>
                <w:rStyle w:val="Hyperlink"/>
                <w:noProof/>
              </w:rPr>
              <w:t>Introduction</w:t>
            </w:r>
            <w:r>
              <w:rPr>
                <w:noProof/>
                <w:webHidden/>
              </w:rPr>
              <w:tab/>
            </w:r>
            <w:r>
              <w:rPr>
                <w:noProof/>
                <w:webHidden/>
              </w:rPr>
              <w:fldChar w:fldCharType="begin"/>
            </w:r>
            <w:r>
              <w:rPr>
                <w:noProof/>
                <w:webHidden/>
              </w:rPr>
              <w:instrText xml:space="preserve"> PAGEREF _Toc228374561 \h </w:instrText>
            </w:r>
            <w:r>
              <w:rPr>
                <w:noProof/>
                <w:webHidden/>
              </w:rPr>
            </w:r>
            <w:r>
              <w:rPr>
                <w:noProof/>
                <w:webHidden/>
              </w:rPr>
              <w:fldChar w:fldCharType="separate"/>
            </w:r>
            <w:r>
              <w:rPr>
                <w:noProof/>
                <w:webHidden/>
              </w:rPr>
              <w:t>6</w:t>
            </w:r>
            <w:r>
              <w:rPr>
                <w:noProof/>
                <w:webHidden/>
              </w:rPr>
              <w:fldChar w:fldCharType="end"/>
            </w:r>
          </w:hyperlink>
        </w:p>
        <w:p w14:paraId="368BBC94" w14:textId="4FB9D654" w:rsidR="00D77DD5" w:rsidRDefault="00D77DD5">
          <w:pPr>
            <w:pStyle w:val="TOC3"/>
            <w:rPr>
              <w:rFonts w:asciiTheme="minorHAnsi" w:eastAsiaTheme="minorEastAsia" w:hAnsiTheme="minorHAnsi" w:cstheme="minorBidi"/>
              <w:b w:val="0"/>
              <w:noProof/>
              <w:color w:val="auto"/>
              <w:kern w:val="2"/>
              <w:sz w:val="24"/>
              <w:szCs w:val="24"/>
              <w:lang w:eastAsia="en-GB"/>
              <w14:ligatures w14:val="standardContextual"/>
            </w:rPr>
          </w:pPr>
          <w:hyperlink w:anchor="_Toc228374562" w:history="1">
            <w:r w:rsidRPr="0083614C">
              <w:rPr>
                <w:rStyle w:val="Hyperlink"/>
                <w:noProof/>
              </w:rPr>
              <w:t>3.2</w:t>
            </w:r>
            <w:r>
              <w:rPr>
                <w:rFonts w:asciiTheme="minorHAnsi" w:eastAsiaTheme="minorEastAsia" w:hAnsiTheme="minorHAnsi" w:cstheme="minorBidi"/>
                <w:b w:val="0"/>
                <w:noProof/>
                <w:color w:val="auto"/>
                <w:kern w:val="2"/>
                <w:sz w:val="24"/>
                <w:szCs w:val="24"/>
                <w:lang w:eastAsia="en-GB"/>
                <w14:ligatures w14:val="standardContextual"/>
              </w:rPr>
              <w:tab/>
            </w:r>
            <w:r w:rsidRPr="0083614C">
              <w:rPr>
                <w:rStyle w:val="Hyperlink"/>
                <w:noProof/>
              </w:rPr>
              <w:t>United Nations initiatives and funding streams</w:t>
            </w:r>
            <w:r>
              <w:rPr>
                <w:noProof/>
                <w:webHidden/>
              </w:rPr>
              <w:tab/>
            </w:r>
            <w:r>
              <w:rPr>
                <w:noProof/>
                <w:webHidden/>
              </w:rPr>
              <w:fldChar w:fldCharType="begin"/>
            </w:r>
            <w:r>
              <w:rPr>
                <w:noProof/>
                <w:webHidden/>
              </w:rPr>
              <w:instrText xml:space="preserve"> PAGEREF _Toc228374562 \h </w:instrText>
            </w:r>
            <w:r>
              <w:rPr>
                <w:noProof/>
                <w:webHidden/>
              </w:rPr>
            </w:r>
            <w:r>
              <w:rPr>
                <w:noProof/>
                <w:webHidden/>
              </w:rPr>
              <w:fldChar w:fldCharType="separate"/>
            </w:r>
            <w:r>
              <w:rPr>
                <w:noProof/>
                <w:webHidden/>
              </w:rPr>
              <w:t>7</w:t>
            </w:r>
            <w:r>
              <w:rPr>
                <w:noProof/>
                <w:webHidden/>
              </w:rPr>
              <w:fldChar w:fldCharType="end"/>
            </w:r>
          </w:hyperlink>
        </w:p>
        <w:p w14:paraId="29CE3C87" w14:textId="30ED5E93" w:rsidR="00D77DD5" w:rsidRDefault="00D77DD5">
          <w:pPr>
            <w:pStyle w:val="TOC3"/>
            <w:rPr>
              <w:rFonts w:asciiTheme="minorHAnsi" w:eastAsiaTheme="minorEastAsia" w:hAnsiTheme="minorHAnsi" w:cstheme="minorBidi"/>
              <w:b w:val="0"/>
              <w:noProof/>
              <w:color w:val="auto"/>
              <w:kern w:val="2"/>
              <w:sz w:val="24"/>
              <w:szCs w:val="24"/>
              <w:lang w:eastAsia="en-GB"/>
              <w14:ligatures w14:val="standardContextual"/>
            </w:rPr>
          </w:pPr>
          <w:hyperlink w:anchor="_Toc228374563" w:history="1">
            <w:r w:rsidRPr="0083614C">
              <w:rPr>
                <w:rStyle w:val="Hyperlink"/>
                <w:noProof/>
              </w:rPr>
              <w:t>3.3</w:t>
            </w:r>
            <w:r>
              <w:rPr>
                <w:rFonts w:asciiTheme="minorHAnsi" w:eastAsiaTheme="minorEastAsia" w:hAnsiTheme="minorHAnsi" w:cstheme="minorBidi"/>
                <w:b w:val="0"/>
                <w:noProof/>
                <w:color w:val="auto"/>
                <w:kern w:val="2"/>
                <w:sz w:val="24"/>
                <w:szCs w:val="24"/>
                <w:lang w:eastAsia="en-GB"/>
                <w14:ligatures w14:val="standardContextual"/>
              </w:rPr>
              <w:tab/>
            </w:r>
            <w:r w:rsidRPr="0083614C">
              <w:rPr>
                <w:rStyle w:val="Hyperlink"/>
                <w:noProof/>
              </w:rPr>
              <w:t>European Union research programmes</w:t>
            </w:r>
            <w:r>
              <w:rPr>
                <w:noProof/>
                <w:webHidden/>
              </w:rPr>
              <w:tab/>
            </w:r>
            <w:r>
              <w:rPr>
                <w:noProof/>
                <w:webHidden/>
              </w:rPr>
              <w:fldChar w:fldCharType="begin"/>
            </w:r>
            <w:r>
              <w:rPr>
                <w:noProof/>
                <w:webHidden/>
              </w:rPr>
              <w:instrText xml:space="preserve"> PAGEREF _Toc228374563 \h </w:instrText>
            </w:r>
            <w:r>
              <w:rPr>
                <w:noProof/>
                <w:webHidden/>
              </w:rPr>
            </w:r>
            <w:r>
              <w:rPr>
                <w:noProof/>
                <w:webHidden/>
              </w:rPr>
              <w:fldChar w:fldCharType="separate"/>
            </w:r>
            <w:r>
              <w:rPr>
                <w:noProof/>
                <w:webHidden/>
              </w:rPr>
              <w:t>7</w:t>
            </w:r>
            <w:r>
              <w:rPr>
                <w:noProof/>
                <w:webHidden/>
              </w:rPr>
              <w:fldChar w:fldCharType="end"/>
            </w:r>
          </w:hyperlink>
        </w:p>
        <w:p w14:paraId="67F4DAD0" w14:textId="6E4BAE6F" w:rsidR="00D77DD5" w:rsidRDefault="00D77DD5">
          <w:pPr>
            <w:pStyle w:val="TOC3"/>
            <w:rPr>
              <w:rFonts w:asciiTheme="minorHAnsi" w:eastAsiaTheme="minorEastAsia" w:hAnsiTheme="minorHAnsi" w:cstheme="minorBidi"/>
              <w:b w:val="0"/>
              <w:noProof/>
              <w:color w:val="auto"/>
              <w:kern w:val="2"/>
              <w:sz w:val="24"/>
              <w:szCs w:val="24"/>
              <w:lang w:eastAsia="en-GB"/>
              <w14:ligatures w14:val="standardContextual"/>
            </w:rPr>
          </w:pPr>
          <w:hyperlink w:anchor="_Toc228374564" w:history="1">
            <w:r w:rsidRPr="0083614C">
              <w:rPr>
                <w:rStyle w:val="Hyperlink"/>
                <w:noProof/>
              </w:rPr>
              <w:t>3.4</w:t>
            </w:r>
            <w:r>
              <w:rPr>
                <w:rFonts w:asciiTheme="minorHAnsi" w:eastAsiaTheme="minorEastAsia" w:hAnsiTheme="minorHAnsi" w:cstheme="minorBidi"/>
                <w:b w:val="0"/>
                <w:noProof/>
                <w:color w:val="auto"/>
                <w:kern w:val="2"/>
                <w:sz w:val="24"/>
                <w:szCs w:val="24"/>
                <w:lang w:eastAsia="en-GB"/>
                <w14:ligatures w14:val="standardContextual"/>
              </w:rPr>
              <w:tab/>
            </w:r>
            <w:r w:rsidRPr="0083614C">
              <w:rPr>
                <w:rStyle w:val="Hyperlink"/>
                <w:noProof/>
              </w:rPr>
              <w:t>National research programmes within the EMEP Region</w:t>
            </w:r>
            <w:r>
              <w:rPr>
                <w:noProof/>
                <w:webHidden/>
              </w:rPr>
              <w:tab/>
            </w:r>
            <w:r>
              <w:rPr>
                <w:noProof/>
                <w:webHidden/>
              </w:rPr>
              <w:fldChar w:fldCharType="begin"/>
            </w:r>
            <w:r>
              <w:rPr>
                <w:noProof/>
                <w:webHidden/>
              </w:rPr>
              <w:instrText xml:space="preserve"> PAGEREF _Toc228374564 \h </w:instrText>
            </w:r>
            <w:r>
              <w:rPr>
                <w:noProof/>
                <w:webHidden/>
              </w:rPr>
            </w:r>
            <w:r>
              <w:rPr>
                <w:noProof/>
                <w:webHidden/>
              </w:rPr>
              <w:fldChar w:fldCharType="separate"/>
            </w:r>
            <w:r>
              <w:rPr>
                <w:noProof/>
                <w:webHidden/>
              </w:rPr>
              <w:t>7</w:t>
            </w:r>
            <w:r>
              <w:rPr>
                <w:noProof/>
                <w:webHidden/>
              </w:rPr>
              <w:fldChar w:fldCharType="end"/>
            </w:r>
          </w:hyperlink>
        </w:p>
        <w:p w14:paraId="377B3A40" w14:textId="25D84488" w:rsidR="00D77DD5" w:rsidRDefault="00D77DD5">
          <w:pPr>
            <w:pStyle w:val="TOC3"/>
            <w:rPr>
              <w:rFonts w:asciiTheme="minorHAnsi" w:eastAsiaTheme="minorEastAsia" w:hAnsiTheme="minorHAnsi" w:cstheme="minorBidi"/>
              <w:b w:val="0"/>
              <w:noProof/>
              <w:color w:val="auto"/>
              <w:kern w:val="2"/>
              <w:sz w:val="24"/>
              <w:szCs w:val="24"/>
              <w:lang w:eastAsia="en-GB"/>
              <w14:ligatures w14:val="standardContextual"/>
            </w:rPr>
          </w:pPr>
          <w:hyperlink w:anchor="_Toc228374565" w:history="1">
            <w:r w:rsidRPr="0083614C">
              <w:rPr>
                <w:rStyle w:val="Hyperlink"/>
                <w:noProof/>
              </w:rPr>
              <w:t>3.5</w:t>
            </w:r>
            <w:r>
              <w:rPr>
                <w:rFonts w:asciiTheme="minorHAnsi" w:eastAsiaTheme="minorEastAsia" w:hAnsiTheme="minorHAnsi" w:cstheme="minorBidi"/>
                <w:b w:val="0"/>
                <w:noProof/>
                <w:color w:val="auto"/>
                <w:kern w:val="2"/>
                <w:sz w:val="24"/>
                <w:szCs w:val="24"/>
                <w:lang w:eastAsia="en-GB"/>
                <w14:ligatures w14:val="standardContextual"/>
              </w:rPr>
              <w:tab/>
            </w:r>
            <w:r w:rsidRPr="0083614C">
              <w:rPr>
                <w:rStyle w:val="Hyperlink"/>
                <w:noProof/>
              </w:rPr>
              <w:t>National research programmes outside the EMEP Region</w:t>
            </w:r>
            <w:r>
              <w:rPr>
                <w:noProof/>
                <w:webHidden/>
              </w:rPr>
              <w:tab/>
            </w:r>
            <w:r>
              <w:rPr>
                <w:noProof/>
                <w:webHidden/>
              </w:rPr>
              <w:fldChar w:fldCharType="begin"/>
            </w:r>
            <w:r>
              <w:rPr>
                <w:noProof/>
                <w:webHidden/>
              </w:rPr>
              <w:instrText xml:space="preserve"> PAGEREF _Toc228374565 \h </w:instrText>
            </w:r>
            <w:r>
              <w:rPr>
                <w:noProof/>
                <w:webHidden/>
              </w:rPr>
            </w:r>
            <w:r>
              <w:rPr>
                <w:noProof/>
                <w:webHidden/>
              </w:rPr>
              <w:fldChar w:fldCharType="separate"/>
            </w:r>
            <w:r>
              <w:rPr>
                <w:noProof/>
                <w:webHidden/>
              </w:rPr>
              <w:t>8</w:t>
            </w:r>
            <w:r>
              <w:rPr>
                <w:noProof/>
                <w:webHidden/>
              </w:rPr>
              <w:fldChar w:fldCharType="end"/>
            </w:r>
          </w:hyperlink>
        </w:p>
        <w:p w14:paraId="0D76772E" w14:textId="01A9F88A" w:rsidR="00D77DD5" w:rsidRDefault="00D77DD5">
          <w:pPr>
            <w:pStyle w:val="TOC2"/>
            <w:rPr>
              <w:rFonts w:asciiTheme="minorHAnsi" w:eastAsiaTheme="minorEastAsia" w:hAnsiTheme="minorHAnsi" w:cstheme="minorBidi"/>
              <w:b w:val="0"/>
              <w:noProof/>
              <w:color w:val="auto"/>
              <w:kern w:val="2"/>
              <w:sz w:val="24"/>
              <w:szCs w:val="24"/>
              <w:lang w:eastAsia="en-GB"/>
              <w14:ligatures w14:val="standardContextual"/>
            </w:rPr>
          </w:pPr>
          <w:hyperlink w:anchor="_Toc228374566" w:history="1">
            <w:r w:rsidRPr="0083614C">
              <w:rPr>
                <w:rStyle w:val="Hyperlink"/>
                <w:noProof/>
              </w:rPr>
              <w:t>4</w:t>
            </w:r>
            <w:r>
              <w:rPr>
                <w:rFonts w:asciiTheme="minorHAnsi" w:eastAsiaTheme="minorEastAsia" w:hAnsiTheme="minorHAnsi" w:cstheme="minorBidi"/>
                <w:b w:val="0"/>
                <w:noProof/>
                <w:color w:val="auto"/>
                <w:kern w:val="2"/>
                <w:sz w:val="24"/>
                <w:szCs w:val="24"/>
                <w:lang w:eastAsia="en-GB"/>
                <w14:ligatures w14:val="standardContextual"/>
              </w:rPr>
              <w:tab/>
            </w:r>
            <w:r w:rsidRPr="0083614C">
              <w:rPr>
                <w:rStyle w:val="Hyperlink"/>
                <w:noProof/>
              </w:rPr>
              <w:t>Improving the TFEIP’s networking, co-operation, and influence</w:t>
            </w:r>
            <w:r>
              <w:rPr>
                <w:noProof/>
                <w:webHidden/>
              </w:rPr>
              <w:tab/>
            </w:r>
            <w:r>
              <w:rPr>
                <w:noProof/>
                <w:webHidden/>
              </w:rPr>
              <w:fldChar w:fldCharType="begin"/>
            </w:r>
            <w:r>
              <w:rPr>
                <w:noProof/>
                <w:webHidden/>
              </w:rPr>
              <w:instrText xml:space="preserve"> PAGEREF _Toc228374566 \h </w:instrText>
            </w:r>
            <w:r>
              <w:rPr>
                <w:noProof/>
                <w:webHidden/>
              </w:rPr>
            </w:r>
            <w:r>
              <w:rPr>
                <w:noProof/>
                <w:webHidden/>
              </w:rPr>
              <w:fldChar w:fldCharType="separate"/>
            </w:r>
            <w:r>
              <w:rPr>
                <w:noProof/>
                <w:webHidden/>
              </w:rPr>
              <w:t>8</w:t>
            </w:r>
            <w:r>
              <w:rPr>
                <w:noProof/>
                <w:webHidden/>
              </w:rPr>
              <w:fldChar w:fldCharType="end"/>
            </w:r>
          </w:hyperlink>
        </w:p>
        <w:p w14:paraId="14C6CF98" w14:textId="3A1CCB0A" w:rsidR="00D77DD5" w:rsidRDefault="00D77DD5">
          <w:pPr>
            <w:pStyle w:val="TOC2"/>
            <w:rPr>
              <w:rFonts w:asciiTheme="minorHAnsi" w:eastAsiaTheme="minorEastAsia" w:hAnsiTheme="minorHAnsi" w:cstheme="minorBidi"/>
              <w:b w:val="0"/>
              <w:noProof/>
              <w:color w:val="auto"/>
              <w:kern w:val="2"/>
              <w:sz w:val="24"/>
              <w:szCs w:val="24"/>
              <w:lang w:eastAsia="en-GB"/>
              <w14:ligatures w14:val="standardContextual"/>
            </w:rPr>
          </w:pPr>
          <w:hyperlink w:anchor="_Toc228374567" w:history="1">
            <w:r w:rsidRPr="0083614C">
              <w:rPr>
                <w:rStyle w:val="Hyperlink"/>
                <w:noProof/>
              </w:rPr>
              <w:t>5</w:t>
            </w:r>
            <w:r>
              <w:rPr>
                <w:rFonts w:asciiTheme="minorHAnsi" w:eastAsiaTheme="minorEastAsia" w:hAnsiTheme="minorHAnsi" w:cstheme="minorBidi"/>
                <w:b w:val="0"/>
                <w:noProof/>
                <w:color w:val="auto"/>
                <w:kern w:val="2"/>
                <w:sz w:val="24"/>
                <w:szCs w:val="24"/>
                <w:lang w:eastAsia="en-GB"/>
                <w14:ligatures w14:val="standardContextual"/>
              </w:rPr>
              <w:tab/>
            </w:r>
            <w:r w:rsidRPr="0083614C">
              <w:rPr>
                <w:rStyle w:val="Hyperlink"/>
                <w:noProof/>
              </w:rPr>
              <w:t>Conclusions and Recommendations</w:t>
            </w:r>
            <w:r>
              <w:rPr>
                <w:noProof/>
                <w:webHidden/>
              </w:rPr>
              <w:tab/>
            </w:r>
            <w:r>
              <w:rPr>
                <w:noProof/>
                <w:webHidden/>
              </w:rPr>
              <w:fldChar w:fldCharType="begin"/>
            </w:r>
            <w:r>
              <w:rPr>
                <w:noProof/>
                <w:webHidden/>
              </w:rPr>
              <w:instrText xml:space="preserve"> PAGEREF _Toc228374567 \h </w:instrText>
            </w:r>
            <w:r>
              <w:rPr>
                <w:noProof/>
                <w:webHidden/>
              </w:rPr>
            </w:r>
            <w:r>
              <w:rPr>
                <w:noProof/>
                <w:webHidden/>
              </w:rPr>
              <w:fldChar w:fldCharType="separate"/>
            </w:r>
            <w:r>
              <w:rPr>
                <w:noProof/>
                <w:webHidden/>
              </w:rPr>
              <w:t>8</w:t>
            </w:r>
            <w:r>
              <w:rPr>
                <w:noProof/>
                <w:webHidden/>
              </w:rPr>
              <w:fldChar w:fldCharType="end"/>
            </w:r>
          </w:hyperlink>
        </w:p>
        <w:p w14:paraId="2A16B052" w14:textId="67A9AFC4" w:rsidR="00D77DD5" w:rsidRDefault="00D77DD5">
          <w:pPr>
            <w:pStyle w:val="TOC2"/>
            <w:rPr>
              <w:rFonts w:asciiTheme="minorHAnsi" w:eastAsiaTheme="minorEastAsia" w:hAnsiTheme="minorHAnsi" w:cstheme="minorBidi"/>
              <w:b w:val="0"/>
              <w:noProof/>
              <w:color w:val="auto"/>
              <w:kern w:val="2"/>
              <w:sz w:val="24"/>
              <w:szCs w:val="24"/>
              <w:lang w:eastAsia="en-GB"/>
              <w14:ligatures w14:val="standardContextual"/>
            </w:rPr>
          </w:pPr>
          <w:hyperlink w:anchor="_Toc228374568" w:history="1">
            <w:r w:rsidRPr="0083614C">
              <w:rPr>
                <w:rStyle w:val="Hyperlink"/>
                <w:noProof/>
              </w:rPr>
              <w:t>Appendix A: The highest priority EMEP/EEA Guidebook improvements: Combustion &amp; Industry</w:t>
            </w:r>
            <w:r>
              <w:rPr>
                <w:noProof/>
                <w:webHidden/>
              </w:rPr>
              <w:tab/>
            </w:r>
            <w:r>
              <w:rPr>
                <w:noProof/>
                <w:webHidden/>
              </w:rPr>
              <w:fldChar w:fldCharType="begin"/>
            </w:r>
            <w:r>
              <w:rPr>
                <w:noProof/>
                <w:webHidden/>
              </w:rPr>
              <w:instrText xml:space="preserve"> PAGEREF _Toc228374568 \h </w:instrText>
            </w:r>
            <w:r>
              <w:rPr>
                <w:noProof/>
                <w:webHidden/>
              </w:rPr>
            </w:r>
            <w:r>
              <w:rPr>
                <w:noProof/>
                <w:webHidden/>
              </w:rPr>
              <w:fldChar w:fldCharType="separate"/>
            </w:r>
            <w:r>
              <w:rPr>
                <w:noProof/>
                <w:webHidden/>
              </w:rPr>
              <w:t>1</w:t>
            </w:r>
            <w:r>
              <w:rPr>
                <w:noProof/>
                <w:webHidden/>
              </w:rPr>
              <w:fldChar w:fldCharType="end"/>
            </w:r>
          </w:hyperlink>
        </w:p>
        <w:p w14:paraId="59899378" w14:textId="4376F2CF" w:rsidR="00D77DD5" w:rsidRDefault="00D77DD5" w:rsidP="00D77DD5">
          <w:pPr>
            <w:rPr>
              <w:bCs/>
              <w:noProof/>
            </w:rPr>
          </w:pPr>
          <w:r>
            <w:rPr>
              <w:b/>
              <w:bCs/>
              <w:noProof/>
            </w:rPr>
            <w:fldChar w:fldCharType="end"/>
          </w:r>
        </w:p>
      </w:sdtContent>
    </w:sdt>
    <w:p w14:paraId="7BAB8CAA" w14:textId="77777777" w:rsidR="00A13127" w:rsidRDefault="00A13127" w:rsidP="00B7195B">
      <w:pPr>
        <w:pStyle w:val="Aethernormal"/>
        <w:sectPr w:rsidR="00A13127" w:rsidSect="00D77DD5">
          <w:pgSz w:w="11906" w:h="16838"/>
          <w:pgMar w:top="1418" w:right="1418" w:bottom="1418" w:left="1134" w:header="709" w:footer="709" w:gutter="0"/>
          <w:pgNumType w:fmt="upperRoman" w:start="1"/>
          <w:cols w:space="708"/>
          <w:docGrid w:linePitch="360"/>
        </w:sectPr>
      </w:pPr>
    </w:p>
    <w:p w14:paraId="3A9A0B09" w14:textId="34D8E09B" w:rsidR="00BB12DD" w:rsidRDefault="00BB12DD" w:rsidP="009427B1">
      <w:pPr>
        <w:spacing w:after="0" w:line="240" w:lineRule="auto"/>
        <w:rPr>
          <w:color w:val="636363"/>
        </w:rPr>
      </w:pPr>
    </w:p>
    <w:p w14:paraId="64954D8B" w14:textId="23CC2081" w:rsidR="00BB12DD" w:rsidRPr="00A13127" w:rsidRDefault="007268D9">
      <w:pPr>
        <w:spacing w:after="0" w:line="240" w:lineRule="auto"/>
        <w:rPr>
          <w:b/>
          <w:bCs/>
          <w:color w:val="0599C7"/>
          <w:sz w:val="32"/>
          <w:szCs w:val="32"/>
        </w:rPr>
      </w:pPr>
      <w:r w:rsidRPr="00A13127">
        <w:rPr>
          <w:b/>
          <w:bCs/>
          <w:color w:val="0599C7"/>
          <w:sz w:val="32"/>
          <w:szCs w:val="32"/>
        </w:rPr>
        <w:t>Acronyms</w:t>
      </w:r>
    </w:p>
    <w:tbl>
      <w:tblPr>
        <w:tblW w:w="4420" w:type="pct"/>
        <w:tblLayout w:type="fixed"/>
        <w:tblLook w:val="0000" w:firstRow="0" w:lastRow="0" w:firstColumn="0" w:lastColumn="0" w:noHBand="0" w:noVBand="0"/>
      </w:tblPr>
      <w:tblGrid>
        <w:gridCol w:w="1782"/>
        <w:gridCol w:w="6236"/>
      </w:tblGrid>
      <w:tr w:rsidR="003D5EEB" w:rsidRPr="00A13127" w14:paraId="0DD5E072" w14:textId="77777777" w:rsidTr="003D5EEB">
        <w:trPr>
          <w:tblHeader/>
        </w:trPr>
        <w:tc>
          <w:tcPr>
            <w:tcW w:w="1559" w:type="dxa"/>
          </w:tcPr>
          <w:p w14:paraId="3FB27005" w14:textId="77777777" w:rsidR="003D5EEB" w:rsidRPr="00A13127" w:rsidRDefault="003D5EEB" w:rsidP="00BB12DD">
            <w:pPr>
              <w:pStyle w:val="Aethernormal"/>
              <w:spacing w:before="0" w:after="0"/>
              <w:rPr>
                <w:b/>
                <w:bCs/>
                <w:sz w:val="28"/>
                <w:szCs w:val="28"/>
              </w:rPr>
            </w:pPr>
            <w:r w:rsidRPr="00A13127">
              <w:rPr>
                <w:b/>
                <w:bCs/>
                <w:sz w:val="28"/>
                <w:szCs w:val="28"/>
              </w:rPr>
              <w:t>Acronym</w:t>
            </w:r>
          </w:p>
        </w:tc>
        <w:tc>
          <w:tcPr>
            <w:tcW w:w="5457" w:type="dxa"/>
          </w:tcPr>
          <w:p w14:paraId="3B8052CC" w14:textId="77777777" w:rsidR="003D5EEB" w:rsidRPr="00A13127" w:rsidRDefault="003D5EEB" w:rsidP="00BB12DD">
            <w:pPr>
              <w:pStyle w:val="Aethernormal"/>
              <w:spacing w:before="0" w:after="0"/>
              <w:rPr>
                <w:b/>
                <w:bCs/>
                <w:sz w:val="28"/>
                <w:szCs w:val="28"/>
              </w:rPr>
            </w:pPr>
            <w:r w:rsidRPr="00A13127">
              <w:rPr>
                <w:b/>
                <w:bCs/>
                <w:sz w:val="28"/>
                <w:szCs w:val="28"/>
              </w:rPr>
              <w:t>Definition</w:t>
            </w:r>
          </w:p>
        </w:tc>
      </w:tr>
      <w:tr w:rsidR="003D5EEB" w14:paraId="57129072" w14:textId="77777777" w:rsidTr="003D5EEB">
        <w:tc>
          <w:tcPr>
            <w:tcW w:w="1559" w:type="dxa"/>
          </w:tcPr>
          <w:p w14:paraId="5B39D7CA" w14:textId="7E1DFE8A" w:rsidR="003D5EEB" w:rsidRPr="00A13127" w:rsidRDefault="003D5EEB" w:rsidP="00BB12DD">
            <w:pPr>
              <w:pStyle w:val="Aethernormal"/>
              <w:spacing w:before="0" w:after="0"/>
              <w:rPr>
                <w:b/>
                <w:bCs/>
              </w:rPr>
            </w:pPr>
            <w:r>
              <w:rPr>
                <w:b/>
                <w:bCs/>
              </w:rPr>
              <w:t>CCAC</w:t>
            </w:r>
          </w:p>
        </w:tc>
        <w:tc>
          <w:tcPr>
            <w:tcW w:w="5457" w:type="dxa"/>
          </w:tcPr>
          <w:p w14:paraId="5518454F" w14:textId="1AAAF26D" w:rsidR="003D5EEB" w:rsidRDefault="003D5EEB" w:rsidP="00BB12DD">
            <w:pPr>
              <w:pStyle w:val="Aethernormal"/>
              <w:spacing w:before="0" w:after="0"/>
            </w:pPr>
            <w:r>
              <w:t>Climate and clean Air Coalition</w:t>
            </w:r>
          </w:p>
        </w:tc>
      </w:tr>
      <w:tr w:rsidR="003D5EEB" w14:paraId="4B779076" w14:textId="77777777" w:rsidTr="003D5EEB">
        <w:tc>
          <w:tcPr>
            <w:tcW w:w="1559" w:type="dxa"/>
          </w:tcPr>
          <w:p w14:paraId="36BDEA99" w14:textId="77777777" w:rsidR="003D5EEB" w:rsidRPr="00A13127" w:rsidRDefault="003D5EEB" w:rsidP="00BB12DD">
            <w:pPr>
              <w:pStyle w:val="Aethernormal"/>
              <w:spacing w:before="0" w:after="0"/>
              <w:rPr>
                <w:b/>
                <w:bCs/>
              </w:rPr>
            </w:pPr>
            <w:r w:rsidRPr="00A13127">
              <w:rPr>
                <w:b/>
                <w:bCs/>
              </w:rPr>
              <w:t>CLRTAP</w:t>
            </w:r>
          </w:p>
        </w:tc>
        <w:tc>
          <w:tcPr>
            <w:tcW w:w="5457" w:type="dxa"/>
          </w:tcPr>
          <w:p w14:paraId="2EDDBBDC" w14:textId="4C6A6007" w:rsidR="003D5EEB" w:rsidRDefault="003D5EEB" w:rsidP="00BB12DD">
            <w:pPr>
              <w:pStyle w:val="Aethernormal"/>
              <w:spacing w:before="0" w:after="0"/>
            </w:pPr>
            <w:r>
              <w:t>Convention on Long-range Transboundary Air Pollution</w:t>
            </w:r>
          </w:p>
        </w:tc>
      </w:tr>
      <w:tr w:rsidR="003D5EEB" w14:paraId="355E741C" w14:textId="77777777" w:rsidTr="003D5EEB">
        <w:tc>
          <w:tcPr>
            <w:tcW w:w="1559" w:type="dxa"/>
          </w:tcPr>
          <w:p w14:paraId="3AC38108" w14:textId="77777777" w:rsidR="003D5EEB" w:rsidRPr="00A13127" w:rsidRDefault="003D5EEB" w:rsidP="00BB12DD">
            <w:pPr>
              <w:pStyle w:val="Aethernormal"/>
              <w:spacing w:before="0" w:after="0"/>
              <w:rPr>
                <w:b/>
                <w:bCs/>
              </w:rPr>
            </w:pPr>
            <w:r w:rsidRPr="00A13127">
              <w:rPr>
                <w:b/>
                <w:bCs/>
              </w:rPr>
              <w:t>EEA</w:t>
            </w:r>
          </w:p>
        </w:tc>
        <w:tc>
          <w:tcPr>
            <w:tcW w:w="5457" w:type="dxa"/>
          </w:tcPr>
          <w:p w14:paraId="7939E0C0" w14:textId="0F7C9CA8" w:rsidR="003D5EEB" w:rsidRDefault="003D5EEB" w:rsidP="00BB12DD">
            <w:pPr>
              <w:pStyle w:val="Aethernormal"/>
              <w:spacing w:before="0" w:after="0"/>
            </w:pPr>
            <w:r>
              <w:t>European Environment Agency</w:t>
            </w:r>
          </w:p>
        </w:tc>
      </w:tr>
      <w:tr w:rsidR="003D5EEB" w14:paraId="49E51127" w14:textId="77777777" w:rsidTr="003D5EEB">
        <w:tc>
          <w:tcPr>
            <w:tcW w:w="1559" w:type="dxa"/>
          </w:tcPr>
          <w:p w14:paraId="7BAB4379" w14:textId="77777777" w:rsidR="003D5EEB" w:rsidRDefault="003D5EEB" w:rsidP="00BB12DD">
            <w:pPr>
              <w:pStyle w:val="Aethernormal"/>
              <w:spacing w:before="0" w:after="0"/>
              <w:rPr>
                <w:b/>
                <w:bCs/>
              </w:rPr>
            </w:pPr>
            <w:r w:rsidRPr="00A13127">
              <w:rPr>
                <w:b/>
                <w:bCs/>
              </w:rPr>
              <w:t>GAINS</w:t>
            </w:r>
          </w:p>
          <w:p w14:paraId="5252AAF9" w14:textId="6504B453" w:rsidR="003D5EEB" w:rsidRPr="00A13127" w:rsidRDefault="003D5EEB" w:rsidP="00BB12DD">
            <w:pPr>
              <w:pStyle w:val="Aethernormal"/>
              <w:spacing w:before="0" w:after="0"/>
              <w:rPr>
                <w:b/>
                <w:bCs/>
              </w:rPr>
            </w:pPr>
            <w:r>
              <w:rPr>
                <w:b/>
                <w:bCs/>
              </w:rPr>
              <w:t>GP</w:t>
            </w:r>
          </w:p>
        </w:tc>
        <w:tc>
          <w:tcPr>
            <w:tcW w:w="5457" w:type="dxa"/>
          </w:tcPr>
          <w:p w14:paraId="4C433E9F" w14:textId="77777777" w:rsidR="003D5EEB" w:rsidRDefault="003D5EEB" w:rsidP="00BB12DD">
            <w:pPr>
              <w:pStyle w:val="Aethernormal"/>
              <w:spacing w:before="0" w:after="0"/>
            </w:pPr>
            <w:r>
              <w:t>IIASA’s Integrated Assessment Model</w:t>
            </w:r>
          </w:p>
          <w:p w14:paraId="4875E507" w14:textId="1689DB8E" w:rsidR="003D5EEB" w:rsidRDefault="003D5EEB" w:rsidP="00BB12DD">
            <w:pPr>
              <w:pStyle w:val="Aethernormal"/>
              <w:spacing w:before="0" w:after="0"/>
            </w:pPr>
            <w:r>
              <w:t>Gothenburg Protocol</w:t>
            </w:r>
          </w:p>
        </w:tc>
      </w:tr>
      <w:tr w:rsidR="003D5EEB" w14:paraId="3898C167" w14:textId="77777777" w:rsidTr="003D5EEB">
        <w:tc>
          <w:tcPr>
            <w:tcW w:w="1559" w:type="dxa"/>
          </w:tcPr>
          <w:p w14:paraId="4B2DCFB0" w14:textId="77777777" w:rsidR="003D5EEB" w:rsidRDefault="003D5EEB" w:rsidP="00BB12DD">
            <w:pPr>
              <w:pStyle w:val="Aethernormal"/>
              <w:spacing w:before="0" w:after="0"/>
              <w:rPr>
                <w:b/>
                <w:bCs/>
              </w:rPr>
            </w:pPr>
            <w:r w:rsidRPr="00A13127">
              <w:rPr>
                <w:b/>
                <w:bCs/>
              </w:rPr>
              <w:t>IPCC</w:t>
            </w:r>
          </w:p>
          <w:p w14:paraId="64FFFE0C" w14:textId="05A0DE8D" w:rsidR="003D5EEB" w:rsidRPr="00A13127" w:rsidRDefault="003D5EEB" w:rsidP="00BB12DD">
            <w:pPr>
              <w:pStyle w:val="Aethernormal"/>
              <w:spacing w:before="0" w:after="0"/>
              <w:rPr>
                <w:b/>
                <w:bCs/>
              </w:rPr>
            </w:pPr>
            <w:r>
              <w:rPr>
                <w:b/>
                <w:bCs/>
              </w:rPr>
              <w:t xml:space="preserve">NAEI                     </w:t>
            </w:r>
          </w:p>
        </w:tc>
        <w:tc>
          <w:tcPr>
            <w:tcW w:w="5457" w:type="dxa"/>
          </w:tcPr>
          <w:p w14:paraId="5000B576" w14:textId="77777777" w:rsidR="003D5EEB" w:rsidRDefault="003D5EEB" w:rsidP="00BB12DD">
            <w:pPr>
              <w:pStyle w:val="Aethernormal"/>
              <w:spacing w:before="0" w:after="0"/>
            </w:pPr>
            <w:r>
              <w:t>Intergovernmental Panel on Climate Change</w:t>
            </w:r>
          </w:p>
          <w:p w14:paraId="4BC20ED1" w14:textId="4A022BA2" w:rsidR="003D5EEB" w:rsidRDefault="003D5EEB" w:rsidP="00BB12DD">
            <w:pPr>
              <w:pStyle w:val="Aethernormal"/>
              <w:spacing w:before="0" w:after="0"/>
            </w:pPr>
            <w:r>
              <w:t>National Atmospheric Emissions Inventory</w:t>
            </w:r>
          </w:p>
        </w:tc>
      </w:tr>
      <w:tr w:rsidR="003D5EEB" w14:paraId="26CF33A3" w14:textId="77777777" w:rsidTr="003D5EEB">
        <w:tc>
          <w:tcPr>
            <w:tcW w:w="1559" w:type="dxa"/>
          </w:tcPr>
          <w:p w14:paraId="0B2B15AC" w14:textId="77777777" w:rsidR="003D5EEB" w:rsidRDefault="003D5EEB" w:rsidP="00BB12DD">
            <w:pPr>
              <w:pStyle w:val="Aethernormal"/>
              <w:spacing w:before="0" w:after="0"/>
              <w:rPr>
                <w:b/>
                <w:bCs/>
              </w:rPr>
            </w:pPr>
            <w:r w:rsidRPr="00A13127">
              <w:rPr>
                <w:b/>
                <w:bCs/>
              </w:rPr>
              <w:t>NECD</w:t>
            </w:r>
          </w:p>
          <w:p w14:paraId="5C305214" w14:textId="1A69A50E" w:rsidR="003D5EEB" w:rsidRPr="00A13127" w:rsidRDefault="003D5EEB" w:rsidP="00BB12DD">
            <w:pPr>
              <w:pStyle w:val="Aethernormal"/>
              <w:spacing w:before="0" w:after="0"/>
              <w:rPr>
                <w:b/>
                <w:bCs/>
              </w:rPr>
            </w:pPr>
            <w:r>
              <w:rPr>
                <w:b/>
                <w:bCs/>
              </w:rPr>
              <w:t>NMVOC</w:t>
            </w:r>
          </w:p>
        </w:tc>
        <w:tc>
          <w:tcPr>
            <w:tcW w:w="5457" w:type="dxa"/>
          </w:tcPr>
          <w:p w14:paraId="78715046" w14:textId="77777777" w:rsidR="003D5EEB" w:rsidRDefault="003D5EEB" w:rsidP="00BB12DD">
            <w:pPr>
              <w:pStyle w:val="Aethernormal"/>
              <w:spacing w:before="0" w:after="0"/>
            </w:pPr>
            <w:r>
              <w:t>National Emissions Ceilings Directive</w:t>
            </w:r>
          </w:p>
          <w:p w14:paraId="44C9A368" w14:textId="08064518" w:rsidR="003D5EEB" w:rsidRDefault="003D5EEB" w:rsidP="00BB12DD">
            <w:pPr>
              <w:pStyle w:val="Aethernormal"/>
              <w:spacing w:before="0" w:after="0"/>
            </w:pPr>
            <w:r>
              <w:t>Non-Methane Volatile Organic Compound</w:t>
            </w:r>
          </w:p>
        </w:tc>
      </w:tr>
      <w:tr w:rsidR="003D5EEB" w14:paraId="0D52A06B" w14:textId="77777777" w:rsidTr="003D5EEB">
        <w:tc>
          <w:tcPr>
            <w:tcW w:w="1559" w:type="dxa"/>
          </w:tcPr>
          <w:p w14:paraId="45C69FA1" w14:textId="77777777" w:rsidR="003D5EEB" w:rsidRDefault="003D5EEB" w:rsidP="00BB12DD">
            <w:pPr>
              <w:pStyle w:val="Aethernormal"/>
              <w:spacing w:before="0" w:after="0"/>
              <w:rPr>
                <w:b/>
                <w:bCs/>
              </w:rPr>
            </w:pPr>
            <w:r w:rsidRPr="00A13127">
              <w:rPr>
                <w:b/>
                <w:bCs/>
              </w:rPr>
              <w:t>OSPAR</w:t>
            </w:r>
          </w:p>
          <w:p w14:paraId="2173DF87" w14:textId="77777777" w:rsidR="003D5EEB" w:rsidRDefault="003D5EEB" w:rsidP="00BB12DD">
            <w:pPr>
              <w:pStyle w:val="Aethernormal"/>
              <w:spacing w:before="0" w:after="0"/>
              <w:rPr>
                <w:b/>
                <w:bCs/>
              </w:rPr>
            </w:pPr>
          </w:p>
          <w:p w14:paraId="32D7E127" w14:textId="0E8EB8E0" w:rsidR="003D5EEB" w:rsidRPr="00A13127" w:rsidRDefault="003D5EEB" w:rsidP="00BB12DD">
            <w:pPr>
              <w:pStyle w:val="Aethernormal"/>
              <w:spacing w:before="0" w:after="0"/>
              <w:rPr>
                <w:b/>
                <w:bCs/>
              </w:rPr>
            </w:pPr>
            <w:r>
              <w:rPr>
                <w:b/>
                <w:bCs/>
              </w:rPr>
              <w:t>PM</w:t>
            </w:r>
          </w:p>
        </w:tc>
        <w:tc>
          <w:tcPr>
            <w:tcW w:w="5457" w:type="dxa"/>
          </w:tcPr>
          <w:p w14:paraId="74A408DC" w14:textId="77777777" w:rsidR="003D5EEB" w:rsidRDefault="003D5EEB" w:rsidP="00BB12DD">
            <w:pPr>
              <w:pStyle w:val="Aethernormal"/>
              <w:spacing w:before="0" w:after="0"/>
            </w:pPr>
            <w:r w:rsidRPr="00A13127">
              <w:t>Convention for the Protection of the Marine Environment of the North-East Atlantic</w:t>
            </w:r>
          </w:p>
          <w:p w14:paraId="1EE55190" w14:textId="03E87E38" w:rsidR="003D5EEB" w:rsidRDefault="003D5EEB" w:rsidP="00BB12DD">
            <w:pPr>
              <w:pStyle w:val="Aethernormal"/>
              <w:spacing w:before="0" w:after="0"/>
            </w:pPr>
            <w:r>
              <w:t xml:space="preserve">Particulate Matter </w:t>
            </w:r>
          </w:p>
        </w:tc>
      </w:tr>
      <w:tr w:rsidR="003D5EEB" w14:paraId="40950E83" w14:textId="77777777" w:rsidTr="003D5EEB">
        <w:tc>
          <w:tcPr>
            <w:tcW w:w="1559" w:type="dxa"/>
          </w:tcPr>
          <w:p w14:paraId="79DAD1A1" w14:textId="77777777" w:rsidR="003D5EEB" w:rsidRPr="00A13127" w:rsidRDefault="003D5EEB" w:rsidP="00BB12DD">
            <w:pPr>
              <w:pStyle w:val="Aethernormal"/>
              <w:spacing w:before="0" w:after="0"/>
              <w:rPr>
                <w:b/>
                <w:bCs/>
              </w:rPr>
            </w:pPr>
            <w:r w:rsidRPr="00A13127">
              <w:rPr>
                <w:b/>
                <w:bCs/>
              </w:rPr>
              <w:t>UNDP</w:t>
            </w:r>
          </w:p>
        </w:tc>
        <w:tc>
          <w:tcPr>
            <w:tcW w:w="5457" w:type="dxa"/>
          </w:tcPr>
          <w:p w14:paraId="5AA913E9" w14:textId="49134634" w:rsidR="003D5EEB" w:rsidRDefault="003D5EEB" w:rsidP="00BB12DD">
            <w:pPr>
              <w:pStyle w:val="Aethernormal"/>
              <w:spacing w:before="0" w:after="0"/>
            </w:pPr>
            <w:r>
              <w:t>United Nations Development Programme</w:t>
            </w:r>
          </w:p>
        </w:tc>
      </w:tr>
      <w:tr w:rsidR="003D5EEB" w14:paraId="02F1013E" w14:textId="77777777" w:rsidTr="003D5EEB">
        <w:tc>
          <w:tcPr>
            <w:tcW w:w="1559" w:type="dxa"/>
          </w:tcPr>
          <w:p w14:paraId="315A9CAB" w14:textId="77777777" w:rsidR="003D5EEB" w:rsidRPr="00A13127" w:rsidRDefault="003D5EEB" w:rsidP="00BB12DD">
            <w:pPr>
              <w:pStyle w:val="Aethernormal"/>
              <w:spacing w:before="0" w:after="0"/>
              <w:rPr>
                <w:b/>
                <w:bCs/>
              </w:rPr>
            </w:pPr>
            <w:r w:rsidRPr="00A13127">
              <w:rPr>
                <w:b/>
                <w:bCs/>
              </w:rPr>
              <w:t>UNEP</w:t>
            </w:r>
          </w:p>
        </w:tc>
        <w:tc>
          <w:tcPr>
            <w:tcW w:w="5457" w:type="dxa"/>
          </w:tcPr>
          <w:p w14:paraId="7C39273B" w14:textId="49C0AF5E" w:rsidR="003D5EEB" w:rsidRDefault="003D5EEB" w:rsidP="00BB12DD">
            <w:pPr>
              <w:pStyle w:val="Aethernormal"/>
              <w:spacing w:before="0" w:after="0"/>
            </w:pPr>
            <w:r>
              <w:t>United Nations Environment Programme</w:t>
            </w:r>
          </w:p>
        </w:tc>
      </w:tr>
      <w:tr w:rsidR="003D5EEB" w14:paraId="3381AF90" w14:textId="77777777" w:rsidTr="003D5EEB">
        <w:tc>
          <w:tcPr>
            <w:tcW w:w="1559" w:type="dxa"/>
          </w:tcPr>
          <w:p w14:paraId="20B569B9" w14:textId="77777777" w:rsidR="003D5EEB" w:rsidRDefault="003D5EEB" w:rsidP="00BB12DD">
            <w:pPr>
              <w:pStyle w:val="Aethernormal"/>
              <w:spacing w:before="0" w:after="0"/>
              <w:rPr>
                <w:b/>
                <w:bCs/>
              </w:rPr>
            </w:pPr>
            <w:r w:rsidRPr="00A13127">
              <w:rPr>
                <w:b/>
                <w:bCs/>
              </w:rPr>
              <w:t>UNFCCC</w:t>
            </w:r>
          </w:p>
          <w:p w14:paraId="72C95CB8" w14:textId="39D5FC09" w:rsidR="003D5EEB" w:rsidRPr="00A13127" w:rsidRDefault="003D5EEB" w:rsidP="00BB12DD">
            <w:pPr>
              <w:pStyle w:val="Aethernormal"/>
              <w:spacing w:before="0" w:after="0"/>
              <w:rPr>
                <w:b/>
                <w:bCs/>
              </w:rPr>
            </w:pPr>
            <w:r>
              <w:rPr>
                <w:b/>
                <w:bCs/>
              </w:rPr>
              <w:t>US EPA</w:t>
            </w:r>
          </w:p>
        </w:tc>
        <w:tc>
          <w:tcPr>
            <w:tcW w:w="5457" w:type="dxa"/>
          </w:tcPr>
          <w:p w14:paraId="79D19C68" w14:textId="77777777" w:rsidR="003D5EEB" w:rsidRDefault="003D5EEB" w:rsidP="00BB12DD">
            <w:pPr>
              <w:pStyle w:val="Aethernormal"/>
              <w:spacing w:before="0" w:after="0"/>
            </w:pPr>
            <w:r>
              <w:t>United Nations Framework Convention on Climate Change</w:t>
            </w:r>
          </w:p>
          <w:p w14:paraId="31F6FDB3" w14:textId="2BD57D4A" w:rsidR="003D5EEB" w:rsidRDefault="003D5EEB" w:rsidP="00BB12DD">
            <w:pPr>
              <w:pStyle w:val="Aethernormal"/>
              <w:spacing w:before="0" w:after="0"/>
            </w:pPr>
            <w:r>
              <w:t>United States Environment Protection Agency</w:t>
            </w:r>
          </w:p>
        </w:tc>
      </w:tr>
      <w:tr w:rsidR="003D5EEB" w14:paraId="630A9851" w14:textId="77777777" w:rsidTr="003D5EEB">
        <w:tc>
          <w:tcPr>
            <w:tcW w:w="1559" w:type="dxa"/>
          </w:tcPr>
          <w:p w14:paraId="7673CB3C" w14:textId="77777777" w:rsidR="003D5EEB" w:rsidRPr="00A13127" w:rsidRDefault="003D5EEB" w:rsidP="00BB12DD">
            <w:pPr>
              <w:pStyle w:val="Aethernormal"/>
              <w:spacing w:before="0" w:after="0"/>
              <w:rPr>
                <w:b/>
                <w:bCs/>
              </w:rPr>
            </w:pPr>
            <w:r w:rsidRPr="00A13127">
              <w:rPr>
                <w:b/>
                <w:bCs/>
              </w:rPr>
              <w:t>WHO</w:t>
            </w:r>
          </w:p>
        </w:tc>
        <w:tc>
          <w:tcPr>
            <w:tcW w:w="5457" w:type="dxa"/>
          </w:tcPr>
          <w:p w14:paraId="5348AEFD" w14:textId="0DEA71A0" w:rsidR="003D5EEB" w:rsidRDefault="003D5EEB" w:rsidP="00BB12DD">
            <w:pPr>
              <w:pStyle w:val="Aethernormal"/>
              <w:spacing w:before="0" w:after="0"/>
            </w:pPr>
            <w:r>
              <w:t>World Health Organisation</w:t>
            </w:r>
          </w:p>
        </w:tc>
      </w:tr>
      <w:tr w:rsidR="003D5EEB" w14:paraId="7D8C14A1" w14:textId="77777777" w:rsidTr="003D5EEB">
        <w:tc>
          <w:tcPr>
            <w:tcW w:w="1559" w:type="dxa"/>
          </w:tcPr>
          <w:p w14:paraId="3DDD448C" w14:textId="77777777" w:rsidR="003D5EEB" w:rsidRPr="00A13127" w:rsidRDefault="003D5EEB" w:rsidP="00BB12DD">
            <w:pPr>
              <w:pStyle w:val="Aethernormal"/>
              <w:spacing w:before="0" w:after="0"/>
              <w:rPr>
                <w:b/>
                <w:bCs/>
              </w:rPr>
            </w:pPr>
          </w:p>
        </w:tc>
        <w:tc>
          <w:tcPr>
            <w:tcW w:w="5457" w:type="dxa"/>
          </w:tcPr>
          <w:p w14:paraId="6C9B8CF8" w14:textId="77777777" w:rsidR="003D5EEB" w:rsidRDefault="003D5EEB" w:rsidP="00BB12DD">
            <w:pPr>
              <w:pStyle w:val="Aethernormal"/>
              <w:spacing w:before="0" w:after="0"/>
            </w:pPr>
          </w:p>
        </w:tc>
      </w:tr>
      <w:tr w:rsidR="003D5EEB" w:rsidRPr="007268D9" w14:paraId="1EF664E4" w14:textId="77777777" w:rsidTr="003D5EEB">
        <w:tc>
          <w:tcPr>
            <w:tcW w:w="1559" w:type="dxa"/>
          </w:tcPr>
          <w:p w14:paraId="73237054" w14:textId="77777777" w:rsidR="003D5EEB" w:rsidRPr="00A13127" w:rsidRDefault="003D5EEB" w:rsidP="00BB12DD">
            <w:pPr>
              <w:pStyle w:val="Aethernormal"/>
              <w:spacing w:before="0" w:after="0"/>
              <w:rPr>
                <w:b/>
                <w:bCs/>
              </w:rPr>
            </w:pPr>
          </w:p>
        </w:tc>
        <w:tc>
          <w:tcPr>
            <w:tcW w:w="5457" w:type="dxa"/>
          </w:tcPr>
          <w:p w14:paraId="31992FA4" w14:textId="3224FE29" w:rsidR="003D5EEB" w:rsidRPr="007268D9" w:rsidRDefault="003D5EEB" w:rsidP="00BB12DD">
            <w:pPr>
              <w:pStyle w:val="Aethernormal"/>
              <w:spacing w:before="0" w:after="0"/>
              <w:rPr>
                <w:b/>
                <w:bCs/>
              </w:rPr>
            </w:pPr>
            <w:r w:rsidRPr="007268D9">
              <w:rPr>
                <w:b/>
                <w:bCs/>
              </w:rPr>
              <w:t>CLRTAP Groups/Task Forces</w:t>
            </w:r>
          </w:p>
        </w:tc>
      </w:tr>
      <w:tr w:rsidR="003D5EEB" w14:paraId="32EA46A5" w14:textId="77777777" w:rsidTr="003D5EEB">
        <w:tc>
          <w:tcPr>
            <w:tcW w:w="1559" w:type="dxa"/>
          </w:tcPr>
          <w:p w14:paraId="6D920292" w14:textId="77777777" w:rsidR="003D5EEB" w:rsidRPr="00A13127" w:rsidRDefault="003D5EEB" w:rsidP="00153A01">
            <w:pPr>
              <w:pStyle w:val="Aethernormal"/>
              <w:spacing w:before="0" w:after="0"/>
              <w:rPr>
                <w:b/>
                <w:bCs/>
              </w:rPr>
            </w:pPr>
            <w:r w:rsidRPr="00A13127">
              <w:rPr>
                <w:b/>
                <w:bCs/>
              </w:rPr>
              <w:t>CCC</w:t>
            </w:r>
          </w:p>
        </w:tc>
        <w:tc>
          <w:tcPr>
            <w:tcW w:w="5457" w:type="dxa"/>
          </w:tcPr>
          <w:p w14:paraId="15798930" w14:textId="00F8C4BE" w:rsidR="003D5EEB" w:rsidRDefault="003D5EEB" w:rsidP="00153A01">
            <w:pPr>
              <w:pStyle w:val="Aethernormal"/>
              <w:spacing w:before="0" w:after="0"/>
            </w:pPr>
            <w:r w:rsidRPr="00A13127">
              <w:t>Chemical Coordinating Centre</w:t>
            </w:r>
          </w:p>
        </w:tc>
      </w:tr>
      <w:tr w:rsidR="003D5EEB" w14:paraId="5AE7D24B" w14:textId="77777777" w:rsidTr="003D5EEB">
        <w:tc>
          <w:tcPr>
            <w:tcW w:w="1559" w:type="dxa"/>
          </w:tcPr>
          <w:p w14:paraId="60A506E0" w14:textId="77777777" w:rsidR="003D5EEB" w:rsidRPr="00A13127" w:rsidRDefault="003D5EEB" w:rsidP="00153A01">
            <w:pPr>
              <w:pStyle w:val="Aethernormal"/>
              <w:spacing w:before="0" w:after="0"/>
              <w:rPr>
                <w:b/>
                <w:bCs/>
              </w:rPr>
            </w:pPr>
            <w:r w:rsidRPr="00A13127">
              <w:rPr>
                <w:b/>
                <w:bCs/>
              </w:rPr>
              <w:t>CEIP</w:t>
            </w:r>
          </w:p>
        </w:tc>
        <w:tc>
          <w:tcPr>
            <w:tcW w:w="5457" w:type="dxa"/>
          </w:tcPr>
          <w:p w14:paraId="36059E89" w14:textId="77777777" w:rsidR="003D5EEB" w:rsidRDefault="003D5EEB" w:rsidP="00153A01">
            <w:pPr>
              <w:pStyle w:val="Aethernormal"/>
              <w:spacing w:before="0" w:after="0"/>
            </w:pPr>
            <w:r>
              <w:t>Centre on Emissions Inventories and Projections</w:t>
            </w:r>
          </w:p>
        </w:tc>
      </w:tr>
      <w:tr w:rsidR="003D5EEB" w14:paraId="0F2FF996" w14:textId="77777777" w:rsidTr="003D5EEB">
        <w:tc>
          <w:tcPr>
            <w:tcW w:w="1559" w:type="dxa"/>
          </w:tcPr>
          <w:p w14:paraId="0A7B7013" w14:textId="77777777" w:rsidR="003D5EEB" w:rsidRPr="00A13127" w:rsidRDefault="003D5EEB" w:rsidP="00153A01">
            <w:pPr>
              <w:pStyle w:val="Aethernormal"/>
              <w:spacing w:before="0" w:after="0"/>
              <w:rPr>
                <w:b/>
                <w:bCs/>
              </w:rPr>
            </w:pPr>
            <w:r w:rsidRPr="00A13127">
              <w:rPr>
                <w:b/>
                <w:bCs/>
              </w:rPr>
              <w:t>CIAM</w:t>
            </w:r>
          </w:p>
        </w:tc>
        <w:tc>
          <w:tcPr>
            <w:tcW w:w="5457" w:type="dxa"/>
          </w:tcPr>
          <w:p w14:paraId="3C8740CD" w14:textId="77777777" w:rsidR="003D5EEB" w:rsidRDefault="003D5EEB" w:rsidP="00153A01">
            <w:pPr>
              <w:pStyle w:val="Aethernormal"/>
              <w:spacing w:before="0" w:after="0"/>
            </w:pPr>
            <w:r>
              <w:t>Centre on Integrated Assessment Modelling</w:t>
            </w:r>
          </w:p>
        </w:tc>
      </w:tr>
      <w:tr w:rsidR="003D5EEB" w14:paraId="4116E39D" w14:textId="77777777" w:rsidTr="003D5EEB">
        <w:tc>
          <w:tcPr>
            <w:tcW w:w="1559" w:type="dxa"/>
          </w:tcPr>
          <w:p w14:paraId="779DE0EB" w14:textId="77777777" w:rsidR="003D5EEB" w:rsidRPr="00A13127" w:rsidRDefault="003D5EEB" w:rsidP="00153A01">
            <w:pPr>
              <w:pStyle w:val="Aethernormal"/>
              <w:spacing w:before="0" w:after="0"/>
              <w:rPr>
                <w:b/>
                <w:bCs/>
              </w:rPr>
            </w:pPr>
            <w:r w:rsidRPr="00A13127">
              <w:rPr>
                <w:b/>
                <w:bCs/>
              </w:rPr>
              <w:t>EB</w:t>
            </w:r>
          </w:p>
        </w:tc>
        <w:tc>
          <w:tcPr>
            <w:tcW w:w="5457" w:type="dxa"/>
          </w:tcPr>
          <w:p w14:paraId="7ECA995E" w14:textId="77777777" w:rsidR="003D5EEB" w:rsidRDefault="003D5EEB" w:rsidP="00153A01">
            <w:pPr>
              <w:pStyle w:val="Aethernormal"/>
              <w:spacing w:before="0" w:after="0"/>
            </w:pPr>
            <w:r>
              <w:t>Executive Body (of the CLRTAP)</w:t>
            </w:r>
          </w:p>
        </w:tc>
      </w:tr>
      <w:tr w:rsidR="003D5EEB" w14:paraId="2F3705B2" w14:textId="77777777" w:rsidTr="003D5EEB">
        <w:tc>
          <w:tcPr>
            <w:tcW w:w="1559" w:type="dxa"/>
          </w:tcPr>
          <w:p w14:paraId="280C41AC" w14:textId="77777777" w:rsidR="003D5EEB" w:rsidRPr="00A13127" w:rsidRDefault="003D5EEB" w:rsidP="00153A01">
            <w:pPr>
              <w:pStyle w:val="Aethernormal"/>
              <w:spacing w:before="0" w:after="0"/>
              <w:rPr>
                <w:b/>
                <w:bCs/>
              </w:rPr>
            </w:pPr>
            <w:r w:rsidRPr="00A13127">
              <w:rPr>
                <w:b/>
                <w:bCs/>
              </w:rPr>
              <w:t>EMEP</w:t>
            </w:r>
          </w:p>
        </w:tc>
        <w:tc>
          <w:tcPr>
            <w:tcW w:w="5457" w:type="dxa"/>
          </w:tcPr>
          <w:p w14:paraId="79403813" w14:textId="459D2CAD" w:rsidR="003D5EEB" w:rsidRDefault="003D5EEB" w:rsidP="00153A01">
            <w:pPr>
              <w:pStyle w:val="Aethernormal"/>
              <w:spacing w:before="0" w:after="0"/>
            </w:pPr>
            <w:r w:rsidRPr="00A13127">
              <w:t>European Monitoring and Evaluation Programme</w:t>
            </w:r>
          </w:p>
        </w:tc>
      </w:tr>
      <w:tr w:rsidR="003D5EEB" w14:paraId="3B1FF0B1" w14:textId="77777777" w:rsidTr="003D5EEB">
        <w:tc>
          <w:tcPr>
            <w:tcW w:w="1559" w:type="dxa"/>
          </w:tcPr>
          <w:p w14:paraId="3418D587" w14:textId="77777777" w:rsidR="003D5EEB" w:rsidRPr="00A13127" w:rsidRDefault="003D5EEB" w:rsidP="00153A01">
            <w:pPr>
              <w:pStyle w:val="Aethernormal"/>
              <w:spacing w:before="0" w:after="0"/>
              <w:rPr>
                <w:b/>
                <w:bCs/>
              </w:rPr>
            </w:pPr>
            <w:r w:rsidRPr="00A13127">
              <w:rPr>
                <w:b/>
                <w:bCs/>
              </w:rPr>
              <w:t>EPCAC</w:t>
            </w:r>
          </w:p>
        </w:tc>
        <w:tc>
          <w:tcPr>
            <w:tcW w:w="5457" w:type="dxa"/>
          </w:tcPr>
          <w:p w14:paraId="37C46E17" w14:textId="238DD325" w:rsidR="003D5EEB" w:rsidRDefault="003D5EEB" w:rsidP="00153A01">
            <w:pPr>
              <w:pStyle w:val="Aethernormal"/>
              <w:spacing w:before="0" w:after="0"/>
            </w:pPr>
            <w:r>
              <w:t>TFIAMs group on AQ in Cities</w:t>
            </w:r>
          </w:p>
        </w:tc>
      </w:tr>
      <w:tr w:rsidR="003D5EEB" w14:paraId="451F1667" w14:textId="77777777" w:rsidTr="003D5EEB">
        <w:tc>
          <w:tcPr>
            <w:tcW w:w="1559" w:type="dxa"/>
          </w:tcPr>
          <w:p w14:paraId="1E4BBF88" w14:textId="77777777" w:rsidR="003D5EEB" w:rsidRPr="00A13127" w:rsidRDefault="003D5EEB" w:rsidP="00153A01">
            <w:pPr>
              <w:pStyle w:val="Aethernormal"/>
              <w:spacing w:before="0" w:after="0"/>
              <w:rPr>
                <w:b/>
                <w:bCs/>
              </w:rPr>
            </w:pPr>
            <w:r w:rsidRPr="00A13127">
              <w:rPr>
                <w:b/>
                <w:bCs/>
              </w:rPr>
              <w:t>SB</w:t>
            </w:r>
          </w:p>
        </w:tc>
        <w:tc>
          <w:tcPr>
            <w:tcW w:w="5457" w:type="dxa"/>
          </w:tcPr>
          <w:p w14:paraId="5AFF84D8" w14:textId="77777777" w:rsidR="003D5EEB" w:rsidRDefault="003D5EEB" w:rsidP="00153A01">
            <w:pPr>
              <w:pStyle w:val="Aethernormal"/>
              <w:spacing w:before="0" w:after="0"/>
            </w:pPr>
            <w:r>
              <w:t>Steering Body (of EMEP)</w:t>
            </w:r>
          </w:p>
        </w:tc>
      </w:tr>
      <w:tr w:rsidR="003D5EEB" w14:paraId="6E1A676B" w14:textId="77777777" w:rsidTr="003D5EEB">
        <w:tc>
          <w:tcPr>
            <w:tcW w:w="1559" w:type="dxa"/>
          </w:tcPr>
          <w:p w14:paraId="4949E0DC" w14:textId="77777777" w:rsidR="003D5EEB" w:rsidRPr="00A13127" w:rsidRDefault="003D5EEB" w:rsidP="00153A01">
            <w:pPr>
              <w:pStyle w:val="Aethernormal"/>
              <w:spacing w:before="0" w:after="0"/>
              <w:rPr>
                <w:b/>
                <w:bCs/>
              </w:rPr>
            </w:pPr>
            <w:r w:rsidRPr="00A13127">
              <w:rPr>
                <w:b/>
                <w:bCs/>
              </w:rPr>
              <w:t>TFEIP</w:t>
            </w:r>
          </w:p>
        </w:tc>
        <w:tc>
          <w:tcPr>
            <w:tcW w:w="5457" w:type="dxa"/>
          </w:tcPr>
          <w:p w14:paraId="32443642" w14:textId="650A411A" w:rsidR="003D5EEB" w:rsidRDefault="003D5EEB" w:rsidP="00153A01">
            <w:pPr>
              <w:pStyle w:val="Aethernormal"/>
              <w:spacing w:before="0" w:after="0"/>
            </w:pPr>
            <w:r>
              <w:t>Task Force on Emission Inventories and Projections</w:t>
            </w:r>
          </w:p>
        </w:tc>
      </w:tr>
      <w:tr w:rsidR="003D5EEB" w14:paraId="05A917A7" w14:textId="77777777" w:rsidTr="003D5EEB">
        <w:tc>
          <w:tcPr>
            <w:tcW w:w="1559" w:type="dxa"/>
          </w:tcPr>
          <w:p w14:paraId="05FE58A7" w14:textId="77777777" w:rsidR="003D5EEB" w:rsidRPr="00A13127" w:rsidRDefault="003D5EEB" w:rsidP="00153A01">
            <w:pPr>
              <w:pStyle w:val="Aethernormal"/>
              <w:spacing w:before="0" w:after="0"/>
              <w:rPr>
                <w:b/>
                <w:bCs/>
              </w:rPr>
            </w:pPr>
            <w:r w:rsidRPr="00A13127">
              <w:rPr>
                <w:b/>
                <w:bCs/>
              </w:rPr>
              <w:t>TFHTAP</w:t>
            </w:r>
          </w:p>
        </w:tc>
        <w:tc>
          <w:tcPr>
            <w:tcW w:w="5457" w:type="dxa"/>
          </w:tcPr>
          <w:p w14:paraId="099BBDFC" w14:textId="5AB215CE" w:rsidR="003D5EEB" w:rsidRDefault="003D5EEB" w:rsidP="00153A01">
            <w:pPr>
              <w:pStyle w:val="Aethernormal"/>
              <w:spacing w:before="0" w:after="0"/>
            </w:pPr>
            <w:r>
              <w:t>Task Force on Hemispheric Transport of Air Pollution</w:t>
            </w:r>
          </w:p>
        </w:tc>
      </w:tr>
      <w:tr w:rsidR="003D5EEB" w14:paraId="1CCD1644" w14:textId="77777777" w:rsidTr="003D5EEB">
        <w:tc>
          <w:tcPr>
            <w:tcW w:w="1559" w:type="dxa"/>
          </w:tcPr>
          <w:p w14:paraId="42FD1E5C" w14:textId="77777777" w:rsidR="003D5EEB" w:rsidRPr="00A13127" w:rsidRDefault="003D5EEB" w:rsidP="00153A01">
            <w:pPr>
              <w:pStyle w:val="Aethernormal"/>
              <w:spacing w:before="0" w:after="0"/>
              <w:rPr>
                <w:b/>
                <w:bCs/>
              </w:rPr>
            </w:pPr>
            <w:r w:rsidRPr="00A13127">
              <w:rPr>
                <w:b/>
                <w:bCs/>
              </w:rPr>
              <w:t>TFIAM</w:t>
            </w:r>
          </w:p>
        </w:tc>
        <w:tc>
          <w:tcPr>
            <w:tcW w:w="5457" w:type="dxa"/>
          </w:tcPr>
          <w:p w14:paraId="03828E36" w14:textId="7B032C50" w:rsidR="003D5EEB" w:rsidRDefault="003D5EEB" w:rsidP="00153A01">
            <w:pPr>
              <w:pStyle w:val="Aethernormal"/>
              <w:spacing w:before="0" w:after="0"/>
            </w:pPr>
            <w:r>
              <w:t>Task Force on Integrated Assessment Modelling</w:t>
            </w:r>
          </w:p>
        </w:tc>
      </w:tr>
      <w:tr w:rsidR="003D5EEB" w14:paraId="326A81B5" w14:textId="77777777" w:rsidTr="003D5EEB">
        <w:tc>
          <w:tcPr>
            <w:tcW w:w="1559" w:type="dxa"/>
          </w:tcPr>
          <w:p w14:paraId="25FE2A47" w14:textId="77777777" w:rsidR="003D5EEB" w:rsidRPr="00A13127" w:rsidRDefault="003D5EEB" w:rsidP="00153A01">
            <w:pPr>
              <w:pStyle w:val="Aethernormal"/>
              <w:spacing w:before="0" w:after="0"/>
              <w:rPr>
                <w:b/>
                <w:bCs/>
              </w:rPr>
            </w:pPr>
            <w:r w:rsidRPr="00A13127">
              <w:rPr>
                <w:b/>
                <w:bCs/>
              </w:rPr>
              <w:t>TFMM</w:t>
            </w:r>
          </w:p>
        </w:tc>
        <w:tc>
          <w:tcPr>
            <w:tcW w:w="5457" w:type="dxa"/>
          </w:tcPr>
          <w:p w14:paraId="22A89A66" w14:textId="4609673F" w:rsidR="003D5EEB" w:rsidRDefault="003D5EEB" w:rsidP="00153A01">
            <w:pPr>
              <w:pStyle w:val="Aethernormal"/>
              <w:spacing w:before="0" w:after="0"/>
            </w:pPr>
            <w:r>
              <w:t>Task Force on Measurements and Modelling</w:t>
            </w:r>
          </w:p>
        </w:tc>
      </w:tr>
      <w:tr w:rsidR="003D5EEB" w14:paraId="30848E94" w14:textId="77777777" w:rsidTr="003D5EEB">
        <w:tc>
          <w:tcPr>
            <w:tcW w:w="1559" w:type="dxa"/>
          </w:tcPr>
          <w:p w14:paraId="3AFED16C" w14:textId="77777777" w:rsidR="003D5EEB" w:rsidRPr="00A13127" w:rsidRDefault="003D5EEB" w:rsidP="00153A01">
            <w:pPr>
              <w:pStyle w:val="Aethernormal"/>
              <w:spacing w:before="0" w:after="0"/>
              <w:rPr>
                <w:b/>
                <w:bCs/>
              </w:rPr>
            </w:pPr>
            <w:r w:rsidRPr="00A13127">
              <w:rPr>
                <w:b/>
                <w:bCs/>
              </w:rPr>
              <w:t>TFRN</w:t>
            </w:r>
          </w:p>
        </w:tc>
        <w:tc>
          <w:tcPr>
            <w:tcW w:w="5457" w:type="dxa"/>
          </w:tcPr>
          <w:p w14:paraId="5CB4FFD0" w14:textId="16AEF575" w:rsidR="003D5EEB" w:rsidRDefault="003D5EEB" w:rsidP="00153A01">
            <w:pPr>
              <w:pStyle w:val="Aethernormal"/>
              <w:spacing w:before="0" w:after="0"/>
            </w:pPr>
            <w:r>
              <w:t>Task Force on Reactive Nitrogen</w:t>
            </w:r>
          </w:p>
        </w:tc>
      </w:tr>
      <w:tr w:rsidR="003D5EEB" w14:paraId="3DD7142E" w14:textId="77777777" w:rsidTr="003D5EEB">
        <w:tc>
          <w:tcPr>
            <w:tcW w:w="1559" w:type="dxa"/>
          </w:tcPr>
          <w:p w14:paraId="685E9C54" w14:textId="77777777" w:rsidR="003D5EEB" w:rsidRPr="00A13127" w:rsidRDefault="003D5EEB" w:rsidP="00153A01">
            <w:pPr>
              <w:pStyle w:val="Aethernormal"/>
              <w:spacing w:before="0" w:after="0"/>
              <w:rPr>
                <w:b/>
                <w:bCs/>
              </w:rPr>
            </w:pPr>
            <w:r w:rsidRPr="00A13127">
              <w:rPr>
                <w:b/>
                <w:bCs/>
              </w:rPr>
              <w:t>TFTEI</w:t>
            </w:r>
          </w:p>
        </w:tc>
        <w:tc>
          <w:tcPr>
            <w:tcW w:w="5457" w:type="dxa"/>
          </w:tcPr>
          <w:p w14:paraId="10A0372F" w14:textId="6C2BCA5D" w:rsidR="003D5EEB" w:rsidRDefault="003D5EEB" w:rsidP="00153A01">
            <w:pPr>
              <w:pStyle w:val="Aethernormal"/>
              <w:spacing w:before="0" w:after="0"/>
            </w:pPr>
            <w:r>
              <w:t>Task Force on Techno-Economic Issues</w:t>
            </w:r>
          </w:p>
        </w:tc>
      </w:tr>
      <w:tr w:rsidR="003D5EEB" w14:paraId="50599A37" w14:textId="77777777" w:rsidTr="003D5EEB">
        <w:tc>
          <w:tcPr>
            <w:tcW w:w="1559" w:type="dxa"/>
          </w:tcPr>
          <w:p w14:paraId="1F24B726" w14:textId="77777777" w:rsidR="003D5EEB" w:rsidRPr="00A13127" w:rsidRDefault="003D5EEB" w:rsidP="00153A01">
            <w:pPr>
              <w:pStyle w:val="Aethernormal"/>
              <w:spacing w:before="0" w:after="0"/>
              <w:rPr>
                <w:b/>
                <w:bCs/>
              </w:rPr>
            </w:pPr>
            <w:r w:rsidRPr="00A13127">
              <w:rPr>
                <w:b/>
                <w:bCs/>
              </w:rPr>
              <w:t>WGE</w:t>
            </w:r>
          </w:p>
        </w:tc>
        <w:tc>
          <w:tcPr>
            <w:tcW w:w="5457" w:type="dxa"/>
          </w:tcPr>
          <w:p w14:paraId="5E92DCFB" w14:textId="77777777" w:rsidR="003D5EEB" w:rsidRDefault="003D5EEB" w:rsidP="00153A01">
            <w:pPr>
              <w:pStyle w:val="Aethernormal"/>
              <w:spacing w:before="0" w:after="0"/>
            </w:pPr>
            <w:r>
              <w:t>CLRTAP’s Working Group on Effects</w:t>
            </w:r>
          </w:p>
        </w:tc>
      </w:tr>
      <w:tr w:rsidR="003D5EEB" w14:paraId="7C3C687A" w14:textId="77777777" w:rsidTr="003D5EEB">
        <w:tc>
          <w:tcPr>
            <w:tcW w:w="1559" w:type="dxa"/>
          </w:tcPr>
          <w:p w14:paraId="187E1416" w14:textId="77777777" w:rsidR="003D5EEB" w:rsidRPr="00A13127" w:rsidRDefault="003D5EEB" w:rsidP="00153A01">
            <w:pPr>
              <w:pStyle w:val="Aethernormal"/>
              <w:spacing w:before="0" w:after="0"/>
              <w:rPr>
                <w:b/>
                <w:bCs/>
              </w:rPr>
            </w:pPr>
            <w:r w:rsidRPr="00A13127">
              <w:rPr>
                <w:b/>
                <w:bCs/>
              </w:rPr>
              <w:t>WGSR</w:t>
            </w:r>
          </w:p>
        </w:tc>
        <w:tc>
          <w:tcPr>
            <w:tcW w:w="5457" w:type="dxa"/>
          </w:tcPr>
          <w:p w14:paraId="37D55D3E" w14:textId="77777777" w:rsidR="003D5EEB" w:rsidRDefault="003D5EEB" w:rsidP="00153A01">
            <w:pPr>
              <w:pStyle w:val="Aethernormal"/>
              <w:spacing w:before="0" w:after="0"/>
            </w:pPr>
            <w:r>
              <w:t>Working Group on Strategies and Review</w:t>
            </w:r>
          </w:p>
        </w:tc>
      </w:tr>
      <w:tr w:rsidR="003D5EEB" w14:paraId="2D7147E2" w14:textId="77777777" w:rsidTr="003D5EEB">
        <w:tc>
          <w:tcPr>
            <w:tcW w:w="1559" w:type="dxa"/>
          </w:tcPr>
          <w:p w14:paraId="18E11ABB" w14:textId="77777777" w:rsidR="003D5EEB" w:rsidRDefault="003D5EEB" w:rsidP="00153A01">
            <w:pPr>
              <w:pStyle w:val="Aethernormal"/>
              <w:spacing w:before="0" w:after="0"/>
            </w:pPr>
          </w:p>
        </w:tc>
        <w:tc>
          <w:tcPr>
            <w:tcW w:w="5457" w:type="dxa"/>
          </w:tcPr>
          <w:p w14:paraId="0ECB3082" w14:textId="77777777" w:rsidR="003D5EEB" w:rsidRDefault="003D5EEB" w:rsidP="00153A01">
            <w:pPr>
              <w:pStyle w:val="Aethernormal"/>
              <w:spacing w:before="0" w:after="0"/>
            </w:pPr>
          </w:p>
        </w:tc>
      </w:tr>
    </w:tbl>
    <w:p w14:paraId="1DA0CFE1" w14:textId="40F37BE2" w:rsidR="007049A5" w:rsidRDefault="007049A5">
      <w:pPr>
        <w:spacing w:after="0" w:line="240" w:lineRule="auto"/>
        <w:rPr>
          <w:color w:val="636363"/>
        </w:rPr>
      </w:pPr>
    </w:p>
    <w:p w14:paraId="57E4661E" w14:textId="77777777" w:rsidR="007049A5" w:rsidRDefault="007049A5">
      <w:pPr>
        <w:spacing w:after="0" w:line="240" w:lineRule="auto"/>
        <w:rPr>
          <w:color w:val="636363"/>
        </w:rPr>
      </w:pPr>
      <w:r>
        <w:rPr>
          <w:color w:val="636363"/>
        </w:rPr>
        <w:br w:type="page"/>
      </w:r>
    </w:p>
    <w:p w14:paraId="44AD6510" w14:textId="0265E52C" w:rsidR="007049A5" w:rsidRPr="00515759" w:rsidRDefault="00984469" w:rsidP="007049A5">
      <w:pPr>
        <w:spacing w:after="0" w:line="240" w:lineRule="auto"/>
        <w:rPr>
          <w:b/>
          <w:bCs/>
          <w:color w:val="0599C7"/>
          <w:sz w:val="32"/>
          <w:szCs w:val="32"/>
        </w:rPr>
      </w:pPr>
      <w:r>
        <w:rPr>
          <w:b/>
          <w:bCs/>
          <w:color w:val="0599C7"/>
          <w:sz w:val="32"/>
          <w:szCs w:val="32"/>
        </w:rPr>
        <w:lastRenderedPageBreak/>
        <w:t xml:space="preserve">Executive </w:t>
      </w:r>
      <w:r w:rsidR="007049A5" w:rsidRPr="00515759">
        <w:rPr>
          <w:b/>
          <w:bCs/>
          <w:color w:val="0599C7"/>
          <w:sz w:val="32"/>
          <w:szCs w:val="32"/>
        </w:rPr>
        <w:t>Summar</w:t>
      </w:r>
      <w:r>
        <w:rPr>
          <w:b/>
          <w:bCs/>
          <w:color w:val="0599C7"/>
          <w:sz w:val="32"/>
          <w:szCs w:val="32"/>
        </w:rPr>
        <w:t>y</w:t>
      </w:r>
    </w:p>
    <w:p w14:paraId="41A2F936" w14:textId="77777777" w:rsidR="00166D66" w:rsidRPr="007A7DF7" w:rsidRDefault="00166D66" w:rsidP="00166D66">
      <w:pPr>
        <w:pStyle w:val="AetherHeading2"/>
        <w:numPr>
          <w:ilvl w:val="0"/>
          <w:numId w:val="0"/>
        </w:numPr>
        <w:ind w:left="851" w:hanging="851"/>
      </w:pPr>
      <w:bookmarkStart w:id="6" w:name="_Toc228374506"/>
      <w:bookmarkStart w:id="7" w:name="_Toc228374551"/>
      <w:r>
        <w:t>Overview of priority needs in emissions measurement/research</w:t>
      </w:r>
      <w:bookmarkEnd w:id="6"/>
      <w:bookmarkEnd w:id="7"/>
    </w:p>
    <w:p w14:paraId="243F6B7A" w14:textId="702AAE0B" w:rsidR="00166D66" w:rsidRPr="00984469" w:rsidRDefault="00166D66" w:rsidP="00166D66">
      <w:pPr>
        <w:pStyle w:val="AetherBulletsStyle-3levels"/>
        <w:numPr>
          <w:ilvl w:val="0"/>
          <w:numId w:val="0"/>
        </w:numPr>
        <w:spacing w:after="0"/>
      </w:pPr>
      <w:r w:rsidRPr="00166D66">
        <w:rPr>
          <w:highlight w:val="yellow"/>
        </w:rPr>
        <w:t>To be drafted when report is finalised</w:t>
      </w:r>
    </w:p>
    <w:p w14:paraId="300AFF83" w14:textId="77777777" w:rsidR="00166D66" w:rsidRPr="00984469" w:rsidRDefault="00166D66" w:rsidP="00166D66">
      <w:pPr>
        <w:pStyle w:val="AetherBulletsStyle-3levels"/>
        <w:numPr>
          <w:ilvl w:val="0"/>
          <w:numId w:val="0"/>
        </w:numPr>
        <w:spacing w:after="0"/>
        <w:ind w:left="426"/>
      </w:pPr>
    </w:p>
    <w:p w14:paraId="30F9166A" w14:textId="3F0461FF" w:rsidR="00166D66" w:rsidRPr="007A7DF7" w:rsidRDefault="00166D66" w:rsidP="00166D66">
      <w:pPr>
        <w:pStyle w:val="AetherHeading2"/>
        <w:numPr>
          <w:ilvl w:val="0"/>
          <w:numId w:val="0"/>
        </w:numPr>
      </w:pPr>
      <w:bookmarkStart w:id="8" w:name="_Toc228374507"/>
      <w:bookmarkStart w:id="9" w:name="_Toc228374552"/>
      <w:r>
        <w:t>Priority action</w:t>
      </w:r>
      <w:r w:rsidR="00D77DD5">
        <w:t xml:space="preserve"> plan</w:t>
      </w:r>
      <w:r>
        <w:t xml:space="preserve"> for the TFEIP to improve co-operation with bodies that fund research programmes</w:t>
      </w:r>
      <w:bookmarkEnd w:id="8"/>
      <w:bookmarkEnd w:id="9"/>
    </w:p>
    <w:p w14:paraId="0EA41392" w14:textId="77777777" w:rsidR="00166D66" w:rsidRPr="00984469" w:rsidRDefault="00166D66" w:rsidP="00166D66">
      <w:pPr>
        <w:pStyle w:val="AetherBulletsStyle-3levels"/>
        <w:numPr>
          <w:ilvl w:val="0"/>
          <w:numId w:val="0"/>
        </w:numPr>
        <w:spacing w:after="0"/>
      </w:pPr>
      <w:r w:rsidRPr="00166D66">
        <w:rPr>
          <w:highlight w:val="yellow"/>
        </w:rPr>
        <w:t>To be drafted when report is finalised</w:t>
      </w:r>
    </w:p>
    <w:p w14:paraId="796A8945" w14:textId="77777777" w:rsidR="003B06D5" w:rsidRPr="003B06D5" w:rsidRDefault="003B06D5" w:rsidP="003B06D5">
      <w:pPr>
        <w:pStyle w:val="Aethernormal"/>
        <w:rPr>
          <w:highlight w:val="yellow"/>
        </w:rPr>
      </w:pPr>
    </w:p>
    <w:p w14:paraId="7F3FE21E" w14:textId="77777777" w:rsidR="00FA2EA7" w:rsidRDefault="00FA2EA7" w:rsidP="00FA2EA7">
      <w:pPr>
        <w:pStyle w:val="AetherBulletsStyle-3levels"/>
        <w:numPr>
          <w:ilvl w:val="0"/>
          <w:numId w:val="0"/>
        </w:numPr>
        <w:spacing w:after="0"/>
        <w:rPr>
          <w:highlight w:val="yellow"/>
        </w:rPr>
      </w:pPr>
    </w:p>
    <w:p w14:paraId="347B5DF6" w14:textId="77777777" w:rsidR="00166D66" w:rsidRPr="00166D66" w:rsidRDefault="00166D66" w:rsidP="00166D66">
      <w:pPr>
        <w:pStyle w:val="Aethernormal"/>
        <w:rPr>
          <w:highlight w:val="yellow"/>
        </w:rPr>
      </w:pPr>
    </w:p>
    <w:p w14:paraId="6C6553BC" w14:textId="3379E499" w:rsidR="00270D98" w:rsidRPr="00842794" w:rsidRDefault="00270D98" w:rsidP="0088358C">
      <w:pPr>
        <w:pStyle w:val="AetherHeading1"/>
      </w:pPr>
      <w:bookmarkStart w:id="10" w:name="_Toc228374553"/>
      <w:r w:rsidRPr="00842794">
        <w:t>Introduction</w:t>
      </w:r>
      <w:bookmarkEnd w:id="10"/>
    </w:p>
    <w:p w14:paraId="63159AA4" w14:textId="118D3477" w:rsidR="001D3ED3" w:rsidRDefault="00AE1996" w:rsidP="002C2176">
      <w:pPr>
        <w:pStyle w:val="Aethernormal"/>
      </w:pPr>
      <w:r>
        <w:t xml:space="preserve">The EMEP/EEA </w:t>
      </w:r>
      <w:r w:rsidR="001D3ED3">
        <w:t xml:space="preserve">Air Pollutant Emissions Inventory </w:t>
      </w:r>
      <w:r>
        <w:t xml:space="preserve">Guidebook </w:t>
      </w:r>
      <w:r w:rsidR="001D3ED3">
        <w:t xml:space="preserve">(the “Guidebook”) </w:t>
      </w:r>
      <w:r>
        <w:t>relies extensive</w:t>
      </w:r>
      <w:r w:rsidR="001D3ED3">
        <w:t>ly</w:t>
      </w:r>
      <w:r>
        <w:t xml:space="preserve"> </w:t>
      </w:r>
      <w:r w:rsidR="001D3ED3">
        <w:t xml:space="preserve">on </w:t>
      </w:r>
      <w:r>
        <w:t xml:space="preserve">research programmes </w:t>
      </w:r>
      <w:r w:rsidR="001D3ED3">
        <w:t xml:space="preserve">and the scientific literature </w:t>
      </w:r>
      <w:r>
        <w:t>to provide information that allows the accurate quantification of emissions.</w:t>
      </w:r>
    </w:p>
    <w:p w14:paraId="1FD678C6" w14:textId="6E94CE2A" w:rsidR="001D3ED3" w:rsidRDefault="00AE1996" w:rsidP="00B16ED0">
      <w:pPr>
        <w:pStyle w:val="Aethernormal"/>
      </w:pPr>
      <w:r>
        <w:t xml:space="preserve">Emission measurement programmes are particularly important </w:t>
      </w:r>
      <w:r w:rsidR="001D3ED3">
        <w:t>in allowing the Guidebook to include emission factors for all relevant pollutants across all sources. Outputs from research studies are not limited to emission factors. They are also important in supporting the quantification of activity data, either by directly collecting data/information, by providing proxy data, or supporting the formation of methodologies to calculate activity data.</w:t>
      </w:r>
    </w:p>
    <w:p w14:paraId="6E4A94CB" w14:textId="0A2C6809" w:rsidR="00984469" w:rsidRDefault="00EA22E0" w:rsidP="002C2176">
      <w:pPr>
        <w:pStyle w:val="Aethernormal"/>
      </w:pPr>
      <w:r>
        <w:t>However, t</w:t>
      </w:r>
      <w:r w:rsidR="001D3ED3">
        <w:t xml:space="preserve">here has been a </w:t>
      </w:r>
      <w:r>
        <w:t xml:space="preserve">significant </w:t>
      </w:r>
      <w:r w:rsidR="001D3ED3">
        <w:t xml:space="preserve">decline in the information available from measurement programmes across the last </w:t>
      </w:r>
      <w:r>
        <w:t xml:space="preserve">~two </w:t>
      </w:r>
      <w:r w:rsidR="001D3ED3">
        <w:t>decade</w:t>
      </w:r>
      <w:r>
        <w:t>s</w:t>
      </w:r>
      <w:r w:rsidR="001D3ED3">
        <w:t>. So, now more than ever, it is important that the emissions inventory community highlight their needs to those funding emission measurement studies, so that the limited resources can be assigned to the highest priority areas.</w:t>
      </w:r>
    </w:p>
    <w:p w14:paraId="0852B2EA" w14:textId="48BC7914" w:rsidR="00EA22E0" w:rsidRDefault="00EA22E0" w:rsidP="00EA22E0">
      <w:pPr>
        <w:pStyle w:val="Aethernormal"/>
      </w:pPr>
      <w:r>
        <w:t>This is something where, historically, the TFEIP has not had a consistent and robust approach. Some of the TFEIP expert panels do have strong links to research activities, but there are significant gaps and weaknesses across the emission source sectors.</w:t>
      </w:r>
    </w:p>
    <w:p w14:paraId="482100F9" w14:textId="04F3A1CD" w:rsidR="00EA22E0" w:rsidRDefault="00EA22E0" w:rsidP="00EA22E0">
      <w:pPr>
        <w:pStyle w:val="Aethernormal"/>
      </w:pPr>
      <w:r>
        <w:t xml:space="preserve">The aim of this report is to make a start in improving the connections between the TFEIP and relevant research communities and funders. It is hoped that, by clearly presenting the TFEIP’s current priority research needs, we </w:t>
      </w:r>
      <w:proofErr w:type="gramStart"/>
      <w:r>
        <w:t>are able to</w:t>
      </w:r>
      <w:proofErr w:type="gramEnd"/>
      <w:r>
        <w:t xml:space="preserve"> be more involved in discussions </w:t>
      </w:r>
      <w:r w:rsidR="003B06D5">
        <w:t xml:space="preserve">with funding bodies </w:t>
      </w:r>
      <w:r>
        <w:t xml:space="preserve">about </w:t>
      </w:r>
      <w:proofErr w:type="gramStart"/>
      <w:r>
        <w:t>priorities, and</w:t>
      </w:r>
      <w:proofErr w:type="gramEnd"/>
      <w:r>
        <w:t xml:space="preserve"> also ensure that outputs from the wide array of scientific studies can support the maintenance of the Guidebook. </w:t>
      </w:r>
    </w:p>
    <w:p w14:paraId="12390642" w14:textId="01F667C9" w:rsidR="003B06D5" w:rsidRDefault="003B06D5">
      <w:pPr>
        <w:spacing w:after="0" w:line="240" w:lineRule="auto"/>
        <w:rPr>
          <w:color w:val="636363"/>
        </w:rPr>
      </w:pPr>
      <w:r>
        <w:br w:type="page"/>
      </w:r>
    </w:p>
    <w:p w14:paraId="64F83FF8" w14:textId="77777777" w:rsidR="00984469" w:rsidRDefault="00984469" w:rsidP="002C2176">
      <w:pPr>
        <w:pStyle w:val="Aethernormal"/>
      </w:pPr>
    </w:p>
    <w:p w14:paraId="585EFCD7" w14:textId="164B23CD" w:rsidR="0074001E" w:rsidRDefault="00AE1996" w:rsidP="0074001E">
      <w:pPr>
        <w:pStyle w:val="AetherHeading1"/>
      </w:pPr>
      <w:bookmarkStart w:id="11" w:name="_Toc228374554"/>
      <w:r>
        <w:t>Priority research needs to improve emission estimates</w:t>
      </w:r>
      <w:bookmarkEnd w:id="11"/>
      <w:r>
        <w:t xml:space="preserve"> </w:t>
      </w:r>
    </w:p>
    <w:p w14:paraId="4C5D67E5" w14:textId="55176256" w:rsidR="002642DD" w:rsidRDefault="00AE1996" w:rsidP="002642DD">
      <w:pPr>
        <w:pStyle w:val="AetherHeading2"/>
      </w:pPr>
      <w:bookmarkStart w:id="12" w:name="_Toc228374555"/>
      <w:r>
        <w:t>Black Carbon</w:t>
      </w:r>
      <w:bookmarkEnd w:id="12"/>
    </w:p>
    <w:p w14:paraId="36033572" w14:textId="7F17EF90" w:rsidR="002642DD" w:rsidRDefault="003B06D5" w:rsidP="002642DD">
      <w:pPr>
        <w:pStyle w:val="Aethernormal"/>
      </w:pPr>
      <w:r>
        <w:t xml:space="preserve">BC continues to be a priority within the Air Convention. However, it is challenging to update the current BC content in the Guidebook due to the limited </w:t>
      </w:r>
      <w:r w:rsidR="006B56B0">
        <w:t>scope and amount of emission measurements</w:t>
      </w:r>
      <w:r>
        <w:t>.</w:t>
      </w:r>
    </w:p>
    <w:p w14:paraId="5F42008F" w14:textId="6D246FD5" w:rsidR="006B56B0" w:rsidRDefault="006B56B0" w:rsidP="002642DD">
      <w:pPr>
        <w:pStyle w:val="Aethernormal"/>
      </w:pPr>
      <w:r w:rsidRPr="006B56B0">
        <w:rPr>
          <w:highlight w:val="yellow"/>
        </w:rPr>
        <w:t xml:space="preserve">Priority sources to be added by the Expert Panel </w:t>
      </w:r>
      <w:proofErr w:type="gramStart"/>
      <w:r w:rsidRPr="006B56B0">
        <w:rPr>
          <w:highlight w:val="yellow"/>
        </w:rPr>
        <w:t>leaders, but</w:t>
      </w:r>
      <w:proofErr w:type="gramEnd"/>
      <w:r w:rsidRPr="006B56B0">
        <w:rPr>
          <w:highlight w:val="yellow"/>
        </w:rPr>
        <w:t xml:space="preserve"> presumably dominated by solid fuel combustion and the residential </w:t>
      </w:r>
      <w:proofErr w:type="gramStart"/>
      <w:r w:rsidRPr="006B56B0">
        <w:rPr>
          <w:highlight w:val="yellow"/>
        </w:rPr>
        <w:t>sector in particular</w:t>
      </w:r>
      <w:proofErr w:type="gramEnd"/>
      <w:r w:rsidRPr="006B56B0">
        <w:rPr>
          <w:highlight w:val="yellow"/>
        </w:rPr>
        <w:t>.</w:t>
      </w:r>
    </w:p>
    <w:p w14:paraId="039D9D5A" w14:textId="4F972D03" w:rsidR="002642DD" w:rsidRDefault="00AE1996" w:rsidP="002642DD">
      <w:pPr>
        <w:pStyle w:val="AetherHeading2"/>
      </w:pPr>
      <w:bookmarkStart w:id="13" w:name="_Toc228374556"/>
      <w:r>
        <w:t>Condensable PM</w:t>
      </w:r>
      <w:bookmarkEnd w:id="13"/>
    </w:p>
    <w:p w14:paraId="6547F432" w14:textId="146FFF87" w:rsidR="006B56B0" w:rsidRDefault="006B56B0" w:rsidP="002642DD">
      <w:pPr>
        <w:pStyle w:val="Aethernormal"/>
      </w:pPr>
      <w:r>
        <w:t xml:space="preserve">The current reporting of PM (inclusion of the condensable component for residential and transport sources, and exclusion from others) is an interim measure. More comprehensive information is needed from emission measurements to move to the </w:t>
      </w:r>
      <w:proofErr w:type="gramStart"/>
      <w:r>
        <w:t>ultimate goal</w:t>
      </w:r>
      <w:proofErr w:type="gramEnd"/>
      <w:r>
        <w:t xml:space="preserve"> of including the condensable component of PM for all sources.</w:t>
      </w:r>
    </w:p>
    <w:p w14:paraId="2AB404A9" w14:textId="79F5CA15" w:rsidR="00AE1996" w:rsidRDefault="00AE1996" w:rsidP="00AE1996">
      <w:pPr>
        <w:pStyle w:val="AetherHeading2"/>
      </w:pPr>
      <w:bookmarkStart w:id="14" w:name="_Toc228374557"/>
      <w:r>
        <w:t>Heavy Metals and POPs</w:t>
      </w:r>
      <w:bookmarkEnd w:id="14"/>
    </w:p>
    <w:p w14:paraId="69E3CD3B" w14:textId="12E35BF4" w:rsidR="006B56B0" w:rsidRDefault="006B56B0" w:rsidP="002642DD">
      <w:pPr>
        <w:pStyle w:val="Aethernormal"/>
      </w:pPr>
      <w:r w:rsidRPr="006B56B0">
        <w:rPr>
          <w:highlight w:val="yellow"/>
        </w:rPr>
        <w:t>Reference to improvement activities in Appendix A. Further/specific needs to be added by expert panel</w:t>
      </w:r>
      <w:r>
        <w:rPr>
          <w:highlight w:val="yellow"/>
        </w:rPr>
        <w:t xml:space="preserve"> leaders (presumably only </w:t>
      </w:r>
      <w:r>
        <w:rPr>
          <w:highlight w:val="yellow"/>
        </w:rPr>
        <w:t>C</w:t>
      </w:r>
      <w:r w:rsidRPr="006B56B0">
        <w:rPr>
          <w:highlight w:val="yellow"/>
        </w:rPr>
        <w:t xml:space="preserve">ombustion &amp; </w:t>
      </w:r>
      <w:r>
        <w:rPr>
          <w:highlight w:val="yellow"/>
        </w:rPr>
        <w:t>I</w:t>
      </w:r>
      <w:r w:rsidRPr="006B56B0">
        <w:rPr>
          <w:highlight w:val="yellow"/>
        </w:rPr>
        <w:t>ndustry</w:t>
      </w:r>
      <w:r>
        <w:rPr>
          <w:highlight w:val="yellow"/>
        </w:rPr>
        <w:t>)</w:t>
      </w:r>
      <w:r w:rsidRPr="006B56B0">
        <w:rPr>
          <w:highlight w:val="yellow"/>
        </w:rPr>
        <w:t>.</w:t>
      </w:r>
    </w:p>
    <w:p w14:paraId="36CA72F9" w14:textId="0CE4918E" w:rsidR="00984469" w:rsidRDefault="002642DD" w:rsidP="00BA20C4">
      <w:pPr>
        <w:pStyle w:val="AetherHeading2"/>
      </w:pPr>
      <w:bookmarkStart w:id="15" w:name="_Toc228374558"/>
      <w:r>
        <w:t>New and emerging sources</w:t>
      </w:r>
      <w:bookmarkEnd w:id="15"/>
    </w:p>
    <w:p w14:paraId="4851EDCB" w14:textId="5E39BCD4" w:rsidR="006B56B0" w:rsidRDefault="006B56B0" w:rsidP="002642DD">
      <w:pPr>
        <w:pStyle w:val="Aethernormal"/>
      </w:pPr>
      <w:r>
        <w:t>New and emerging sources typically have a very limited, or no, emission measurement evidence base. Whilst estimates can be taken from laboratory studies or chemical combustion models, emissions in the real-world can vary significantly</w:t>
      </w:r>
      <w:r w:rsidR="005F27B8">
        <w:t xml:space="preserve"> from these “optimised” conditions</w:t>
      </w:r>
      <w:r>
        <w:t>.</w:t>
      </w:r>
    </w:p>
    <w:p w14:paraId="0DDD18A6" w14:textId="5D384FC9" w:rsidR="006B56B0" w:rsidRDefault="006B56B0" w:rsidP="002642DD">
      <w:pPr>
        <w:pStyle w:val="Aethernormal"/>
      </w:pPr>
      <w:r>
        <w:t xml:space="preserve">The extensive transformation of the energy supply chain that is forecast to occur across the next 10+ years means that some of these </w:t>
      </w:r>
      <w:r w:rsidR="005F27B8">
        <w:t xml:space="preserve">new and emerging </w:t>
      </w:r>
      <w:r>
        <w:t xml:space="preserve">sources </w:t>
      </w:r>
      <w:r w:rsidR="005F27B8">
        <w:t xml:space="preserve">are expected to </w:t>
      </w:r>
      <w:r>
        <w:t>become particularly important components within national emission inventories.</w:t>
      </w:r>
    </w:p>
    <w:p w14:paraId="11CD7F81" w14:textId="568E2387" w:rsidR="006B56B0" w:rsidRDefault="006B56B0" w:rsidP="005F27B8">
      <w:pPr>
        <w:pStyle w:val="Aethernormal"/>
        <w:numPr>
          <w:ilvl w:val="0"/>
          <w:numId w:val="44"/>
        </w:numPr>
      </w:pPr>
      <w:r>
        <w:t xml:space="preserve">Hydrogen as a fuel: </w:t>
      </w:r>
      <w:r w:rsidR="005F27B8">
        <w:t xml:space="preserve">Emissions from using hydrogen as a fuel </w:t>
      </w:r>
      <w:r w:rsidR="003F000B">
        <w:t xml:space="preserve">are not currently well characterised. Whilst there are several papers in the literature, there is limited information from real world studies. Assessing the emissions is further complicated by the fact that hydrogen is often used by being mixed with natural gas. Increased hydrogen use in future years may also give rise to additional NH3 emissions, because NH3 is considered an effective carrier for Hydrogen. </w:t>
      </w:r>
    </w:p>
    <w:p w14:paraId="6309455A" w14:textId="5AD33563" w:rsidR="006B56B0" w:rsidRDefault="006B56B0" w:rsidP="005F27B8">
      <w:pPr>
        <w:pStyle w:val="Aethernormal"/>
        <w:numPr>
          <w:ilvl w:val="0"/>
          <w:numId w:val="44"/>
        </w:numPr>
      </w:pPr>
      <w:r>
        <w:t xml:space="preserve">NH3 as a fuel in </w:t>
      </w:r>
      <w:r w:rsidR="005F27B8">
        <w:t xml:space="preserve">international </w:t>
      </w:r>
      <w:r>
        <w:t>shipping:</w:t>
      </w:r>
      <w:r w:rsidR="005F27B8">
        <w:t xml:space="preserve"> Currently </w:t>
      </w:r>
      <w:r w:rsidR="005F27B8">
        <w:t xml:space="preserve">the knowledge of fugitive emissions from stationary industrial sources </w:t>
      </w:r>
      <w:r w:rsidR="005F27B8">
        <w:t xml:space="preserve">is being used to estimate likely emissions from international </w:t>
      </w:r>
      <w:r w:rsidR="005F27B8">
        <w:t xml:space="preserve">shipping. </w:t>
      </w:r>
      <w:r w:rsidR="005F27B8">
        <w:t>Whilst this knowledge is expected to be accurate for the NH3 manufacture, transport and storage infrastructure, it is highly questionable as to whether it is representative of handling and use of NH3 on board ships. So, there is a need for real-world measurements or a detailed assessment of NH3 emissions from use in shipping. In addition, more information needs to be gathered on the expected market penetration rates, because it is important to understand whether there is consensus from marine experts on the potential growth scenarios for NH3 use in international shipping.</w:t>
      </w:r>
    </w:p>
    <w:p w14:paraId="10403313" w14:textId="76075179" w:rsidR="002642DD" w:rsidRDefault="006B56B0" w:rsidP="002642DD">
      <w:pPr>
        <w:pStyle w:val="Aethernormal"/>
      </w:pPr>
      <w:r>
        <w:t xml:space="preserve"> </w:t>
      </w:r>
    </w:p>
    <w:p w14:paraId="29F98A1B" w14:textId="15627377" w:rsidR="006B56B0" w:rsidRDefault="007B33A1" w:rsidP="006B56B0">
      <w:pPr>
        <w:pStyle w:val="AetherHeading2"/>
      </w:pPr>
      <w:bookmarkStart w:id="16" w:name="_Toc228374559"/>
      <w:r>
        <w:lastRenderedPageBreak/>
        <w:t>Estimates derived from satellite measurement</w:t>
      </w:r>
      <w:bookmarkEnd w:id="16"/>
    </w:p>
    <w:p w14:paraId="1239F999" w14:textId="57DED197" w:rsidR="003F000B" w:rsidRDefault="003F000B" w:rsidP="002642DD">
      <w:pPr>
        <w:pStyle w:val="Aethernormal"/>
      </w:pPr>
      <w:r>
        <w:t xml:space="preserve">Non-anthropogenic sources are excluded from the national totals that are used for demonstrating compliance with emission reduction commitments. As a result, national inventory teams typically give these sources less attention/priority. </w:t>
      </w:r>
      <w:r w:rsidR="007B33A1">
        <w:t xml:space="preserve">For similar reasons, the contents of the Guidebook for these sources </w:t>
      </w:r>
      <w:r>
        <w:t>can often be neglected.</w:t>
      </w:r>
    </w:p>
    <w:p w14:paraId="26583CFB" w14:textId="77777777" w:rsidR="007B33A1" w:rsidRDefault="007B33A1" w:rsidP="002642DD">
      <w:pPr>
        <w:pStyle w:val="Aethernormal"/>
      </w:pPr>
      <w:r>
        <w:t>Recent developments in the use of satellite measurements mean that emission estimates considered to be robust, are now available for non-anthropogenic sources such as wildfires and soils. So, it is now sensible for the Guidebook to refer to weblinks where these data are available, in addition to presenting more estimation methodologies. But, if this approach is taken, it is important to know that the data source is secure enough to be able to provide data for future years, and it is often the case that these datasets are generated from one-off research studies which do not provide an on-going service.</w:t>
      </w:r>
    </w:p>
    <w:p w14:paraId="41148A1E" w14:textId="563C4D5C" w:rsidR="003F000B" w:rsidRDefault="00361926" w:rsidP="002642DD">
      <w:pPr>
        <w:pStyle w:val="Aethernormal"/>
      </w:pPr>
      <w:r>
        <w:t>So, the TFEIP has a need to better understand what robust emissions data derived from satellite measurement is not only available but is secured for future years.</w:t>
      </w:r>
    </w:p>
    <w:p w14:paraId="086EA775" w14:textId="77777777" w:rsidR="00166D66" w:rsidRDefault="00166D66" w:rsidP="002642DD">
      <w:pPr>
        <w:pStyle w:val="Aethernormal"/>
      </w:pPr>
    </w:p>
    <w:p w14:paraId="0B499226" w14:textId="4D46ECB2" w:rsidR="00166D66" w:rsidRDefault="00166D66" w:rsidP="002642DD">
      <w:pPr>
        <w:pStyle w:val="Aethernormal"/>
      </w:pPr>
      <w:r w:rsidRPr="00166D66">
        <w:rPr>
          <w:highlight w:val="yellow"/>
        </w:rPr>
        <w:t>Are there other high priority needs? (bearing in mind that we need to keep this list reasonably short).</w:t>
      </w:r>
      <w:r>
        <w:t xml:space="preserve">  </w:t>
      </w:r>
    </w:p>
    <w:p w14:paraId="470A1210" w14:textId="77777777" w:rsidR="00166D66" w:rsidRDefault="00166D66" w:rsidP="002642DD">
      <w:pPr>
        <w:pStyle w:val="Aethernormal"/>
      </w:pPr>
    </w:p>
    <w:p w14:paraId="59AC0D68" w14:textId="77777777" w:rsidR="00166D66" w:rsidRPr="002642DD" w:rsidRDefault="00166D66" w:rsidP="002642DD">
      <w:pPr>
        <w:pStyle w:val="Aethernormal"/>
      </w:pPr>
    </w:p>
    <w:p w14:paraId="5FB553D1" w14:textId="77777777" w:rsidR="00984469" w:rsidRDefault="002642DD" w:rsidP="00FD48DC">
      <w:pPr>
        <w:pStyle w:val="AetherHeading1"/>
      </w:pPr>
      <w:bookmarkStart w:id="17" w:name="_Toc228374560"/>
      <w:r>
        <w:t>Research programmes and potential providers of new emissions data</w:t>
      </w:r>
      <w:bookmarkEnd w:id="17"/>
      <w:r>
        <w:t xml:space="preserve"> </w:t>
      </w:r>
    </w:p>
    <w:p w14:paraId="10E76980" w14:textId="407D8895" w:rsidR="002642DD" w:rsidRDefault="002642DD" w:rsidP="002642DD">
      <w:pPr>
        <w:pStyle w:val="AetherHeading2"/>
      </w:pPr>
      <w:bookmarkStart w:id="18" w:name="_Toc228374561"/>
      <w:r>
        <w:t>Introduction</w:t>
      </w:r>
      <w:bookmarkEnd w:id="18"/>
    </w:p>
    <w:p w14:paraId="1613AB26" w14:textId="77777777" w:rsidR="00166D66" w:rsidRDefault="00166D66" w:rsidP="00166D66">
      <w:pPr>
        <w:pStyle w:val="Aethernormal"/>
      </w:pPr>
      <w:r>
        <w:t>We need to better establish links with research programmes. This would serve several purposes:</w:t>
      </w:r>
    </w:p>
    <w:p w14:paraId="01CACDB8" w14:textId="080BC8F4" w:rsidR="00166D66" w:rsidRDefault="00166D66" w:rsidP="00166D66">
      <w:pPr>
        <w:pStyle w:val="Aethernormal"/>
        <w:numPr>
          <w:ilvl w:val="0"/>
          <w:numId w:val="45"/>
        </w:numPr>
      </w:pPr>
      <w:r>
        <w:t>A closer working relationship would allow better sight and understanding of the scope of available outputs from research studies. This would help information flow more directly into the TFEIP and potentially the Guidebook.</w:t>
      </w:r>
    </w:p>
    <w:p w14:paraId="6413FD40" w14:textId="22EA6F41" w:rsidR="00166D66" w:rsidRDefault="00166D66" w:rsidP="00166D66">
      <w:pPr>
        <w:pStyle w:val="Aethernormal"/>
        <w:numPr>
          <w:ilvl w:val="0"/>
          <w:numId w:val="45"/>
        </w:numPr>
      </w:pPr>
      <w:r>
        <w:t>Early sight of upcoming research studies, and an idea of the timelines to which they would deliver useful information to the TFEIP, would allow better planning.</w:t>
      </w:r>
    </w:p>
    <w:p w14:paraId="17156B9D" w14:textId="2B3D1245" w:rsidR="00166D66" w:rsidRDefault="00166D66" w:rsidP="00166D66">
      <w:pPr>
        <w:pStyle w:val="Aethernormal"/>
        <w:numPr>
          <w:ilvl w:val="0"/>
          <w:numId w:val="45"/>
        </w:numPr>
      </w:pPr>
      <w:r>
        <w:t>In much the same way as we co-ordinate information on estimating emissions, we could help to co-ordinate information across different research programmes, to ensure that projects and programmes are complementary and that there is minimal duplication of effort.</w:t>
      </w:r>
    </w:p>
    <w:p w14:paraId="18C70CE6" w14:textId="18BEEE28" w:rsidR="002642DD" w:rsidRDefault="00166D66" w:rsidP="00166D66">
      <w:pPr>
        <w:pStyle w:val="Aethernormal"/>
        <w:numPr>
          <w:ilvl w:val="0"/>
          <w:numId w:val="45"/>
        </w:numPr>
      </w:pPr>
      <w:r>
        <w:t xml:space="preserve">We would be able to express our priorities to the funders, with the hope that they might align some of their funding </w:t>
      </w:r>
      <w:r w:rsidR="00794615">
        <w:t xml:space="preserve">allocations </w:t>
      </w:r>
      <w:r>
        <w:t xml:space="preserve">with the needs </w:t>
      </w:r>
      <w:r w:rsidR="00794615">
        <w:t xml:space="preserve">expressed by the </w:t>
      </w:r>
      <w:r>
        <w:t>TFEIP.</w:t>
      </w:r>
    </w:p>
    <w:p w14:paraId="2EA3123A" w14:textId="77777777" w:rsidR="00794615" w:rsidRDefault="00794615" w:rsidP="00794615">
      <w:pPr>
        <w:pStyle w:val="Aethernormal"/>
      </w:pPr>
    </w:p>
    <w:p w14:paraId="2A166B8E" w14:textId="77777777" w:rsidR="00794615" w:rsidRDefault="00794615" w:rsidP="00794615">
      <w:pPr>
        <w:pStyle w:val="Aethernormal"/>
      </w:pPr>
    </w:p>
    <w:p w14:paraId="15C01757" w14:textId="77777777" w:rsidR="00794615" w:rsidRDefault="00794615" w:rsidP="00794615">
      <w:pPr>
        <w:pStyle w:val="Aethernormal"/>
      </w:pPr>
    </w:p>
    <w:p w14:paraId="5CDF4EDC" w14:textId="456AD415" w:rsidR="00794615" w:rsidRDefault="00794615" w:rsidP="00794615">
      <w:pPr>
        <w:pStyle w:val="AetherHeading2"/>
      </w:pPr>
      <w:bookmarkStart w:id="19" w:name="_Toc228374562"/>
      <w:r>
        <w:lastRenderedPageBreak/>
        <w:t>United Nations initiatives and funding streams</w:t>
      </w:r>
      <w:bookmarkEnd w:id="19"/>
    </w:p>
    <w:p w14:paraId="697D1F07" w14:textId="319F7B9D" w:rsidR="00794615" w:rsidRDefault="00794615" w:rsidP="00794615">
      <w:pPr>
        <w:pStyle w:val="Aethernormal"/>
      </w:pPr>
      <w:r w:rsidRPr="00794615">
        <w:rPr>
          <w:highlight w:val="yellow"/>
        </w:rPr>
        <w:t>This section still to be developed.</w:t>
      </w:r>
    </w:p>
    <w:p w14:paraId="417864EB" w14:textId="77777777" w:rsidR="00794615" w:rsidRPr="00794615" w:rsidRDefault="00794615" w:rsidP="00794615">
      <w:pPr>
        <w:pStyle w:val="Aethernormal"/>
        <w:numPr>
          <w:ilvl w:val="0"/>
          <w:numId w:val="48"/>
        </w:numPr>
      </w:pPr>
      <w:r w:rsidRPr="00794615">
        <w:rPr>
          <w:b/>
          <w:bCs/>
        </w:rPr>
        <w:t>UNEP Clean Air Flagship:</w:t>
      </w:r>
      <w:r w:rsidRPr="00794615">
        <w:t> A central UNEP initiative that strengthens government capacities by improving air quality monitoring, strengthening air pollution legislation, and enhancing scientific evidence for policymaking.</w:t>
      </w:r>
    </w:p>
    <w:p w14:paraId="0125A118" w14:textId="3DB0AD24" w:rsidR="00794615" w:rsidRPr="00794615" w:rsidRDefault="00794615" w:rsidP="005B4688">
      <w:pPr>
        <w:pStyle w:val="Aethernormal"/>
        <w:numPr>
          <w:ilvl w:val="0"/>
          <w:numId w:val="48"/>
        </w:numPr>
      </w:pPr>
      <w:r w:rsidRPr="00794615">
        <w:rPr>
          <w:b/>
          <w:bCs/>
        </w:rPr>
        <w:t>Global Environment Monitoring System (GEMS Air):</w:t>
      </w:r>
      <w:r w:rsidRPr="00794615">
        <w:t> Led by UNEP, this programme focuses on filling air quality data gaps in developing countries, specifically using low-cost sensor networks to provide real-time data for tracking Particulate Matter</w:t>
      </w:r>
      <w:r>
        <w:t xml:space="preserve"> </w:t>
      </w:r>
      <w:r w:rsidRPr="00794615">
        <w:t>and informing urban policy.</w:t>
      </w:r>
    </w:p>
    <w:p w14:paraId="44D313A4" w14:textId="3DEF1046" w:rsidR="00794615" w:rsidRPr="00794615" w:rsidRDefault="00794615" w:rsidP="00794615">
      <w:pPr>
        <w:pStyle w:val="Aethernormal"/>
        <w:numPr>
          <w:ilvl w:val="0"/>
          <w:numId w:val="48"/>
        </w:numPr>
      </w:pPr>
      <w:r w:rsidRPr="00794615">
        <w:rPr>
          <w:b/>
          <w:bCs/>
        </w:rPr>
        <w:t>Global Consortium for Better Air Quality Data (</w:t>
      </w:r>
      <w:proofErr w:type="spellStart"/>
      <w:r w:rsidRPr="00794615">
        <w:rPr>
          <w:b/>
          <w:bCs/>
        </w:rPr>
        <w:t>CBAQd</w:t>
      </w:r>
      <w:proofErr w:type="spellEnd"/>
      <w:r w:rsidRPr="00794615">
        <w:rPr>
          <w:b/>
          <w:bCs/>
        </w:rPr>
        <w:t>):</w:t>
      </w:r>
      <w:r w:rsidRPr="00794615">
        <w:t> Established by UNEP to convene academia, practitioners, and policymakers to improve data transparency and standardise reporting on air pollution emissions</w:t>
      </w:r>
      <w:r>
        <w:t>.</w:t>
      </w:r>
    </w:p>
    <w:p w14:paraId="591A3245" w14:textId="77777777" w:rsidR="00794615" w:rsidRPr="00794615" w:rsidRDefault="00794615" w:rsidP="00794615">
      <w:pPr>
        <w:pStyle w:val="Aethernormal"/>
        <w:numPr>
          <w:ilvl w:val="0"/>
          <w:numId w:val="47"/>
        </w:numPr>
      </w:pPr>
      <w:r w:rsidRPr="00794615">
        <w:rPr>
          <w:b/>
          <w:bCs/>
        </w:rPr>
        <w:t>Climate and Clean Air Coalition (CCAC):</w:t>
      </w:r>
      <w:r w:rsidRPr="00794615">
        <w:t> Hosted by UNEP, it researches and implements strategies to reduce short-lived climate pollutants (methane, black carbon, HFCs).</w:t>
      </w:r>
    </w:p>
    <w:p w14:paraId="5D0778A7" w14:textId="77777777" w:rsidR="00794615" w:rsidRPr="00794615" w:rsidRDefault="00794615" w:rsidP="00794615">
      <w:pPr>
        <w:pStyle w:val="Aethernormal"/>
        <w:numPr>
          <w:ilvl w:val="0"/>
          <w:numId w:val="47"/>
        </w:numPr>
      </w:pPr>
      <w:hyperlink r:id="rId24" w:tgtFrame="_blank" w:history="1">
        <w:r w:rsidRPr="00794615">
          <w:rPr>
            <w:rStyle w:val="Hyperlink"/>
          </w:rPr>
          <w:t>UN Decade on Ecosystem Restoration (2021-2030)</w:t>
        </w:r>
      </w:hyperlink>
      <w:r w:rsidRPr="00794615">
        <w:rPr>
          <w:b/>
          <w:bCs/>
        </w:rPr>
        <w:t>:</w:t>
      </w:r>
      <w:r w:rsidRPr="00794615">
        <w:t> Led by UNEP and FAO, it brings together scientific research and political action to restore ecosystems globally.</w:t>
      </w:r>
    </w:p>
    <w:p w14:paraId="0B4FB05D" w14:textId="77777777" w:rsidR="00794615" w:rsidRDefault="00794615" w:rsidP="00794615">
      <w:pPr>
        <w:pStyle w:val="Aethernormal"/>
      </w:pPr>
    </w:p>
    <w:p w14:paraId="3C748B84" w14:textId="37BE701B" w:rsidR="002642DD" w:rsidRDefault="00794615" w:rsidP="002642DD">
      <w:pPr>
        <w:pStyle w:val="AetherHeading2"/>
      </w:pPr>
      <w:bookmarkStart w:id="20" w:name="_Toc228374563"/>
      <w:r>
        <w:t xml:space="preserve">European Union </w:t>
      </w:r>
      <w:r w:rsidR="002642DD">
        <w:t>research programmes</w:t>
      </w:r>
      <w:bookmarkEnd w:id="20"/>
    </w:p>
    <w:p w14:paraId="29C4C964" w14:textId="77777777" w:rsidR="00D77DD5" w:rsidRDefault="00D77DD5" w:rsidP="00D77DD5">
      <w:pPr>
        <w:pStyle w:val="Aethernormal"/>
      </w:pPr>
      <w:r w:rsidRPr="00794615">
        <w:rPr>
          <w:highlight w:val="yellow"/>
        </w:rPr>
        <w:t>This section still to be developed.</w:t>
      </w:r>
    </w:p>
    <w:p w14:paraId="6707A8B4" w14:textId="35EB2310" w:rsidR="00794615" w:rsidRPr="00794615" w:rsidRDefault="00794615" w:rsidP="00794615">
      <w:pPr>
        <w:pStyle w:val="Aethernormal"/>
        <w:numPr>
          <w:ilvl w:val="0"/>
          <w:numId w:val="46"/>
        </w:numPr>
      </w:pPr>
      <w:r w:rsidRPr="00794615">
        <w:rPr>
          <w:b/>
          <w:bCs/>
        </w:rPr>
        <w:t>Horizon Europe (2021-2027):</w:t>
      </w:r>
      <w:r w:rsidRPr="00794615">
        <w:t> </w:t>
      </w:r>
      <w:r>
        <w:t>The Horizon programme</w:t>
      </w:r>
      <w:r w:rsidRPr="00794615">
        <w:t xml:space="preserve"> funds green innovations, focusing on Cluster 5 (Climate, Energy, and Mobility) and Cluster 6 (Food, Bioeconomy, Natural Resources, Agriculture, and Environment).</w:t>
      </w:r>
    </w:p>
    <w:p w14:paraId="2BDFFEBF" w14:textId="77777777" w:rsidR="00794615" w:rsidRPr="00794615" w:rsidRDefault="00794615" w:rsidP="00794615">
      <w:pPr>
        <w:pStyle w:val="Aethernormal"/>
        <w:numPr>
          <w:ilvl w:val="0"/>
          <w:numId w:val="46"/>
        </w:numPr>
      </w:pPr>
      <w:r w:rsidRPr="00794615">
        <w:rPr>
          <w:b/>
          <w:bCs/>
        </w:rPr>
        <w:t>LIFE Programme (2021-2027):</w:t>
      </w:r>
      <w:r w:rsidRPr="00794615">
        <w:t> Focused specifically on environment and climate, featuring sub-programmes for nature/biodiversity, circular economy, climate mitigation, and clean energy transition.</w:t>
      </w:r>
    </w:p>
    <w:p w14:paraId="4B3CBACE" w14:textId="3F36726E" w:rsidR="00794615" w:rsidRPr="00794615" w:rsidRDefault="00794615" w:rsidP="00794615">
      <w:pPr>
        <w:pStyle w:val="Aethernormal"/>
        <w:numPr>
          <w:ilvl w:val="0"/>
          <w:numId w:val="46"/>
        </w:numPr>
      </w:pPr>
      <w:r w:rsidRPr="00794615">
        <w:rPr>
          <w:b/>
          <w:bCs/>
        </w:rPr>
        <w:t>Innovation Fund:</w:t>
      </w:r>
      <w:r w:rsidRPr="00794615">
        <w:t xml:space="preserve"> Dedicated to demonstrating innovative low-carbon technologies and net-zero </w:t>
      </w:r>
      <w:proofErr w:type="gramStart"/>
      <w:r w:rsidRPr="00794615">
        <w:t>technologies</w:t>
      </w:r>
      <w:r>
        <w:t>, but</w:t>
      </w:r>
      <w:proofErr w:type="gramEnd"/>
      <w:r>
        <w:t xml:space="preserve"> may also have relevance for air pollutant</w:t>
      </w:r>
      <w:r>
        <w:t xml:space="preserve"> emissions</w:t>
      </w:r>
      <w:r>
        <w:t>.</w:t>
      </w:r>
    </w:p>
    <w:p w14:paraId="73D74D5F" w14:textId="77777777" w:rsidR="00794615" w:rsidRPr="00794615" w:rsidRDefault="00794615" w:rsidP="00794615">
      <w:pPr>
        <w:pStyle w:val="Aethernormal"/>
        <w:numPr>
          <w:ilvl w:val="0"/>
          <w:numId w:val="46"/>
        </w:numPr>
      </w:pPr>
      <w:r w:rsidRPr="00794615">
        <w:rPr>
          <w:b/>
          <w:bCs/>
        </w:rPr>
        <w:t>European Regional Development Fund (ERDF):</w:t>
      </w:r>
      <w:r w:rsidRPr="00794615">
        <w:t> Focuses on regional environmental, sustainable development, and green innovation projects.</w:t>
      </w:r>
    </w:p>
    <w:p w14:paraId="25C01BDE" w14:textId="3C135AD7" w:rsidR="00794615" w:rsidRPr="00794615" w:rsidRDefault="00794615" w:rsidP="00794615">
      <w:pPr>
        <w:pStyle w:val="Aethernormal"/>
        <w:numPr>
          <w:ilvl w:val="0"/>
          <w:numId w:val="46"/>
        </w:numPr>
      </w:pPr>
      <w:r w:rsidRPr="00794615">
        <w:rPr>
          <w:b/>
          <w:bCs/>
        </w:rPr>
        <w:t>Just Transition Fund:</w:t>
      </w:r>
      <w:r w:rsidRPr="00794615">
        <w:t> Supports the transition to climate neutrality, assisting regions most impacted</w:t>
      </w:r>
      <w:r>
        <w:t xml:space="preserve">, but may also have relevance for </w:t>
      </w:r>
      <w:r>
        <w:t>air pollutant emissions</w:t>
      </w:r>
      <w:r>
        <w:t>.</w:t>
      </w:r>
    </w:p>
    <w:p w14:paraId="533D9608" w14:textId="77777777" w:rsidR="00794615" w:rsidRDefault="00794615" w:rsidP="002642DD">
      <w:pPr>
        <w:pStyle w:val="Aethernormal"/>
      </w:pPr>
    </w:p>
    <w:p w14:paraId="27468C47" w14:textId="3FAAA47C" w:rsidR="002642DD" w:rsidRDefault="002642DD" w:rsidP="002642DD">
      <w:pPr>
        <w:pStyle w:val="AetherHeading2"/>
      </w:pPr>
      <w:bookmarkStart w:id="21" w:name="_Toc228374564"/>
      <w:r>
        <w:t>National research programmes within the EMEP Region</w:t>
      </w:r>
      <w:bookmarkEnd w:id="21"/>
    </w:p>
    <w:p w14:paraId="72C8FDF9" w14:textId="7FDBBDCE" w:rsidR="002642DD" w:rsidRDefault="00794615" w:rsidP="002642DD">
      <w:pPr>
        <w:pStyle w:val="Aethernormal"/>
      </w:pPr>
      <w:r w:rsidRPr="00794615">
        <w:rPr>
          <w:highlight w:val="yellow"/>
        </w:rPr>
        <w:t>Information still to be collated.</w:t>
      </w:r>
    </w:p>
    <w:p w14:paraId="20289A50" w14:textId="77777777" w:rsidR="00D77DD5" w:rsidRDefault="00D77DD5" w:rsidP="002642DD">
      <w:pPr>
        <w:pStyle w:val="Aethernormal"/>
      </w:pPr>
    </w:p>
    <w:p w14:paraId="3AE731F3" w14:textId="5ABA7785" w:rsidR="002642DD" w:rsidRDefault="002642DD" w:rsidP="002642DD">
      <w:pPr>
        <w:pStyle w:val="AetherHeading2"/>
      </w:pPr>
      <w:bookmarkStart w:id="22" w:name="_Toc228374565"/>
      <w:r>
        <w:lastRenderedPageBreak/>
        <w:t>National research programmes outside the EMEP Region</w:t>
      </w:r>
      <w:bookmarkEnd w:id="22"/>
    </w:p>
    <w:p w14:paraId="4AD74B02" w14:textId="77777777" w:rsidR="00794615" w:rsidRDefault="00794615" w:rsidP="00794615">
      <w:pPr>
        <w:pStyle w:val="Aethernormal"/>
      </w:pPr>
      <w:r w:rsidRPr="00794615">
        <w:rPr>
          <w:highlight w:val="yellow"/>
        </w:rPr>
        <w:t>Information still to be collated.</w:t>
      </w:r>
    </w:p>
    <w:p w14:paraId="3001A9AE" w14:textId="77777777" w:rsidR="00794615" w:rsidRPr="002642DD" w:rsidRDefault="00794615" w:rsidP="002642DD">
      <w:pPr>
        <w:pStyle w:val="Aethernormal"/>
      </w:pPr>
    </w:p>
    <w:p w14:paraId="7C115A48" w14:textId="77777777" w:rsidR="002642DD" w:rsidRDefault="002642DD" w:rsidP="002642DD">
      <w:pPr>
        <w:pStyle w:val="Aethernormal"/>
      </w:pPr>
    </w:p>
    <w:p w14:paraId="75142C2A" w14:textId="09957872" w:rsidR="002642DD" w:rsidRDefault="002642DD" w:rsidP="007D5571">
      <w:pPr>
        <w:pStyle w:val="AetherHeading1"/>
      </w:pPr>
      <w:bookmarkStart w:id="23" w:name="_Toc228374566"/>
      <w:r>
        <w:t>Improving the TFEIP’s networking</w:t>
      </w:r>
      <w:r w:rsidR="00AE1996">
        <w:t>,</w:t>
      </w:r>
      <w:r>
        <w:t xml:space="preserve"> </w:t>
      </w:r>
      <w:r w:rsidR="00AE1996">
        <w:t>co-operation, and influence</w:t>
      </w:r>
      <w:bookmarkEnd w:id="23"/>
    </w:p>
    <w:p w14:paraId="176D2B6D" w14:textId="77777777" w:rsidR="00D77DD5" w:rsidRDefault="00D77DD5" w:rsidP="00D77DD5">
      <w:pPr>
        <w:pStyle w:val="Aethernormal"/>
        <w:rPr>
          <w:highlight w:val="yellow"/>
        </w:rPr>
      </w:pPr>
      <w:r>
        <w:rPr>
          <w:highlight w:val="yellow"/>
        </w:rPr>
        <w:t>To be populated with specific actions following the completion of the chapters above (which should highlight the opportunities and priorities for building links with research programmes).</w:t>
      </w:r>
    </w:p>
    <w:p w14:paraId="63A8345E" w14:textId="77777777" w:rsidR="002642DD" w:rsidRDefault="002642DD" w:rsidP="002642DD">
      <w:pPr>
        <w:pStyle w:val="Aethernormal"/>
      </w:pPr>
    </w:p>
    <w:p w14:paraId="2E1DF4BF" w14:textId="77777777" w:rsidR="002642DD" w:rsidRDefault="002642DD" w:rsidP="002642DD">
      <w:pPr>
        <w:pStyle w:val="Aethernormal"/>
      </w:pPr>
    </w:p>
    <w:p w14:paraId="0D4EF50A" w14:textId="77777777" w:rsidR="002642DD" w:rsidRDefault="002642DD" w:rsidP="00F9368A">
      <w:pPr>
        <w:pStyle w:val="AetherHeading1"/>
      </w:pPr>
      <w:bookmarkStart w:id="24" w:name="_Toc228374567"/>
      <w:r>
        <w:t>Conclusions and Recommendations</w:t>
      </w:r>
      <w:bookmarkEnd w:id="24"/>
    </w:p>
    <w:p w14:paraId="12211991" w14:textId="4E84288B" w:rsidR="002642DD" w:rsidRDefault="00D77DD5" w:rsidP="002642DD">
      <w:pPr>
        <w:pStyle w:val="Aethernormal"/>
      </w:pPr>
      <w:r w:rsidRPr="00D77DD5">
        <w:rPr>
          <w:highlight w:val="yellow"/>
        </w:rPr>
        <w:t>To be completed in due course.</w:t>
      </w:r>
    </w:p>
    <w:p w14:paraId="046F1C44" w14:textId="77777777" w:rsidR="00B16ED0" w:rsidRDefault="00B16ED0" w:rsidP="002642DD">
      <w:pPr>
        <w:pStyle w:val="Aethernormal"/>
      </w:pPr>
    </w:p>
    <w:p w14:paraId="3EAFABAF" w14:textId="77777777" w:rsidR="00B16ED0" w:rsidRDefault="00B16ED0" w:rsidP="002642DD">
      <w:pPr>
        <w:pStyle w:val="Aethernormal"/>
      </w:pPr>
    </w:p>
    <w:p w14:paraId="6F660211" w14:textId="77777777" w:rsidR="00B16ED0" w:rsidRDefault="00B16ED0" w:rsidP="002642DD">
      <w:pPr>
        <w:pStyle w:val="Aethernormal"/>
        <w:sectPr w:rsidR="00B16ED0" w:rsidSect="00B16ED0">
          <w:footerReference w:type="default" r:id="rId25"/>
          <w:pgSz w:w="11906" w:h="16838"/>
          <w:pgMar w:top="1418" w:right="1418" w:bottom="1418" w:left="1418" w:header="709" w:footer="709" w:gutter="0"/>
          <w:cols w:space="708"/>
          <w:docGrid w:linePitch="360"/>
        </w:sectPr>
      </w:pPr>
    </w:p>
    <w:p w14:paraId="751AA89F" w14:textId="155CDA71" w:rsidR="00AE1996" w:rsidRDefault="00AE1996" w:rsidP="00AE1996">
      <w:pPr>
        <w:pStyle w:val="AetherHeading1"/>
        <w:numPr>
          <w:ilvl w:val="0"/>
          <w:numId w:val="0"/>
        </w:numPr>
      </w:pPr>
      <w:bookmarkStart w:id="25" w:name="_Toc228374568"/>
      <w:r>
        <w:lastRenderedPageBreak/>
        <w:t>Appendix A: The highest priority EMEP/EEA Guidebook improvements: Combustion &amp; Industry</w:t>
      </w:r>
      <w:bookmarkEnd w:id="25"/>
    </w:p>
    <w:p w14:paraId="2B4DE466" w14:textId="73465E04" w:rsidR="00B16ED0" w:rsidRDefault="00B16ED0" w:rsidP="00EA22E0">
      <w:pPr>
        <w:pStyle w:val="Aethernormal"/>
      </w:pPr>
      <w:r>
        <w:t xml:space="preserve">The table below is a list of activities that have been identified as being of high and medium priority for updating Combustion and Industry chapters of the Guidebook. It is included here because, unlike Transport and Agriculture, these </w:t>
      </w:r>
      <w:r w:rsidR="00D24AFA">
        <w:t xml:space="preserve">specific </w:t>
      </w:r>
      <w:r>
        <w:t xml:space="preserve">chapters of the Guidebook currently have insufficient support from the emissions inventory community to </w:t>
      </w:r>
      <w:r w:rsidR="00D24AFA">
        <w:t xml:space="preserve">ensure that </w:t>
      </w:r>
      <w:r>
        <w:t>most important updates</w:t>
      </w:r>
      <w:r w:rsidR="00D24AFA">
        <w:t xml:space="preserve"> are undertaken</w:t>
      </w:r>
      <w:r>
        <w:t>.</w:t>
      </w:r>
    </w:p>
    <w:p w14:paraId="21593BE2" w14:textId="54D483AA" w:rsidR="00B16ED0" w:rsidRDefault="00B16ED0" w:rsidP="00EA22E0">
      <w:pPr>
        <w:pStyle w:val="Aethernormal"/>
      </w:pPr>
      <w:r>
        <w:t xml:space="preserve">The </w:t>
      </w:r>
      <w:r w:rsidR="00D24AFA">
        <w:t xml:space="preserve">scope of the </w:t>
      </w:r>
      <w:r>
        <w:t xml:space="preserve">items in the table </w:t>
      </w:r>
      <w:r w:rsidR="00D24AFA">
        <w:t>below is different to the considerations in the main body of the report – the table below including activities such as literature reviews of existing information, whereas the main body of this report focuses on research/measurement programmes that would generate new or improved information.</w:t>
      </w:r>
    </w:p>
    <w:p w14:paraId="6D1479C2" w14:textId="17F61CD5" w:rsidR="00B16ED0" w:rsidRPr="00D24AFA" w:rsidRDefault="00D24AFA" w:rsidP="009C05CF">
      <w:pPr>
        <w:pStyle w:val="Aethernormal"/>
        <w:spacing w:after="0"/>
        <w:rPr>
          <w:b/>
          <w:bCs/>
        </w:rPr>
      </w:pPr>
      <w:r w:rsidRPr="00D24AFA">
        <w:rPr>
          <w:b/>
          <w:bCs/>
        </w:rPr>
        <w:t>Table A1 The prioritised improvement list for Combustion &amp; Industry Chapters of the Guidebook</w:t>
      </w:r>
    </w:p>
    <w:tbl>
      <w:tblPr>
        <w:tblW w:w="15451" w:type="dxa"/>
        <w:tblInd w:w="-1134" w:type="dxa"/>
        <w:tblLook w:val="04A0" w:firstRow="1" w:lastRow="0" w:firstColumn="1" w:lastColumn="0" w:noHBand="0" w:noVBand="1"/>
      </w:tblPr>
      <w:tblGrid>
        <w:gridCol w:w="550"/>
        <w:gridCol w:w="1577"/>
        <w:gridCol w:w="6020"/>
        <w:gridCol w:w="6170"/>
        <w:gridCol w:w="1134"/>
      </w:tblGrid>
      <w:tr w:rsidR="003B06D5" w:rsidRPr="003B06D5" w14:paraId="1F7A9118" w14:textId="77777777" w:rsidTr="003B06D5">
        <w:tc>
          <w:tcPr>
            <w:tcW w:w="550" w:type="dxa"/>
            <w:tcBorders>
              <w:top w:val="single" w:sz="8" w:space="0" w:color="000000"/>
              <w:left w:val="nil"/>
              <w:bottom w:val="single" w:sz="8" w:space="0" w:color="000000"/>
              <w:right w:val="nil"/>
            </w:tcBorders>
            <w:shd w:val="clear" w:color="auto" w:fill="0070C0"/>
            <w:hideMark/>
          </w:tcPr>
          <w:p w14:paraId="26AF2A12" w14:textId="77777777" w:rsidR="009427B1" w:rsidRPr="00D24AFA" w:rsidRDefault="009427B1" w:rsidP="003B06D5">
            <w:pPr>
              <w:spacing w:after="0" w:line="240" w:lineRule="auto"/>
              <w:rPr>
                <w:rFonts w:ascii="Arial" w:eastAsia="Times New Roman" w:hAnsi="Arial" w:cs="Arial"/>
                <w:b/>
                <w:bCs/>
                <w:color w:val="FFFFFF"/>
                <w:sz w:val="24"/>
                <w:szCs w:val="24"/>
                <w:lang w:eastAsia="en-GB"/>
              </w:rPr>
            </w:pPr>
            <w:r w:rsidRPr="00D24AFA">
              <w:rPr>
                <w:rFonts w:ascii="Arial" w:eastAsia="Times New Roman" w:hAnsi="Arial" w:cs="Arial"/>
                <w:b/>
                <w:bCs/>
                <w:color w:val="FFFFFF"/>
                <w:sz w:val="24"/>
                <w:szCs w:val="24"/>
                <w:lang w:eastAsia="en-GB"/>
              </w:rPr>
              <w:t>ID</w:t>
            </w:r>
          </w:p>
        </w:tc>
        <w:tc>
          <w:tcPr>
            <w:tcW w:w="1577" w:type="dxa"/>
            <w:tcBorders>
              <w:top w:val="single" w:sz="8" w:space="0" w:color="000000"/>
              <w:left w:val="nil"/>
              <w:bottom w:val="single" w:sz="8" w:space="0" w:color="000000"/>
              <w:right w:val="nil"/>
            </w:tcBorders>
            <w:shd w:val="clear" w:color="auto" w:fill="0070C0"/>
            <w:hideMark/>
          </w:tcPr>
          <w:p w14:paraId="28EDBF65" w14:textId="1DB5587B" w:rsidR="009427B1" w:rsidRPr="00D24AFA" w:rsidRDefault="009427B1" w:rsidP="003B06D5">
            <w:pPr>
              <w:spacing w:after="0" w:line="240" w:lineRule="auto"/>
              <w:rPr>
                <w:rFonts w:ascii="Arial" w:eastAsia="Times New Roman" w:hAnsi="Arial" w:cs="Arial"/>
                <w:b/>
                <w:bCs/>
                <w:color w:val="FFFFFF"/>
                <w:sz w:val="24"/>
                <w:szCs w:val="24"/>
                <w:lang w:eastAsia="en-GB"/>
              </w:rPr>
            </w:pPr>
            <w:r w:rsidRPr="00D24AFA">
              <w:rPr>
                <w:rFonts w:ascii="Arial" w:eastAsia="Times New Roman" w:hAnsi="Arial" w:cs="Arial"/>
                <w:b/>
                <w:bCs/>
                <w:color w:val="FFFFFF"/>
                <w:sz w:val="24"/>
                <w:szCs w:val="24"/>
                <w:lang w:eastAsia="en-GB"/>
              </w:rPr>
              <w:t xml:space="preserve">Chapter or </w:t>
            </w:r>
            <w:r w:rsidR="00D24AFA">
              <w:rPr>
                <w:rFonts w:ascii="Arial" w:eastAsia="Times New Roman" w:hAnsi="Arial" w:cs="Arial"/>
                <w:b/>
                <w:bCs/>
                <w:color w:val="FFFFFF"/>
                <w:sz w:val="24"/>
                <w:szCs w:val="24"/>
                <w:lang w:eastAsia="en-GB"/>
              </w:rPr>
              <w:t>source</w:t>
            </w:r>
          </w:p>
        </w:tc>
        <w:tc>
          <w:tcPr>
            <w:tcW w:w="6020" w:type="dxa"/>
            <w:tcBorders>
              <w:top w:val="single" w:sz="8" w:space="0" w:color="000000"/>
              <w:left w:val="nil"/>
              <w:bottom w:val="single" w:sz="8" w:space="0" w:color="000000"/>
              <w:right w:val="nil"/>
            </w:tcBorders>
            <w:shd w:val="clear" w:color="auto" w:fill="0070C0"/>
            <w:hideMark/>
          </w:tcPr>
          <w:p w14:paraId="43D44AC6" w14:textId="77777777" w:rsidR="009427B1" w:rsidRPr="00D24AFA" w:rsidRDefault="009427B1" w:rsidP="003B06D5">
            <w:pPr>
              <w:spacing w:after="0" w:line="240" w:lineRule="auto"/>
              <w:rPr>
                <w:rFonts w:ascii="Arial" w:eastAsia="Times New Roman" w:hAnsi="Arial" w:cs="Arial"/>
                <w:b/>
                <w:bCs/>
                <w:color w:val="FFFFFF"/>
                <w:sz w:val="24"/>
                <w:szCs w:val="24"/>
                <w:lang w:eastAsia="en-GB"/>
              </w:rPr>
            </w:pPr>
            <w:r w:rsidRPr="00D24AFA">
              <w:rPr>
                <w:rFonts w:ascii="Arial" w:eastAsia="Times New Roman" w:hAnsi="Arial" w:cs="Arial"/>
                <w:b/>
                <w:bCs/>
                <w:color w:val="FFFFFF"/>
                <w:sz w:val="24"/>
                <w:szCs w:val="24"/>
                <w:lang w:eastAsia="en-GB"/>
              </w:rPr>
              <w:t>Issues/shortcomings of the current Guidebook or EFDB content/scope</w:t>
            </w:r>
          </w:p>
        </w:tc>
        <w:tc>
          <w:tcPr>
            <w:tcW w:w="6170" w:type="dxa"/>
            <w:tcBorders>
              <w:top w:val="single" w:sz="8" w:space="0" w:color="000000"/>
              <w:left w:val="nil"/>
              <w:bottom w:val="single" w:sz="8" w:space="0" w:color="000000"/>
              <w:right w:val="nil"/>
            </w:tcBorders>
            <w:shd w:val="clear" w:color="auto" w:fill="0070C0"/>
            <w:hideMark/>
          </w:tcPr>
          <w:p w14:paraId="424579E7" w14:textId="77777777" w:rsidR="009427B1" w:rsidRPr="00D24AFA" w:rsidRDefault="009427B1" w:rsidP="003B06D5">
            <w:pPr>
              <w:spacing w:after="0" w:line="240" w:lineRule="auto"/>
              <w:rPr>
                <w:rFonts w:ascii="Arial" w:eastAsia="Times New Roman" w:hAnsi="Arial" w:cs="Arial"/>
                <w:b/>
                <w:bCs/>
                <w:color w:val="FFFFFF"/>
                <w:sz w:val="24"/>
                <w:szCs w:val="24"/>
                <w:lang w:eastAsia="en-GB"/>
              </w:rPr>
            </w:pPr>
            <w:r w:rsidRPr="00D24AFA">
              <w:rPr>
                <w:rFonts w:ascii="Arial" w:eastAsia="Times New Roman" w:hAnsi="Arial" w:cs="Arial"/>
                <w:b/>
                <w:bCs/>
                <w:color w:val="FFFFFF"/>
                <w:sz w:val="24"/>
                <w:szCs w:val="24"/>
                <w:lang w:eastAsia="en-GB"/>
              </w:rPr>
              <w:t>Proposed solution/improvement</w:t>
            </w:r>
          </w:p>
        </w:tc>
        <w:tc>
          <w:tcPr>
            <w:tcW w:w="1134" w:type="dxa"/>
            <w:tcBorders>
              <w:top w:val="single" w:sz="8" w:space="0" w:color="000000"/>
              <w:left w:val="nil"/>
              <w:bottom w:val="single" w:sz="8" w:space="0" w:color="000000"/>
              <w:right w:val="nil"/>
            </w:tcBorders>
            <w:shd w:val="clear" w:color="auto" w:fill="0070C0"/>
            <w:hideMark/>
          </w:tcPr>
          <w:p w14:paraId="7E6262F0" w14:textId="6704B0BC" w:rsidR="009427B1" w:rsidRPr="00D24AFA" w:rsidRDefault="00D24AFA" w:rsidP="003B06D5">
            <w:pPr>
              <w:spacing w:after="0" w:line="240" w:lineRule="auto"/>
              <w:rPr>
                <w:rFonts w:ascii="Arial" w:eastAsia="Times New Roman" w:hAnsi="Arial" w:cs="Arial"/>
                <w:b/>
                <w:bCs/>
                <w:color w:val="FFFFFF"/>
                <w:sz w:val="24"/>
                <w:szCs w:val="24"/>
                <w:lang w:eastAsia="en-GB"/>
              </w:rPr>
            </w:pPr>
            <w:r>
              <w:rPr>
                <w:rFonts w:ascii="Arial" w:eastAsia="Times New Roman" w:hAnsi="Arial" w:cs="Arial"/>
                <w:b/>
                <w:bCs/>
                <w:color w:val="FFFFFF"/>
                <w:sz w:val="24"/>
                <w:szCs w:val="24"/>
                <w:lang w:eastAsia="en-GB"/>
              </w:rPr>
              <w:t>Priority</w:t>
            </w:r>
          </w:p>
        </w:tc>
      </w:tr>
      <w:tr w:rsidR="003B06D5" w:rsidRPr="009427B1" w14:paraId="69F3BD4C" w14:textId="77777777" w:rsidTr="003B06D5">
        <w:tc>
          <w:tcPr>
            <w:tcW w:w="550" w:type="dxa"/>
            <w:tcBorders>
              <w:top w:val="single" w:sz="8" w:space="0" w:color="000000"/>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3C1CFB98" w14:textId="77777777" w:rsidR="009427B1" w:rsidRPr="009427B1" w:rsidRDefault="009427B1" w:rsidP="00D24AFA">
            <w:pPr>
              <w:spacing w:after="0" w:line="240" w:lineRule="auto"/>
              <w:jc w:val="center"/>
              <w:rPr>
                <w:rFonts w:ascii="Arial" w:eastAsia="Times New Roman" w:hAnsi="Arial" w:cs="Arial"/>
                <w:color w:val="000000"/>
                <w:sz w:val="20"/>
                <w:szCs w:val="20"/>
                <w:lang w:eastAsia="en-GB"/>
              </w:rPr>
            </w:pPr>
            <w:r w:rsidRPr="009427B1">
              <w:rPr>
                <w:rFonts w:ascii="Arial" w:eastAsia="Times New Roman" w:hAnsi="Arial" w:cs="Arial"/>
                <w:color w:val="000000"/>
                <w:sz w:val="20"/>
                <w:szCs w:val="20"/>
                <w:lang w:eastAsia="en-GB"/>
              </w:rPr>
              <w:t>7</w:t>
            </w:r>
          </w:p>
        </w:tc>
        <w:tc>
          <w:tcPr>
            <w:tcW w:w="1577" w:type="dxa"/>
            <w:tcBorders>
              <w:top w:val="single" w:sz="8" w:space="0" w:color="000000"/>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3EECC0B3" w14:textId="77777777" w:rsidR="009427B1" w:rsidRPr="009427B1" w:rsidRDefault="009427B1" w:rsidP="009427B1">
            <w:pPr>
              <w:spacing w:after="0" w:line="240" w:lineRule="auto"/>
              <w:rPr>
                <w:rFonts w:ascii="Arial" w:eastAsia="Times New Roman" w:hAnsi="Arial" w:cs="Arial"/>
                <w:b/>
                <w:bCs/>
                <w:color w:val="000000"/>
                <w:sz w:val="20"/>
                <w:szCs w:val="20"/>
                <w:lang w:eastAsia="en-GB"/>
              </w:rPr>
            </w:pPr>
            <w:r w:rsidRPr="009427B1">
              <w:rPr>
                <w:rFonts w:ascii="Arial" w:eastAsia="Times New Roman" w:hAnsi="Arial" w:cs="Arial"/>
                <w:b/>
                <w:bCs/>
                <w:color w:val="000000"/>
                <w:sz w:val="20"/>
                <w:szCs w:val="20"/>
                <w:lang w:eastAsia="en-GB"/>
              </w:rPr>
              <w:t>PRTR data</w:t>
            </w:r>
          </w:p>
        </w:tc>
        <w:tc>
          <w:tcPr>
            <w:tcW w:w="6020" w:type="dxa"/>
            <w:tcBorders>
              <w:top w:val="single" w:sz="8" w:space="0" w:color="000000"/>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1BA95BA3" w14:textId="77777777"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Allocation of energy and process emissions, use of PRTR data (best practice)</w:t>
            </w:r>
          </w:p>
        </w:tc>
        <w:tc>
          <w:tcPr>
            <w:tcW w:w="6170" w:type="dxa"/>
            <w:tcBorders>
              <w:top w:val="single" w:sz="8" w:space="0" w:color="000000"/>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4B2D3011" w14:textId="6C3290D4" w:rsidR="009427B1" w:rsidRPr="00D24AFA" w:rsidRDefault="00D24AFA" w:rsidP="009427B1">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B</w:t>
            </w:r>
            <w:r w:rsidR="009427B1" w:rsidRPr="00D24AFA">
              <w:rPr>
                <w:rFonts w:ascii="Arial" w:eastAsia="Times New Roman" w:hAnsi="Arial" w:cs="Arial"/>
                <w:color w:val="000000"/>
                <w:sz w:val="18"/>
                <w:szCs w:val="18"/>
                <w:lang w:eastAsia="en-GB"/>
              </w:rPr>
              <w:t>est practise for allocation of energy and process emissions and how countries should treat installation-specific data</w:t>
            </w:r>
            <w:r w:rsidR="009C05CF">
              <w:rPr>
                <w:rFonts w:ascii="Arial" w:eastAsia="Times New Roman" w:hAnsi="Arial" w:cs="Arial"/>
                <w:color w:val="000000"/>
                <w:sz w:val="18"/>
                <w:szCs w:val="18"/>
                <w:lang w:eastAsia="en-GB"/>
              </w:rPr>
              <w:t xml:space="preserve">. </w:t>
            </w:r>
            <w:r w:rsidR="009427B1" w:rsidRPr="00D24AFA">
              <w:rPr>
                <w:rFonts w:ascii="Arial" w:eastAsia="Times New Roman" w:hAnsi="Arial" w:cs="Arial"/>
                <w:color w:val="000000"/>
                <w:sz w:val="18"/>
                <w:szCs w:val="18"/>
                <w:lang w:eastAsia="en-GB"/>
              </w:rPr>
              <w:t xml:space="preserve">T1 and T2 </w:t>
            </w:r>
            <w:r w:rsidR="009C05CF">
              <w:rPr>
                <w:rFonts w:ascii="Arial" w:eastAsia="Times New Roman" w:hAnsi="Arial" w:cs="Arial"/>
                <w:color w:val="000000"/>
                <w:sz w:val="18"/>
                <w:szCs w:val="18"/>
                <w:lang w:eastAsia="en-GB"/>
              </w:rPr>
              <w:t xml:space="preserve">EFs </w:t>
            </w:r>
            <w:r w:rsidR="009427B1" w:rsidRPr="00D24AFA">
              <w:rPr>
                <w:rFonts w:ascii="Arial" w:eastAsia="Times New Roman" w:hAnsi="Arial" w:cs="Arial"/>
                <w:color w:val="000000"/>
                <w:sz w:val="18"/>
                <w:szCs w:val="18"/>
                <w:lang w:eastAsia="en-GB"/>
              </w:rPr>
              <w:t xml:space="preserve">may allocate pollutants to energy and/or process but if countries use PRTR data (T3) many countries do not allocate process and energy emissions. In the Guidebook PM and VOC are usually allocated to the industry sector whereas NOx, SO2 and CO where typically allocated to the energy sector. </w:t>
            </w:r>
            <w:proofErr w:type="gramStart"/>
            <w:r w:rsidR="009C05CF">
              <w:rPr>
                <w:rFonts w:ascii="Arial" w:eastAsia="Times New Roman" w:hAnsi="Arial" w:cs="Arial"/>
                <w:color w:val="000000"/>
                <w:sz w:val="18"/>
                <w:szCs w:val="18"/>
                <w:lang w:eastAsia="en-GB"/>
              </w:rPr>
              <w:t>Additionally</w:t>
            </w:r>
            <w:proofErr w:type="gramEnd"/>
            <w:r w:rsidR="009C05CF">
              <w:rPr>
                <w:rFonts w:ascii="Arial" w:eastAsia="Times New Roman" w:hAnsi="Arial" w:cs="Arial"/>
                <w:color w:val="000000"/>
                <w:sz w:val="18"/>
                <w:szCs w:val="18"/>
                <w:lang w:eastAsia="en-GB"/>
              </w:rPr>
              <w:t xml:space="preserve"> how is it best to </w:t>
            </w:r>
            <w:r w:rsidR="009427B1" w:rsidRPr="00D24AFA">
              <w:rPr>
                <w:rFonts w:ascii="Arial" w:eastAsia="Times New Roman" w:hAnsi="Arial" w:cs="Arial"/>
                <w:color w:val="000000"/>
                <w:sz w:val="18"/>
                <w:szCs w:val="18"/>
                <w:lang w:eastAsia="en-GB"/>
              </w:rPr>
              <w:t xml:space="preserve">deal with the threshold of the PRTR </w:t>
            </w:r>
            <w:proofErr w:type="gramStart"/>
            <w:r w:rsidR="009427B1" w:rsidRPr="00D24AFA">
              <w:rPr>
                <w:rFonts w:ascii="Arial" w:eastAsia="Times New Roman" w:hAnsi="Arial" w:cs="Arial"/>
                <w:color w:val="000000"/>
                <w:sz w:val="18"/>
                <w:szCs w:val="18"/>
                <w:lang w:eastAsia="en-GB"/>
              </w:rPr>
              <w:t>in order to</w:t>
            </w:r>
            <w:proofErr w:type="gramEnd"/>
            <w:r w:rsidR="009427B1" w:rsidRPr="00D24AFA">
              <w:rPr>
                <w:rFonts w:ascii="Arial" w:eastAsia="Times New Roman" w:hAnsi="Arial" w:cs="Arial"/>
                <w:color w:val="000000"/>
                <w:sz w:val="18"/>
                <w:szCs w:val="18"/>
                <w:lang w:eastAsia="en-GB"/>
              </w:rPr>
              <w:t xml:space="preserve"> avoid underestimation.</w:t>
            </w:r>
          </w:p>
        </w:tc>
        <w:tc>
          <w:tcPr>
            <w:tcW w:w="1134" w:type="dxa"/>
            <w:tcBorders>
              <w:top w:val="single" w:sz="8" w:space="0" w:color="000000"/>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1F99CA54" w14:textId="38CF1235" w:rsidR="009427B1" w:rsidRPr="009427B1" w:rsidRDefault="00D24AFA" w:rsidP="009427B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High </w:t>
            </w:r>
          </w:p>
        </w:tc>
      </w:tr>
      <w:tr w:rsidR="009427B1" w:rsidRPr="009427B1" w14:paraId="530C97CE" w14:textId="77777777" w:rsidTr="003B06D5">
        <w:tc>
          <w:tcPr>
            <w:tcW w:w="5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46B20312" w14:textId="77777777" w:rsidR="009427B1" w:rsidRPr="009427B1" w:rsidRDefault="009427B1" w:rsidP="00D24AFA">
            <w:pPr>
              <w:spacing w:after="0" w:line="240" w:lineRule="auto"/>
              <w:jc w:val="center"/>
              <w:rPr>
                <w:rFonts w:ascii="Arial" w:eastAsia="Times New Roman" w:hAnsi="Arial" w:cs="Arial"/>
                <w:color w:val="000000"/>
                <w:sz w:val="20"/>
                <w:szCs w:val="20"/>
                <w:lang w:eastAsia="en-GB"/>
              </w:rPr>
            </w:pPr>
            <w:r w:rsidRPr="009427B1">
              <w:rPr>
                <w:rFonts w:ascii="Arial" w:eastAsia="Times New Roman" w:hAnsi="Arial" w:cs="Arial"/>
                <w:color w:val="000000"/>
                <w:sz w:val="20"/>
                <w:szCs w:val="20"/>
                <w:lang w:eastAsia="en-GB"/>
              </w:rPr>
              <w:t>11</w:t>
            </w:r>
          </w:p>
        </w:tc>
        <w:tc>
          <w:tcPr>
            <w:tcW w:w="157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362CAA0C" w14:textId="77777777" w:rsidR="009427B1" w:rsidRPr="009427B1" w:rsidRDefault="009427B1" w:rsidP="009427B1">
            <w:pPr>
              <w:spacing w:after="0" w:line="240" w:lineRule="auto"/>
              <w:rPr>
                <w:rFonts w:ascii="Arial" w:eastAsia="Times New Roman" w:hAnsi="Arial" w:cs="Arial"/>
                <w:b/>
                <w:bCs/>
                <w:color w:val="000000"/>
                <w:sz w:val="20"/>
                <w:szCs w:val="20"/>
                <w:lang w:eastAsia="en-GB"/>
              </w:rPr>
            </w:pPr>
            <w:r w:rsidRPr="009427B1">
              <w:rPr>
                <w:rFonts w:ascii="Arial" w:eastAsia="Times New Roman" w:hAnsi="Arial" w:cs="Arial"/>
                <w:b/>
                <w:bCs/>
                <w:color w:val="000000"/>
                <w:sz w:val="20"/>
                <w:szCs w:val="20"/>
                <w:lang w:eastAsia="en-GB"/>
              </w:rPr>
              <w:t xml:space="preserve">Biofuels in </w:t>
            </w:r>
            <w:proofErr w:type="gramStart"/>
            <w:r w:rsidRPr="009427B1">
              <w:rPr>
                <w:rFonts w:ascii="Arial" w:eastAsia="Times New Roman" w:hAnsi="Arial" w:cs="Arial"/>
                <w:b/>
                <w:bCs/>
                <w:color w:val="000000"/>
                <w:sz w:val="20"/>
                <w:szCs w:val="20"/>
                <w:lang w:eastAsia="en-GB"/>
              </w:rPr>
              <w:t>1.A.1.a</w:t>
            </w:r>
            <w:proofErr w:type="gramEnd"/>
          </w:p>
        </w:tc>
        <w:tc>
          <w:tcPr>
            <w:tcW w:w="60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6A846666" w14:textId="4BAFD828"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A general review of biofuels should be included taking into consideration: biogas, biodiesel, agricultural residues (possibly divided between crops, woody crops, agri-food processing residues), refuse-derived fuels or secondary fuels</w:t>
            </w:r>
            <w:r w:rsidR="009C05CF">
              <w:rPr>
                <w:rFonts w:ascii="Arial" w:eastAsia="Times New Roman" w:hAnsi="Arial" w:cs="Arial"/>
                <w:color w:val="000000"/>
                <w:sz w:val="18"/>
                <w:szCs w:val="18"/>
                <w:lang w:eastAsia="en-GB"/>
              </w:rPr>
              <w:t>.</w:t>
            </w:r>
          </w:p>
        </w:tc>
        <w:tc>
          <w:tcPr>
            <w:tcW w:w="61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7459414D" w14:textId="340456F7"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 xml:space="preserve">EFs for biogas are available in 1.A.1 but not for all pollutants. Other biofuels are missing and </w:t>
            </w:r>
            <w:proofErr w:type="gramStart"/>
            <w:r w:rsidRPr="00D24AFA">
              <w:rPr>
                <w:rFonts w:ascii="Arial" w:eastAsia="Times New Roman" w:hAnsi="Arial" w:cs="Arial"/>
                <w:color w:val="000000"/>
                <w:sz w:val="18"/>
                <w:szCs w:val="18"/>
                <w:lang w:eastAsia="en-GB"/>
              </w:rPr>
              <w:t>have to</w:t>
            </w:r>
            <w:proofErr w:type="gramEnd"/>
            <w:r w:rsidRPr="00D24AFA">
              <w:rPr>
                <w:rFonts w:ascii="Arial" w:eastAsia="Times New Roman" w:hAnsi="Arial" w:cs="Arial"/>
                <w:color w:val="000000"/>
                <w:sz w:val="18"/>
                <w:szCs w:val="18"/>
                <w:lang w:eastAsia="en-GB"/>
              </w:rPr>
              <w:t xml:space="preserve"> be added where data are available</w:t>
            </w:r>
            <w:r w:rsidR="009C05CF">
              <w:rPr>
                <w:rFonts w:ascii="Arial" w:eastAsia="Times New Roman" w:hAnsi="Arial" w:cs="Arial"/>
                <w:color w:val="000000"/>
                <w:sz w:val="18"/>
                <w:szCs w:val="18"/>
                <w:lang w:eastAsia="en-GB"/>
              </w:rPr>
              <w:t>.</w:t>
            </w:r>
          </w:p>
        </w:tc>
        <w:tc>
          <w:tcPr>
            <w:tcW w:w="113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1F2B168B" w14:textId="6F93F76A" w:rsidR="009427B1" w:rsidRPr="009427B1" w:rsidRDefault="00D24AFA" w:rsidP="009427B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High </w:t>
            </w:r>
          </w:p>
        </w:tc>
      </w:tr>
      <w:tr w:rsidR="009427B1" w:rsidRPr="009427B1" w14:paraId="688E1252" w14:textId="77777777" w:rsidTr="003B06D5">
        <w:tc>
          <w:tcPr>
            <w:tcW w:w="5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2528945A" w14:textId="77777777" w:rsidR="009427B1" w:rsidRPr="009427B1" w:rsidRDefault="009427B1" w:rsidP="00D24AFA">
            <w:pPr>
              <w:spacing w:after="0" w:line="240" w:lineRule="auto"/>
              <w:jc w:val="center"/>
              <w:rPr>
                <w:rFonts w:ascii="Arial" w:eastAsia="Times New Roman" w:hAnsi="Arial" w:cs="Arial"/>
                <w:color w:val="000000"/>
                <w:sz w:val="20"/>
                <w:szCs w:val="20"/>
                <w:lang w:eastAsia="en-GB"/>
              </w:rPr>
            </w:pPr>
            <w:r w:rsidRPr="009427B1">
              <w:rPr>
                <w:rFonts w:ascii="Arial" w:eastAsia="Times New Roman" w:hAnsi="Arial" w:cs="Arial"/>
                <w:color w:val="000000"/>
                <w:sz w:val="20"/>
                <w:szCs w:val="20"/>
                <w:lang w:eastAsia="en-GB"/>
              </w:rPr>
              <w:t>113</w:t>
            </w:r>
          </w:p>
        </w:tc>
        <w:tc>
          <w:tcPr>
            <w:tcW w:w="157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20D0045C" w14:textId="77777777" w:rsidR="009427B1" w:rsidRPr="009427B1" w:rsidRDefault="009427B1" w:rsidP="009427B1">
            <w:pPr>
              <w:spacing w:after="0" w:line="240" w:lineRule="auto"/>
              <w:rPr>
                <w:rFonts w:ascii="Arial" w:eastAsia="Times New Roman" w:hAnsi="Arial" w:cs="Arial"/>
                <w:b/>
                <w:bCs/>
                <w:color w:val="000000"/>
                <w:sz w:val="20"/>
                <w:szCs w:val="20"/>
                <w:lang w:eastAsia="en-GB"/>
              </w:rPr>
            </w:pPr>
            <w:r w:rsidRPr="009427B1">
              <w:rPr>
                <w:rFonts w:ascii="Arial" w:eastAsia="Times New Roman" w:hAnsi="Arial" w:cs="Arial"/>
                <w:b/>
                <w:bCs/>
                <w:color w:val="000000"/>
                <w:sz w:val="20"/>
                <w:szCs w:val="20"/>
                <w:lang w:eastAsia="en-GB"/>
              </w:rPr>
              <w:t>All</w:t>
            </w:r>
          </w:p>
        </w:tc>
        <w:tc>
          <w:tcPr>
            <w:tcW w:w="60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6743F1B8" w14:textId="77777777"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The listing of the abatement techniques and emission limit values for the different activities should be updated based on the recommendations and BATs provided in the BREFs not only EU Directives.</w:t>
            </w:r>
          </w:p>
        </w:tc>
        <w:tc>
          <w:tcPr>
            <w:tcW w:w="61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349D17CE" w14:textId="77777777"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TFTEI is working on updating the guidance document concerning the available BATs and AELs from BREFs and/ or EU Directives. It could be interesting to use the outcome to update the proposed control measures in the EMEP GB.</w:t>
            </w:r>
          </w:p>
        </w:tc>
        <w:tc>
          <w:tcPr>
            <w:tcW w:w="113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09A70C43" w14:textId="5F9D6228" w:rsidR="009427B1" w:rsidRPr="009427B1" w:rsidRDefault="00D24AFA" w:rsidP="009427B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High </w:t>
            </w:r>
          </w:p>
        </w:tc>
      </w:tr>
      <w:tr w:rsidR="009427B1" w:rsidRPr="009427B1" w14:paraId="38274E36" w14:textId="77777777" w:rsidTr="003B06D5">
        <w:tc>
          <w:tcPr>
            <w:tcW w:w="5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2D61C588" w14:textId="77777777" w:rsidR="009427B1" w:rsidRPr="009427B1" w:rsidRDefault="009427B1" w:rsidP="00D24AFA">
            <w:pPr>
              <w:spacing w:after="0" w:line="240" w:lineRule="auto"/>
              <w:jc w:val="center"/>
              <w:rPr>
                <w:rFonts w:ascii="Arial" w:eastAsia="Times New Roman" w:hAnsi="Arial" w:cs="Arial"/>
                <w:color w:val="000000"/>
                <w:sz w:val="20"/>
                <w:szCs w:val="20"/>
                <w:lang w:eastAsia="en-GB"/>
              </w:rPr>
            </w:pPr>
            <w:r w:rsidRPr="009427B1">
              <w:rPr>
                <w:rFonts w:ascii="Arial" w:eastAsia="Times New Roman" w:hAnsi="Arial" w:cs="Arial"/>
                <w:color w:val="000000"/>
                <w:sz w:val="20"/>
                <w:szCs w:val="20"/>
                <w:lang w:eastAsia="en-GB"/>
              </w:rPr>
              <w:t>2</w:t>
            </w:r>
          </w:p>
        </w:tc>
        <w:tc>
          <w:tcPr>
            <w:tcW w:w="157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1AE3C1E8" w14:textId="77777777" w:rsidR="009427B1" w:rsidRPr="009427B1" w:rsidRDefault="009427B1" w:rsidP="009427B1">
            <w:pPr>
              <w:spacing w:after="0" w:line="240" w:lineRule="auto"/>
              <w:rPr>
                <w:rFonts w:ascii="Arial" w:eastAsia="Times New Roman" w:hAnsi="Arial" w:cs="Arial"/>
                <w:b/>
                <w:bCs/>
                <w:color w:val="000000"/>
                <w:sz w:val="20"/>
                <w:szCs w:val="20"/>
                <w:lang w:eastAsia="en-GB"/>
              </w:rPr>
            </w:pPr>
            <w:r w:rsidRPr="009427B1">
              <w:rPr>
                <w:rFonts w:ascii="Arial" w:eastAsia="Times New Roman" w:hAnsi="Arial" w:cs="Arial"/>
                <w:b/>
                <w:bCs/>
                <w:color w:val="000000"/>
                <w:sz w:val="20"/>
                <w:szCs w:val="20"/>
                <w:lang w:eastAsia="en-GB"/>
              </w:rPr>
              <w:t>PCBs</w:t>
            </w:r>
          </w:p>
        </w:tc>
        <w:tc>
          <w:tcPr>
            <w:tcW w:w="60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2E92B068" w14:textId="77777777"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Different measurement methods for different source categories</w:t>
            </w:r>
          </w:p>
        </w:tc>
        <w:tc>
          <w:tcPr>
            <w:tcW w:w="61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4C86586D" w14:textId="77777777"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Clear guidance on which method is used and which method is expected. Major review needed for EFs relating to PCBs</w:t>
            </w:r>
          </w:p>
        </w:tc>
        <w:tc>
          <w:tcPr>
            <w:tcW w:w="113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58FB34D9" w14:textId="2056C805" w:rsidR="009427B1" w:rsidRPr="009427B1" w:rsidRDefault="00D24AFA" w:rsidP="009427B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High </w:t>
            </w:r>
          </w:p>
        </w:tc>
      </w:tr>
      <w:tr w:rsidR="009427B1" w:rsidRPr="009427B1" w14:paraId="4BABE2D4" w14:textId="77777777" w:rsidTr="003B06D5">
        <w:tc>
          <w:tcPr>
            <w:tcW w:w="5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56F03E3D" w14:textId="77777777" w:rsidR="009427B1" w:rsidRPr="009427B1" w:rsidRDefault="009427B1" w:rsidP="00D24AFA">
            <w:pPr>
              <w:spacing w:after="0" w:line="240" w:lineRule="auto"/>
              <w:jc w:val="center"/>
              <w:rPr>
                <w:rFonts w:ascii="Arial" w:eastAsia="Times New Roman" w:hAnsi="Arial" w:cs="Arial"/>
                <w:color w:val="000000"/>
                <w:sz w:val="20"/>
                <w:szCs w:val="20"/>
                <w:lang w:eastAsia="en-GB"/>
              </w:rPr>
            </w:pPr>
            <w:r w:rsidRPr="009427B1">
              <w:rPr>
                <w:rFonts w:ascii="Arial" w:eastAsia="Times New Roman" w:hAnsi="Arial" w:cs="Arial"/>
                <w:color w:val="000000"/>
                <w:sz w:val="20"/>
                <w:szCs w:val="20"/>
                <w:lang w:eastAsia="en-GB"/>
              </w:rPr>
              <w:t>12</w:t>
            </w:r>
          </w:p>
        </w:tc>
        <w:tc>
          <w:tcPr>
            <w:tcW w:w="157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59909515" w14:textId="77777777" w:rsidR="009427B1" w:rsidRPr="009427B1" w:rsidRDefault="009427B1" w:rsidP="009427B1">
            <w:pPr>
              <w:spacing w:after="0" w:line="240" w:lineRule="auto"/>
              <w:rPr>
                <w:rFonts w:ascii="Arial" w:eastAsia="Times New Roman" w:hAnsi="Arial" w:cs="Arial"/>
                <w:b/>
                <w:bCs/>
                <w:color w:val="000000"/>
                <w:sz w:val="20"/>
                <w:szCs w:val="20"/>
                <w:lang w:eastAsia="en-GB"/>
              </w:rPr>
            </w:pPr>
            <w:r w:rsidRPr="009427B1">
              <w:rPr>
                <w:rFonts w:ascii="Arial" w:eastAsia="Times New Roman" w:hAnsi="Arial" w:cs="Arial"/>
                <w:b/>
                <w:bCs/>
                <w:color w:val="000000"/>
                <w:sz w:val="20"/>
                <w:szCs w:val="20"/>
                <w:lang w:eastAsia="en-GB"/>
              </w:rPr>
              <w:t>2.D</w:t>
            </w:r>
          </w:p>
        </w:tc>
        <w:tc>
          <w:tcPr>
            <w:tcW w:w="60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1AB42830" w14:textId="77777777"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 xml:space="preserve">All chapters </w:t>
            </w:r>
            <w:proofErr w:type="gramStart"/>
            <w:r w:rsidRPr="00D24AFA">
              <w:rPr>
                <w:rFonts w:ascii="Arial" w:eastAsia="Times New Roman" w:hAnsi="Arial" w:cs="Arial"/>
                <w:color w:val="000000"/>
                <w:sz w:val="18"/>
                <w:szCs w:val="18"/>
                <w:lang w:eastAsia="en-GB"/>
              </w:rPr>
              <w:t>have to</w:t>
            </w:r>
            <w:proofErr w:type="gramEnd"/>
            <w:r w:rsidRPr="00D24AFA">
              <w:rPr>
                <w:rFonts w:ascii="Arial" w:eastAsia="Times New Roman" w:hAnsi="Arial" w:cs="Arial"/>
                <w:color w:val="000000"/>
                <w:sz w:val="18"/>
                <w:szCs w:val="18"/>
                <w:lang w:eastAsia="en-GB"/>
              </w:rPr>
              <w:t xml:space="preserve"> be revised.</w:t>
            </w:r>
          </w:p>
        </w:tc>
        <w:tc>
          <w:tcPr>
            <w:tcW w:w="61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0C767FF3" w14:textId="77777777"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Revision of all chapters</w:t>
            </w:r>
          </w:p>
        </w:tc>
        <w:tc>
          <w:tcPr>
            <w:tcW w:w="113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39173DD5" w14:textId="1F10D8CE" w:rsidR="009427B1" w:rsidRPr="009427B1" w:rsidRDefault="00D24AFA" w:rsidP="009427B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High </w:t>
            </w:r>
          </w:p>
        </w:tc>
      </w:tr>
      <w:tr w:rsidR="009427B1" w:rsidRPr="009427B1" w14:paraId="0FF0B43D" w14:textId="77777777" w:rsidTr="003B06D5">
        <w:tc>
          <w:tcPr>
            <w:tcW w:w="5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1C29BFAD" w14:textId="77777777" w:rsidR="009427B1" w:rsidRPr="009427B1" w:rsidRDefault="009427B1" w:rsidP="00D24AFA">
            <w:pPr>
              <w:spacing w:after="0" w:line="240" w:lineRule="auto"/>
              <w:jc w:val="center"/>
              <w:rPr>
                <w:rFonts w:ascii="Arial" w:eastAsia="Times New Roman" w:hAnsi="Arial" w:cs="Arial"/>
                <w:color w:val="000000"/>
                <w:sz w:val="20"/>
                <w:szCs w:val="20"/>
                <w:lang w:eastAsia="en-GB"/>
              </w:rPr>
            </w:pPr>
            <w:r w:rsidRPr="009427B1">
              <w:rPr>
                <w:rFonts w:ascii="Arial" w:eastAsia="Times New Roman" w:hAnsi="Arial" w:cs="Arial"/>
                <w:color w:val="000000"/>
                <w:sz w:val="20"/>
                <w:szCs w:val="20"/>
                <w:lang w:eastAsia="en-GB"/>
              </w:rPr>
              <w:t>41</w:t>
            </w:r>
          </w:p>
        </w:tc>
        <w:tc>
          <w:tcPr>
            <w:tcW w:w="157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08AB0F77" w14:textId="77777777" w:rsidR="009427B1" w:rsidRPr="009427B1" w:rsidRDefault="009427B1" w:rsidP="009427B1">
            <w:pPr>
              <w:spacing w:after="0" w:line="240" w:lineRule="auto"/>
              <w:rPr>
                <w:rFonts w:ascii="Arial" w:eastAsia="Times New Roman" w:hAnsi="Arial" w:cs="Arial"/>
                <w:b/>
                <w:bCs/>
                <w:color w:val="000000"/>
                <w:sz w:val="20"/>
                <w:szCs w:val="20"/>
                <w:lang w:eastAsia="en-GB"/>
              </w:rPr>
            </w:pPr>
            <w:r w:rsidRPr="009427B1">
              <w:rPr>
                <w:rFonts w:ascii="Arial" w:eastAsia="Times New Roman" w:hAnsi="Arial" w:cs="Arial"/>
                <w:b/>
                <w:bCs/>
                <w:color w:val="000000"/>
                <w:sz w:val="20"/>
                <w:szCs w:val="20"/>
                <w:lang w:eastAsia="en-GB"/>
              </w:rPr>
              <w:t>1A4 (small combustion)</w:t>
            </w:r>
          </w:p>
        </w:tc>
        <w:tc>
          <w:tcPr>
            <w:tcW w:w="60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257D03E0" w14:textId="77777777"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Update existing information in Guidebook with new research</w:t>
            </w:r>
          </w:p>
        </w:tc>
        <w:tc>
          <w:tcPr>
            <w:tcW w:w="61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480A7254" w14:textId="1373DCE7"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 xml:space="preserve">Review literature: update </w:t>
            </w:r>
            <w:r w:rsidR="009C05CF">
              <w:rPr>
                <w:rFonts w:ascii="Arial" w:eastAsia="Times New Roman" w:hAnsi="Arial" w:cs="Arial"/>
                <w:color w:val="000000"/>
                <w:sz w:val="18"/>
                <w:szCs w:val="18"/>
                <w:lang w:eastAsia="en-GB"/>
              </w:rPr>
              <w:t>EFs</w:t>
            </w:r>
            <w:r w:rsidRPr="00D24AFA">
              <w:rPr>
                <w:rFonts w:ascii="Arial" w:eastAsia="Times New Roman" w:hAnsi="Arial" w:cs="Arial"/>
                <w:color w:val="000000"/>
                <w:sz w:val="18"/>
                <w:szCs w:val="18"/>
                <w:lang w:eastAsia="en-GB"/>
              </w:rPr>
              <w:t>, appliance type split, pellet quality etc. Pellet quality data is available in Germany from TFZ.</w:t>
            </w:r>
          </w:p>
        </w:tc>
        <w:tc>
          <w:tcPr>
            <w:tcW w:w="113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53D0E512" w14:textId="6E334642" w:rsidR="009427B1" w:rsidRPr="009427B1" w:rsidRDefault="00D24AFA" w:rsidP="009427B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High </w:t>
            </w:r>
          </w:p>
        </w:tc>
      </w:tr>
      <w:tr w:rsidR="009427B1" w:rsidRPr="009427B1" w14:paraId="5BB5C3E0" w14:textId="77777777" w:rsidTr="003B06D5">
        <w:tc>
          <w:tcPr>
            <w:tcW w:w="5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203F53B1" w14:textId="77777777" w:rsidR="009427B1" w:rsidRPr="009427B1" w:rsidRDefault="009427B1" w:rsidP="00D24AFA">
            <w:pPr>
              <w:spacing w:after="0" w:line="240" w:lineRule="auto"/>
              <w:jc w:val="center"/>
              <w:rPr>
                <w:rFonts w:ascii="Arial" w:eastAsia="Times New Roman" w:hAnsi="Arial" w:cs="Arial"/>
                <w:color w:val="000000"/>
                <w:sz w:val="20"/>
                <w:szCs w:val="20"/>
                <w:lang w:eastAsia="en-GB"/>
              </w:rPr>
            </w:pPr>
            <w:r w:rsidRPr="009427B1">
              <w:rPr>
                <w:rFonts w:ascii="Arial" w:eastAsia="Times New Roman" w:hAnsi="Arial" w:cs="Arial"/>
                <w:color w:val="000000"/>
                <w:sz w:val="20"/>
                <w:szCs w:val="20"/>
                <w:lang w:eastAsia="en-GB"/>
              </w:rPr>
              <w:t>1</w:t>
            </w:r>
          </w:p>
        </w:tc>
        <w:tc>
          <w:tcPr>
            <w:tcW w:w="157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387A6460" w14:textId="77777777" w:rsidR="009427B1" w:rsidRPr="009427B1" w:rsidRDefault="009427B1" w:rsidP="009427B1">
            <w:pPr>
              <w:spacing w:after="0" w:line="240" w:lineRule="auto"/>
              <w:rPr>
                <w:rFonts w:ascii="Arial" w:eastAsia="Times New Roman" w:hAnsi="Arial" w:cs="Arial"/>
                <w:b/>
                <w:bCs/>
                <w:color w:val="000000"/>
                <w:sz w:val="20"/>
                <w:szCs w:val="20"/>
                <w:lang w:eastAsia="en-GB"/>
              </w:rPr>
            </w:pPr>
            <w:r w:rsidRPr="009427B1">
              <w:rPr>
                <w:rFonts w:ascii="Arial" w:eastAsia="Times New Roman" w:hAnsi="Arial" w:cs="Arial"/>
                <w:b/>
                <w:bCs/>
                <w:color w:val="000000"/>
                <w:sz w:val="20"/>
                <w:szCs w:val="20"/>
                <w:lang w:eastAsia="en-GB"/>
              </w:rPr>
              <w:t>Heavy Metals and POPs</w:t>
            </w:r>
          </w:p>
        </w:tc>
        <w:tc>
          <w:tcPr>
            <w:tcW w:w="60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4A697DC2" w14:textId="77777777"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Many sources of EFs for heavy metals and POPs have not been revisited for a long time.</w:t>
            </w:r>
          </w:p>
        </w:tc>
        <w:tc>
          <w:tcPr>
            <w:tcW w:w="61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4C0A4EDF" w14:textId="41EC4B6D"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Review and update where possible. Requires a major review of all sectors and literature survey for each main sector of this set of pollutants (so basically almost all C&amp;I sectors)</w:t>
            </w:r>
          </w:p>
        </w:tc>
        <w:tc>
          <w:tcPr>
            <w:tcW w:w="113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4280A138" w14:textId="298730D4" w:rsidR="009427B1" w:rsidRPr="009427B1" w:rsidRDefault="00D24AFA" w:rsidP="009427B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Medium </w:t>
            </w:r>
          </w:p>
        </w:tc>
      </w:tr>
      <w:tr w:rsidR="009427B1" w:rsidRPr="009427B1" w14:paraId="417A91C1" w14:textId="77777777" w:rsidTr="003B06D5">
        <w:tc>
          <w:tcPr>
            <w:tcW w:w="5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67283CBE" w14:textId="77777777" w:rsidR="009427B1" w:rsidRPr="009427B1" w:rsidRDefault="009427B1" w:rsidP="00D24AFA">
            <w:pPr>
              <w:spacing w:after="0" w:line="240" w:lineRule="auto"/>
              <w:jc w:val="center"/>
              <w:rPr>
                <w:rFonts w:ascii="Arial" w:eastAsia="Times New Roman" w:hAnsi="Arial" w:cs="Arial"/>
                <w:color w:val="000000"/>
                <w:sz w:val="20"/>
                <w:szCs w:val="20"/>
                <w:lang w:eastAsia="en-GB"/>
              </w:rPr>
            </w:pPr>
            <w:r w:rsidRPr="009427B1">
              <w:rPr>
                <w:rFonts w:ascii="Arial" w:eastAsia="Times New Roman" w:hAnsi="Arial" w:cs="Arial"/>
                <w:color w:val="000000"/>
                <w:sz w:val="20"/>
                <w:szCs w:val="20"/>
                <w:lang w:eastAsia="en-GB"/>
              </w:rPr>
              <w:t>4</w:t>
            </w:r>
          </w:p>
        </w:tc>
        <w:tc>
          <w:tcPr>
            <w:tcW w:w="157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0DAF3319" w14:textId="77777777" w:rsidR="009427B1" w:rsidRPr="009427B1" w:rsidRDefault="009427B1" w:rsidP="009427B1">
            <w:pPr>
              <w:spacing w:after="0" w:line="240" w:lineRule="auto"/>
              <w:rPr>
                <w:rFonts w:ascii="Arial" w:eastAsia="Times New Roman" w:hAnsi="Arial" w:cs="Arial"/>
                <w:b/>
                <w:bCs/>
                <w:color w:val="000000"/>
                <w:sz w:val="20"/>
                <w:szCs w:val="20"/>
                <w:lang w:eastAsia="en-GB"/>
              </w:rPr>
            </w:pPr>
            <w:r w:rsidRPr="009427B1">
              <w:rPr>
                <w:rFonts w:ascii="Arial" w:eastAsia="Times New Roman" w:hAnsi="Arial" w:cs="Arial"/>
                <w:b/>
                <w:bCs/>
                <w:color w:val="000000"/>
                <w:sz w:val="20"/>
                <w:szCs w:val="20"/>
                <w:lang w:eastAsia="en-GB"/>
              </w:rPr>
              <w:t>BC</w:t>
            </w:r>
          </w:p>
        </w:tc>
        <w:tc>
          <w:tcPr>
            <w:tcW w:w="60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1547F30B" w14:textId="77777777"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Different measurement methods for different source categories</w:t>
            </w:r>
          </w:p>
        </w:tc>
        <w:tc>
          <w:tcPr>
            <w:tcW w:w="61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04439FE0" w14:textId="77777777"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Major review needed for EFs relating to BC.</w:t>
            </w:r>
          </w:p>
        </w:tc>
        <w:tc>
          <w:tcPr>
            <w:tcW w:w="113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315914AA" w14:textId="509D1990" w:rsidR="009427B1" w:rsidRPr="009427B1" w:rsidRDefault="00D24AFA" w:rsidP="009427B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Medium </w:t>
            </w:r>
          </w:p>
        </w:tc>
      </w:tr>
      <w:tr w:rsidR="009427B1" w:rsidRPr="009427B1" w14:paraId="5A22B137" w14:textId="77777777" w:rsidTr="003B06D5">
        <w:tc>
          <w:tcPr>
            <w:tcW w:w="5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16366458" w14:textId="77777777" w:rsidR="009427B1" w:rsidRPr="009427B1" w:rsidRDefault="009427B1" w:rsidP="00D24AFA">
            <w:pPr>
              <w:spacing w:after="0" w:line="240" w:lineRule="auto"/>
              <w:jc w:val="center"/>
              <w:rPr>
                <w:rFonts w:ascii="Arial" w:eastAsia="Times New Roman" w:hAnsi="Arial" w:cs="Arial"/>
                <w:color w:val="000000"/>
                <w:sz w:val="20"/>
                <w:szCs w:val="20"/>
                <w:lang w:eastAsia="en-GB"/>
              </w:rPr>
            </w:pPr>
            <w:r w:rsidRPr="009427B1">
              <w:rPr>
                <w:rFonts w:ascii="Arial" w:eastAsia="Times New Roman" w:hAnsi="Arial" w:cs="Arial"/>
                <w:color w:val="000000"/>
                <w:sz w:val="20"/>
                <w:szCs w:val="20"/>
                <w:lang w:eastAsia="en-GB"/>
              </w:rPr>
              <w:lastRenderedPageBreak/>
              <w:t>8</w:t>
            </w:r>
          </w:p>
        </w:tc>
        <w:tc>
          <w:tcPr>
            <w:tcW w:w="157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3FB44588" w14:textId="77777777" w:rsidR="009427B1" w:rsidRPr="009427B1" w:rsidRDefault="009427B1" w:rsidP="009427B1">
            <w:pPr>
              <w:spacing w:after="0" w:line="240" w:lineRule="auto"/>
              <w:rPr>
                <w:rFonts w:ascii="Arial" w:eastAsia="Times New Roman" w:hAnsi="Arial" w:cs="Arial"/>
                <w:b/>
                <w:bCs/>
                <w:color w:val="000000"/>
                <w:sz w:val="20"/>
                <w:szCs w:val="20"/>
                <w:lang w:eastAsia="en-GB"/>
              </w:rPr>
            </w:pPr>
            <w:r w:rsidRPr="009427B1">
              <w:rPr>
                <w:rFonts w:ascii="Arial" w:eastAsia="Times New Roman" w:hAnsi="Arial" w:cs="Arial"/>
                <w:b/>
                <w:bCs/>
                <w:color w:val="000000"/>
                <w:sz w:val="20"/>
                <w:szCs w:val="20"/>
                <w:lang w:eastAsia="en-GB"/>
              </w:rPr>
              <w:t>Small combustion</w:t>
            </w:r>
          </w:p>
        </w:tc>
        <w:tc>
          <w:tcPr>
            <w:tcW w:w="60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01DC49C7" w14:textId="77777777"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 xml:space="preserve">The chapter is very comprehensive and complex and contains many additional information from different data sources, some of them are very uncertain </w:t>
            </w:r>
          </w:p>
        </w:tc>
        <w:tc>
          <w:tcPr>
            <w:tcW w:w="61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7B0702D3" w14:textId="77777777"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 xml:space="preserve">Collect feedback from the inventory compilers on which information is </w:t>
            </w:r>
            <w:proofErr w:type="gramStart"/>
            <w:r w:rsidRPr="00D24AFA">
              <w:rPr>
                <w:rFonts w:ascii="Arial" w:eastAsia="Times New Roman" w:hAnsi="Arial" w:cs="Arial"/>
                <w:color w:val="000000"/>
                <w:sz w:val="18"/>
                <w:szCs w:val="18"/>
                <w:lang w:eastAsia="en-GB"/>
              </w:rPr>
              <w:t>really useful</w:t>
            </w:r>
            <w:proofErr w:type="gramEnd"/>
            <w:r w:rsidRPr="00D24AFA">
              <w:rPr>
                <w:rFonts w:ascii="Arial" w:eastAsia="Times New Roman" w:hAnsi="Arial" w:cs="Arial"/>
                <w:color w:val="000000"/>
                <w:sz w:val="18"/>
                <w:szCs w:val="18"/>
                <w:lang w:eastAsia="en-GB"/>
              </w:rPr>
              <w:t>, which information is dispensable, which information is missing. There is also benefit from incorporating the results of the specific review 2022. Major review needed.</w:t>
            </w:r>
          </w:p>
        </w:tc>
        <w:tc>
          <w:tcPr>
            <w:tcW w:w="113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570446F3" w14:textId="7FD04B2F" w:rsidR="009427B1" w:rsidRPr="009427B1" w:rsidRDefault="00D24AFA" w:rsidP="009427B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Medium </w:t>
            </w:r>
          </w:p>
        </w:tc>
      </w:tr>
      <w:tr w:rsidR="009427B1" w:rsidRPr="009427B1" w14:paraId="59D81B99" w14:textId="77777777" w:rsidTr="003B06D5">
        <w:tc>
          <w:tcPr>
            <w:tcW w:w="5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7FF57C1E" w14:textId="77777777" w:rsidR="009427B1" w:rsidRPr="009427B1" w:rsidRDefault="009427B1" w:rsidP="00D24AFA">
            <w:pPr>
              <w:spacing w:after="0" w:line="240" w:lineRule="auto"/>
              <w:jc w:val="center"/>
              <w:rPr>
                <w:rFonts w:ascii="Arial" w:eastAsia="Times New Roman" w:hAnsi="Arial" w:cs="Arial"/>
                <w:color w:val="000000"/>
                <w:sz w:val="20"/>
                <w:szCs w:val="20"/>
                <w:lang w:eastAsia="en-GB"/>
              </w:rPr>
            </w:pPr>
            <w:r w:rsidRPr="009427B1">
              <w:rPr>
                <w:rFonts w:ascii="Arial" w:eastAsia="Times New Roman" w:hAnsi="Arial" w:cs="Arial"/>
                <w:color w:val="000000"/>
                <w:sz w:val="20"/>
                <w:szCs w:val="20"/>
                <w:lang w:eastAsia="en-GB"/>
              </w:rPr>
              <w:t>10</w:t>
            </w:r>
          </w:p>
        </w:tc>
        <w:tc>
          <w:tcPr>
            <w:tcW w:w="157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07A795BF" w14:textId="77777777" w:rsidR="009427B1" w:rsidRPr="009427B1" w:rsidRDefault="009427B1" w:rsidP="009427B1">
            <w:pPr>
              <w:spacing w:after="0" w:line="240" w:lineRule="auto"/>
              <w:rPr>
                <w:rFonts w:ascii="Arial" w:eastAsia="Times New Roman" w:hAnsi="Arial" w:cs="Arial"/>
                <w:b/>
                <w:bCs/>
                <w:color w:val="000000"/>
                <w:sz w:val="20"/>
                <w:szCs w:val="20"/>
                <w:lang w:eastAsia="en-GB"/>
              </w:rPr>
            </w:pPr>
            <w:r w:rsidRPr="009427B1">
              <w:rPr>
                <w:rFonts w:ascii="Arial" w:eastAsia="Times New Roman" w:hAnsi="Arial" w:cs="Arial"/>
                <w:b/>
                <w:bCs/>
                <w:color w:val="000000"/>
                <w:sz w:val="20"/>
                <w:szCs w:val="20"/>
                <w:lang w:eastAsia="en-GB"/>
              </w:rPr>
              <w:t>Limit of Quantification</w:t>
            </w:r>
          </w:p>
        </w:tc>
        <w:tc>
          <w:tcPr>
            <w:tcW w:w="60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432863D4" w14:textId="77777777"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Several values seem to be below the limit of quantification (for example natural gas: TSP, PM, PCCDF, PAH, all HMs except Hg)</w:t>
            </w:r>
          </w:p>
        </w:tc>
        <w:tc>
          <w:tcPr>
            <w:tcW w:w="61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7F8A92A1" w14:textId="77777777"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Improvement of the documentation (no real value: limit of quantification is used or half of limit of quantification is used) general decision necessary how to deal with these values also in time series because the limit of quantification changes.</w:t>
            </w:r>
          </w:p>
        </w:tc>
        <w:tc>
          <w:tcPr>
            <w:tcW w:w="113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022829CC" w14:textId="7F843336" w:rsidR="009427B1" w:rsidRPr="009427B1" w:rsidRDefault="00D24AFA" w:rsidP="009427B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Medium </w:t>
            </w:r>
          </w:p>
        </w:tc>
      </w:tr>
      <w:tr w:rsidR="009427B1" w:rsidRPr="009427B1" w14:paraId="0723384A" w14:textId="77777777" w:rsidTr="003B06D5">
        <w:tc>
          <w:tcPr>
            <w:tcW w:w="5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52A7A808" w14:textId="77777777" w:rsidR="009427B1" w:rsidRPr="009427B1" w:rsidRDefault="009427B1" w:rsidP="00D24AFA">
            <w:pPr>
              <w:spacing w:after="0" w:line="240" w:lineRule="auto"/>
              <w:jc w:val="center"/>
              <w:rPr>
                <w:rFonts w:ascii="Arial" w:eastAsia="Times New Roman" w:hAnsi="Arial" w:cs="Arial"/>
                <w:color w:val="000000"/>
                <w:sz w:val="20"/>
                <w:szCs w:val="20"/>
                <w:lang w:eastAsia="en-GB"/>
              </w:rPr>
            </w:pPr>
            <w:r w:rsidRPr="009427B1">
              <w:rPr>
                <w:rFonts w:ascii="Arial" w:eastAsia="Times New Roman" w:hAnsi="Arial" w:cs="Arial"/>
                <w:color w:val="000000"/>
                <w:sz w:val="20"/>
                <w:szCs w:val="20"/>
                <w:lang w:eastAsia="en-GB"/>
              </w:rPr>
              <w:t>13</w:t>
            </w:r>
          </w:p>
        </w:tc>
        <w:tc>
          <w:tcPr>
            <w:tcW w:w="157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04E61786" w14:textId="77777777" w:rsidR="009427B1" w:rsidRPr="009427B1" w:rsidRDefault="009427B1" w:rsidP="009427B1">
            <w:pPr>
              <w:spacing w:after="0" w:line="240" w:lineRule="auto"/>
              <w:rPr>
                <w:rFonts w:ascii="Arial" w:eastAsia="Times New Roman" w:hAnsi="Arial" w:cs="Arial"/>
                <w:b/>
                <w:bCs/>
                <w:color w:val="000000"/>
                <w:sz w:val="20"/>
                <w:szCs w:val="20"/>
                <w:lang w:eastAsia="en-GB"/>
              </w:rPr>
            </w:pPr>
            <w:r w:rsidRPr="009427B1">
              <w:rPr>
                <w:rFonts w:ascii="Arial" w:eastAsia="Times New Roman" w:hAnsi="Arial" w:cs="Arial"/>
                <w:b/>
                <w:bCs/>
                <w:color w:val="000000"/>
                <w:sz w:val="20"/>
                <w:szCs w:val="20"/>
                <w:lang w:eastAsia="en-GB"/>
              </w:rPr>
              <w:t>1.A.1/2/4</w:t>
            </w:r>
          </w:p>
        </w:tc>
        <w:tc>
          <w:tcPr>
            <w:tcW w:w="60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0A211047" w14:textId="77777777"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The Guidebook does not include information on chemical speciation for VOC and PM for this source</w:t>
            </w:r>
          </w:p>
        </w:tc>
        <w:tc>
          <w:tcPr>
            <w:tcW w:w="61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317A27CB" w14:textId="77777777"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Explore the possibility to include chemical speciation and volatility classes of VOC and PM in the Guidebook</w:t>
            </w:r>
          </w:p>
        </w:tc>
        <w:tc>
          <w:tcPr>
            <w:tcW w:w="113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365572D5" w14:textId="599E656E" w:rsidR="009427B1" w:rsidRPr="009427B1" w:rsidRDefault="00D24AFA" w:rsidP="009427B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Medium </w:t>
            </w:r>
          </w:p>
        </w:tc>
      </w:tr>
      <w:tr w:rsidR="009427B1" w:rsidRPr="009427B1" w14:paraId="501F97CF" w14:textId="77777777" w:rsidTr="003B06D5">
        <w:tc>
          <w:tcPr>
            <w:tcW w:w="5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6D33195D" w14:textId="77777777" w:rsidR="009427B1" w:rsidRPr="009427B1" w:rsidRDefault="009427B1" w:rsidP="00D24AFA">
            <w:pPr>
              <w:spacing w:after="0" w:line="240" w:lineRule="auto"/>
              <w:jc w:val="center"/>
              <w:rPr>
                <w:rFonts w:ascii="Arial" w:eastAsia="Times New Roman" w:hAnsi="Arial" w:cs="Arial"/>
                <w:color w:val="000000"/>
                <w:sz w:val="20"/>
                <w:szCs w:val="20"/>
                <w:lang w:eastAsia="en-GB"/>
              </w:rPr>
            </w:pPr>
            <w:r w:rsidRPr="009427B1">
              <w:rPr>
                <w:rFonts w:ascii="Arial" w:eastAsia="Times New Roman" w:hAnsi="Arial" w:cs="Arial"/>
                <w:color w:val="000000"/>
                <w:sz w:val="20"/>
                <w:szCs w:val="20"/>
                <w:lang w:eastAsia="en-GB"/>
              </w:rPr>
              <w:t>28</w:t>
            </w:r>
          </w:p>
        </w:tc>
        <w:tc>
          <w:tcPr>
            <w:tcW w:w="157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5C61049D" w14:textId="77777777" w:rsidR="009427B1" w:rsidRPr="009427B1" w:rsidRDefault="009427B1" w:rsidP="009427B1">
            <w:pPr>
              <w:spacing w:after="0" w:line="240" w:lineRule="auto"/>
              <w:rPr>
                <w:rFonts w:ascii="Arial" w:eastAsia="Times New Roman" w:hAnsi="Arial" w:cs="Arial"/>
                <w:b/>
                <w:bCs/>
                <w:color w:val="000000"/>
                <w:sz w:val="20"/>
                <w:szCs w:val="20"/>
                <w:lang w:eastAsia="en-GB"/>
              </w:rPr>
            </w:pPr>
            <w:r w:rsidRPr="009427B1">
              <w:rPr>
                <w:rFonts w:ascii="Arial" w:eastAsia="Times New Roman" w:hAnsi="Arial" w:cs="Arial"/>
                <w:b/>
                <w:bCs/>
                <w:color w:val="000000"/>
                <w:sz w:val="20"/>
                <w:szCs w:val="20"/>
                <w:lang w:eastAsia="en-GB"/>
              </w:rPr>
              <w:t>1A2</w:t>
            </w:r>
          </w:p>
        </w:tc>
        <w:tc>
          <w:tcPr>
            <w:tcW w:w="60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10FAD062" w14:textId="0257C3D6"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 xml:space="preserve">Table 3-2 footnote on page 16: The methodology of emission estimation of combustion activities in large manufacturing plants in 1A2 in the </w:t>
            </w:r>
            <w:r w:rsidR="006452E4">
              <w:rPr>
                <w:rFonts w:ascii="Arial" w:eastAsia="Times New Roman" w:hAnsi="Arial" w:cs="Arial"/>
                <w:color w:val="000000"/>
                <w:sz w:val="18"/>
                <w:szCs w:val="18"/>
                <w:lang w:eastAsia="en-GB"/>
              </w:rPr>
              <w:t>G</w:t>
            </w:r>
            <w:r w:rsidRPr="00D24AFA">
              <w:rPr>
                <w:rFonts w:ascii="Arial" w:eastAsia="Times New Roman" w:hAnsi="Arial" w:cs="Arial"/>
                <w:color w:val="000000"/>
                <w:sz w:val="18"/>
                <w:szCs w:val="18"/>
                <w:lang w:eastAsia="en-GB"/>
              </w:rPr>
              <w:t xml:space="preserve">uidebook is partly based on smaller combustion plants as </w:t>
            </w:r>
            <w:r w:rsidR="006452E4">
              <w:rPr>
                <w:rFonts w:ascii="Arial" w:eastAsia="Times New Roman" w:hAnsi="Arial" w:cs="Arial"/>
                <w:color w:val="000000"/>
                <w:sz w:val="18"/>
                <w:szCs w:val="18"/>
                <w:lang w:eastAsia="en-GB"/>
              </w:rPr>
              <w:t xml:space="preserve">e.g. </w:t>
            </w:r>
            <w:r w:rsidRPr="00D24AFA">
              <w:rPr>
                <w:rFonts w:ascii="Arial" w:eastAsia="Times New Roman" w:hAnsi="Arial" w:cs="Arial"/>
                <w:color w:val="000000"/>
                <w:sz w:val="18"/>
                <w:szCs w:val="18"/>
                <w:lang w:eastAsia="en-GB"/>
              </w:rPr>
              <w:t>household cooking ovens for the BC share. The portability to combustion processes in large manufacturing production processes is not easily comprehensible</w:t>
            </w:r>
            <w:r w:rsidR="006452E4">
              <w:rPr>
                <w:rFonts w:ascii="Arial" w:eastAsia="Times New Roman" w:hAnsi="Arial" w:cs="Arial"/>
                <w:color w:val="000000"/>
                <w:sz w:val="18"/>
                <w:szCs w:val="18"/>
                <w:lang w:eastAsia="en-GB"/>
              </w:rPr>
              <w:t xml:space="preserve"> </w:t>
            </w:r>
            <w:r w:rsidRPr="00D24AFA">
              <w:rPr>
                <w:rFonts w:ascii="Arial" w:eastAsia="Times New Roman" w:hAnsi="Arial" w:cs="Arial"/>
                <w:color w:val="000000"/>
                <w:sz w:val="18"/>
                <w:szCs w:val="18"/>
                <w:lang w:eastAsia="en-GB"/>
              </w:rPr>
              <w:t xml:space="preserve">(table 3.2 says that the basis of the PM2.5 </w:t>
            </w:r>
            <w:r w:rsidR="009C05CF">
              <w:rPr>
                <w:rFonts w:ascii="Arial" w:eastAsia="Times New Roman" w:hAnsi="Arial" w:cs="Arial"/>
                <w:color w:val="000000"/>
                <w:sz w:val="18"/>
                <w:szCs w:val="18"/>
                <w:lang w:eastAsia="en-GB"/>
              </w:rPr>
              <w:t>EF</w:t>
            </w:r>
            <w:r w:rsidRPr="00D24AFA">
              <w:rPr>
                <w:rFonts w:ascii="Arial" w:eastAsia="Times New Roman" w:hAnsi="Arial" w:cs="Arial"/>
                <w:color w:val="000000"/>
                <w:sz w:val="18"/>
                <w:szCs w:val="18"/>
                <w:lang w:eastAsia="en-GB"/>
              </w:rPr>
              <w:t xml:space="preserve"> for solid fuels could not be determined in the reference.).</w:t>
            </w:r>
          </w:p>
        </w:tc>
        <w:tc>
          <w:tcPr>
            <w:tcW w:w="61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0118EED0" w14:textId="77777777"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Review references for applicability and revise/improve as needed.</w:t>
            </w:r>
          </w:p>
        </w:tc>
        <w:tc>
          <w:tcPr>
            <w:tcW w:w="113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348E3F4F" w14:textId="7A738037" w:rsidR="009427B1" w:rsidRPr="009427B1" w:rsidRDefault="00D24AFA" w:rsidP="009427B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Medium </w:t>
            </w:r>
          </w:p>
        </w:tc>
      </w:tr>
      <w:tr w:rsidR="009427B1" w:rsidRPr="009427B1" w14:paraId="19BAF137" w14:textId="77777777" w:rsidTr="003B06D5">
        <w:tc>
          <w:tcPr>
            <w:tcW w:w="5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670FCAEF" w14:textId="77777777" w:rsidR="009427B1" w:rsidRPr="009427B1" w:rsidRDefault="009427B1" w:rsidP="00D24AFA">
            <w:pPr>
              <w:spacing w:after="0" w:line="240" w:lineRule="auto"/>
              <w:jc w:val="center"/>
              <w:rPr>
                <w:rFonts w:ascii="Arial" w:eastAsia="Times New Roman" w:hAnsi="Arial" w:cs="Arial"/>
                <w:color w:val="000000"/>
                <w:sz w:val="20"/>
                <w:szCs w:val="20"/>
                <w:lang w:eastAsia="en-GB"/>
              </w:rPr>
            </w:pPr>
            <w:r w:rsidRPr="009427B1">
              <w:rPr>
                <w:rFonts w:ascii="Arial" w:eastAsia="Times New Roman" w:hAnsi="Arial" w:cs="Arial"/>
                <w:color w:val="000000"/>
                <w:sz w:val="20"/>
                <w:szCs w:val="20"/>
                <w:lang w:eastAsia="en-GB"/>
              </w:rPr>
              <w:t>29</w:t>
            </w:r>
          </w:p>
        </w:tc>
        <w:tc>
          <w:tcPr>
            <w:tcW w:w="157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63E9162D" w14:textId="77777777" w:rsidR="009427B1" w:rsidRPr="009427B1" w:rsidRDefault="009427B1" w:rsidP="009427B1">
            <w:pPr>
              <w:spacing w:after="0" w:line="240" w:lineRule="auto"/>
              <w:rPr>
                <w:rFonts w:ascii="Arial" w:eastAsia="Times New Roman" w:hAnsi="Arial" w:cs="Arial"/>
                <w:b/>
                <w:bCs/>
                <w:color w:val="000000"/>
                <w:sz w:val="20"/>
                <w:szCs w:val="20"/>
                <w:lang w:eastAsia="en-GB"/>
              </w:rPr>
            </w:pPr>
            <w:r w:rsidRPr="009427B1">
              <w:rPr>
                <w:rFonts w:ascii="Arial" w:eastAsia="Times New Roman" w:hAnsi="Arial" w:cs="Arial"/>
                <w:b/>
                <w:bCs/>
                <w:color w:val="000000"/>
                <w:sz w:val="20"/>
                <w:szCs w:val="20"/>
                <w:lang w:eastAsia="en-GB"/>
              </w:rPr>
              <w:t>1A2</w:t>
            </w:r>
          </w:p>
        </w:tc>
        <w:tc>
          <w:tcPr>
            <w:tcW w:w="60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0004B702" w14:textId="4188FE15"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 xml:space="preserve">Table 3-2 and 3-5: There are two Tier 1 </w:t>
            </w:r>
            <w:r w:rsidR="006452E4">
              <w:rPr>
                <w:rFonts w:ascii="Arial" w:eastAsia="Times New Roman" w:hAnsi="Arial" w:cs="Arial"/>
                <w:color w:val="000000"/>
                <w:sz w:val="18"/>
                <w:szCs w:val="18"/>
                <w:lang w:eastAsia="en-GB"/>
              </w:rPr>
              <w:t xml:space="preserve">HCB </w:t>
            </w:r>
            <w:r w:rsidR="009C05CF">
              <w:rPr>
                <w:rFonts w:ascii="Arial" w:eastAsia="Times New Roman" w:hAnsi="Arial" w:cs="Arial"/>
                <w:color w:val="000000"/>
                <w:sz w:val="18"/>
                <w:szCs w:val="18"/>
                <w:lang w:eastAsia="en-GB"/>
              </w:rPr>
              <w:t>EFs</w:t>
            </w:r>
            <w:r w:rsidRPr="00D24AFA">
              <w:rPr>
                <w:rFonts w:ascii="Arial" w:eastAsia="Times New Roman" w:hAnsi="Arial" w:cs="Arial"/>
                <w:color w:val="000000"/>
                <w:sz w:val="18"/>
                <w:szCs w:val="18"/>
                <w:lang w:eastAsia="en-GB"/>
              </w:rPr>
              <w:t xml:space="preserve">. The one for combustion in industry using solid fuels (Table 3-2) is not traceable. The second </w:t>
            </w:r>
            <w:r w:rsidR="006452E4">
              <w:rPr>
                <w:rFonts w:ascii="Arial" w:eastAsia="Times New Roman" w:hAnsi="Arial" w:cs="Arial"/>
                <w:color w:val="000000"/>
                <w:sz w:val="18"/>
                <w:szCs w:val="18"/>
                <w:lang w:eastAsia="en-GB"/>
              </w:rPr>
              <w:t xml:space="preserve">HCB </w:t>
            </w:r>
            <w:r w:rsidR="009C05CF">
              <w:rPr>
                <w:rFonts w:ascii="Arial" w:eastAsia="Times New Roman" w:hAnsi="Arial" w:cs="Arial"/>
                <w:color w:val="000000"/>
                <w:sz w:val="18"/>
                <w:szCs w:val="18"/>
                <w:lang w:eastAsia="en-GB"/>
              </w:rPr>
              <w:t>EF</w:t>
            </w:r>
            <w:r w:rsidRPr="00D24AFA">
              <w:rPr>
                <w:rFonts w:ascii="Arial" w:eastAsia="Times New Roman" w:hAnsi="Arial" w:cs="Arial"/>
                <w:color w:val="000000"/>
                <w:sz w:val="18"/>
                <w:szCs w:val="18"/>
                <w:lang w:eastAsia="en-GB"/>
              </w:rPr>
              <w:t xml:space="preserve"> for combustion in industry using biomass (Table 3-5) refers to a publication of Michal </w:t>
            </w:r>
            <w:proofErr w:type="spellStart"/>
            <w:r w:rsidRPr="00D24AFA">
              <w:rPr>
                <w:rFonts w:ascii="Arial" w:eastAsia="Times New Roman" w:hAnsi="Arial" w:cs="Arial"/>
                <w:color w:val="000000"/>
                <w:sz w:val="18"/>
                <w:szCs w:val="18"/>
                <w:lang w:eastAsia="en-GB"/>
              </w:rPr>
              <w:t>Syc</w:t>
            </w:r>
            <w:proofErr w:type="spellEnd"/>
            <w:r w:rsidRPr="00D24AFA">
              <w:rPr>
                <w:rFonts w:ascii="Arial" w:eastAsia="Times New Roman" w:hAnsi="Arial" w:cs="Arial"/>
                <w:color w:val="000000"/>
                <w:sz w:val="18"/>
                <w:szCs w:val="18"/>
                <w:lang w:eastAsia="en-GB"/>
              </w:rPr>
              <w:t xml:space="preserve"> et al. (2011)</w:t>
            </w:r>
            <w:r w:rsidR="006452E4">
              <w:rPr>
                <w:rFonts w:ascii="Arial" w:eastAsia="Times New Roman" w:hAnsi="Arial" w:cs="Arial"/>
                <w:color w:val="000000"/>
                <w:sz w:val="18"/>
                <w:szCs w:val="18"/>
                <w:lang w:eastAsia="en-GB"/>
              </w:rPr>
              <w:t>.</w:t>
            </w:r>
            <w:r w:rsidRPr="00D24AFA">
              <w:rPr>
                <w:rFonts w:ascii="Arial" w:eastAsia="Times New Roman" w:hAnsi="Arial" w:cs="Arial"/>
                <w:color w:val="000000"/>
                <w:sz w:val="18"/>
                <w:szCs w:val="18"/>
                <w:lang w:eastAsia="en-GB"/>
              </w:rPr>
              <w:t xml:space="preserve"> </w:t>
            </w:r>
            <w:r w:rsidR="006452E4">
              <w:rPr>
                <w:rFonts w:ascii="Arial" w:eastAsia="Times New Roman" w:hAnsi="Arial" w:cs="Arial"/>
                <w:color w:val="000000"/>
                <w:sz w:val="18"/>
                <w:szCs w:val="18"/>
                <w:lang w:eastAsia="en-GB"/>
              </w:rPr>
              <w:t>T</w:t>
            </w:r>
            <w:r w:rsidRPr="00D24AFA">
              <w:rPr>
                <w:rFonts w:ascii="Arial" w:eastAsia="Times New Roman" w:hAnsi="Arial" w:cs="Arial"/>
                <w:color w:val="000000"/>
                <w:sz w:val="18"/>
                <w:szCs w:val="18"/>
                <w:lang w:eastAsia="en-GB"/>
              </w:rPr>
              <w:t xml:space="preserve">he types of fuel and combustion </w:t>
            </w:r>
            <w:r w:rsidR="006452E4">
              <w:rPr>
                <w:rFonts w:ascii="Arial" w:eastAsia="Times New Roman" w:hAnsi="Arial" w:cs="Arial"/>
                <w:color w:val="000000"/>
                <w:sz w:val="18"/>
                <w:szCs w:val="18"/>
                <w:lang w:eastAsia="en-GB"/>
              </w:rPr>
              <w:t xml:space="preserve">in the study do not represent </w:t>
            </w:r>
            <w:r w:rsidRPr="00D24AFA">
              <w:rPr>
                <w:rFonts w:ascii="Arial" w:eastAsia="Times New Roman" w:hAnsi="Arial" w:cs="Arial"/>
                <w:color w:val="000000"/>
                <w:sz w:val="18"/>
                <w:szCs w:val="18"/>
                <w:lang w:eastAsia="en-GB"/>
              </w:rPr>
              <w:t xml:space="preserve">industrial manufacturing processes. </w:t>
            </w:r>
          </w:p>
        </w:tc>
        <w:tc>
          <w:tcPr>
            <w:tcW w:w="61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4FED8877" w14:textId="77777777"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Review references for applicability and revise/improve as needed.</w:t>
            </w:r>
          </w:p>
        </w:tc>
        <w:tc>
          <w:tcPr>
            <w:tcW w:w="113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669914AC" w14:textId="03D87B45" w:rsidR="009427B1" w:rsidRPr="009427B1" w:rsidRDefault="00D24AFA" w:rsidP="009427B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Medium </w:t>
            </w:r>
          </w:p>
        </w:tc>
      </w:tr>
      <w:tr w:rsidR="009427B1" w:rsidRPr="009427B1" w14:paraId="7DA6DEEA" w14:textId="77777777" w:rsidTr="003B06D5">
        <w:tc>
          <w:tcPr>
            <w:tcW w:w="5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33C47F95" w14:textId="77777777" w:rsidR="009427B1" w:rsidRPr="009427B1" w:rsidRDefault="009427B1" w:rsidP="00D24AFA">
            <w:pPr>
              <w:spacing w:after="0" w:line="240" w:lineRule="auto"/>
              <w:jc w:val="center"/>
              <w:rPr>
                <w:rFonts w:ascii="Arial" w:eastAsia="Times New Roman" w:hAnsi="Arial" w:cs="Arial"/>
                <w:color w:val="000000"/>
                <w:sz w:val="20"/>
                <w:szCs w:val="20"/>
                <w:lang w:eastAsia="en-GB"/>
              </w:rPr>
            </w:pPr>
            <w:r w:rsidRPr="009427B1">
              <w:rPr>
                <w:rFonts w:ascii="Arial" w:eastAsia="Times New Roman" w:hAnsi="Arial" w:cs="Arial"/>
                <w:color w:val="000000"/>
                <w:sz w:val="20"/>
                <w:szCs w:val="20"/>
                <w:lang w:eastAsia="en-GB"/>
              </w:rPr>
              <w:t>37</w:t>
            </w:r>
          </w:p>
        </w:tc>
        <w:tc>
          <w:tcPr>
            <w:tcW w:w="157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145F3E3D" w14:textId="77777777" w:rsidR="009427B1" w:rsidRPr="009427B1" w:rsidRDefault="009427B1" w:rsidP="009427B1">
            <w:pPr>
              <w:spacing w:after="0" w:line="240" w:lineRule="auto"/>
              <w:rPr>
                <w:rFonts w:ascii="Arial" w:eastAsia="Times New Roman" w:hAnsi="Arial" w:cs="Arial"/>
                <w:b/>
                <w:bCs/>
                <w:color w:val="000000"/>
                <w:sz w:val="20"/>
                <w:szCs w:val="20"/>
                <w:lang w:eastAsia="en-GB"/>
              </w:rPr>
            </w:pPr>
            <w:r w:rsidRPr="009427B1">
              <w:rPr>
                <w:rFonts w:ascii="Arial" w:eastAsia="Times New Roman" w:hAnsi="Arial" w:cs="Arial"/>
                <w:b/>
                <w:bCs/>
                <w:color w:val="000000"/>
                <w:sz w:val="20"/>
                <w:szCs w:val="20"/>
                <w:lang w:eastAsia="en-GB"/>
              </w:rPr>
              <w:t>1.A.3.e</w:t>
            </w:r>
          </w:p>
        </w:tc>
        <w:tc>
          <w:tcPr>
            <w:tcW w:w="60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24E36C19" w14:textId="1E4FB7D6"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 xml:space="preserve">No default </w:t>
            </w:r>
            <w:r w:rsidR="009C05CF">
              <w:rPr>
                <w:rFonts w:ascii="Arial" w:eastAsia="Times New Roman" w:hAnsi="Arial" w:cs="Arial"/>
                <w:color w:val="000000"/>
                <w:sz w:val="18"/>
                <w:szCs w:val="18"/>
                <w:lang w:eastAsia="en-GB"/>
              </w:rPr>
              <w:t>EFs</w:t>
            </w:r>
            <w:r w:rsidRPr="00D24AFA">
              <w:rPr>
                <w:rFonts w:ascii="Arial" w:eastAsia="Times New Roman" w:hAnsi="Arial" w:cs="Arial"/>
                <w:color w:val="000000"/>
                <w:sz w:val="18"/>
                <w:szCs w:val="18"/>
                <w:lang w:eastAsia="en-GB"/>
              </w:rPr>
              <w:t xml:space="preserve"> and no description for compressor stations available</w:t>
            </w:r>
          </w:p>
        </w:tc>
        <w:tc>
          <w:tcPr>
            <w:tcW w:w="61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43B6CEED" w14:textId="77777777"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 xml:space="preserve">A revised version was published in 2023. However, there was no implementation. It </w:t>
            </w:r>
            <w:proofErr w:type="gramStart"/>
            <w:r w:rsidRPr="00D24AFA">
              <w:rPr>
                <w:rFonts w:ascii="Arial" w:eastAsia="Times New Roman" w:hAnsi="Arial" w:cs="Arial"/>
                <w:color w:val="000000"/>
                <w:sz w:val="18"/>
                <w:szCs w:val="18"/>
                <w:lang w:eastAsia="en-GB"/>
              </w:rPr>
              <w:t>has to</w:t>
            </w:r>
            <w:proofErr w:type="gramEnd"/>
            <w:r w:rsidRPr="00D24AFA">
              <w:rPr>
                <w:rFonts w:ascii="Arial" w:eastAsia="Times New Roman" w:hAnsi="Arial" w:cs="Arial"/>
                <w:color w:val="000000"/>
                <w:sz w:val="18"/>
                <w:szCs w:val="18"/>
                <w:lang w:eastAsia="en-GB"/>
              </w:rPr>
              <w:t xml:space="preserve"> be discussed with the transport expert panel since this is considered as a mobile source.</w:t>
            </w:r>
          </w:p>
        </w:tc>
        <w:tc>
          <w:tcPr>
            <w:tcW w:w="113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572D3DC0" w14:textId="7AD7FA42" w:rsidR="009427B1" w:rsidRPr="009427B1" w:rsidRDefault="00D24AFA" w:rsidP="009427B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Medium </w:t>
            </w:r>
          </w:p>
        </w:tc>
      </w:tr>
      <w:tr w:rsidR="009427B1" w:rsidRPr="009427B1" w14:paraId="44B1FD05" w14:textId="77777777" w:rsidTr="003B06D5">
        <w:tc>
          <w:tcPr>
            <w:tcW w:w="5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05C2B3FE" w14:textId="77777777" w:rsidR="009427B1" w:rsidRPr="009427B1" w:rsidRDefault="009427B1" w:rsidP="00D24AFA">
            <w:pPr>
              <w:spacing w:after="0" w:line="240" w:lineRule="auto"/>
              <w:jc w:val="center"/>
              <w:rPr>
                <w:rFonts w:ascii="Arial" w:eastAsia="Times New Roman" w:hAnsi="Arial" w:cs="Arial"/>
                <w:color w:val="000000"/>
                <w:sz w:val="20"/>
                <w:szCs w:val="20"/>
                <w:lang w:eastAsia="en-GB"/>
              </w:rPr>
            </w:pPr>
            <w:r w:rsidRPr="009427B1">
              <w:rPr>
                <w:rFonts w:ascii="Arial" w:eastAsia="Times New Roman" w:hAnsi="Arial" w:cs="Arial"/>
                <w:color w:val="000000"/>
                <w:sz w:val="20"/>
                <w:szCs w:val="20"/>
                <w:lang w:eastAsia="en-GB"/>
              </w:rPr>
              <w:t>47</w:t>
            </w:r>
          </w:p>
        </w:tc>
        <w:tc>
          <w:tcPr>
            <w:tcW w:w="157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197FC9DA" w14:textId="77777777" w:rsidR="009427B1" w:rsidRPr="009427B1" w:rsidRDefault="009427B1" w:rsidP="009427B1">
            <w:pPr>
              <w:spacing w:after="0" w:line="240" w:lineRule="auto"/>
              <w:rPr>
                <w:rFonts w:ascii="Arial" w:eastAsia="Times New Roman" w:hAnsi="Arial" w:cs="Arial"/>
                <w:b/>
                <w:bCs/>
                <w:color w:val="000000"/>
                <w:sz w:val="20"/>
                <w:szCs w:val="20"/>
                <w:lang w:eastAsia="en-GB"/>
              </w:rPr>
            </w:pPr>
            <w:r w:rsidRPr="009427B1">
              <w:rPr>
                <w:rFonts w:ascii="Arial" w:eastAsia="Times New Roman" w:hAnsi="Arial" w:cs="Arial"/>
                <w:b/>
                <w:bCs/>
                <w:color w:val="000000"/>
                <w:sz w:val="20"/>
                <w:szCs w:val="20"/>
                <w:lang w:eastAsia="en-GB"/>
              </w:rPr>
              <w:t>1A4 (small combustion)</w:t>
            </w:r>
          </w:p>
        </w:tc>
        <w:tc>
          <w:tcPr>
            <w:tcW w:w="60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566F7AF9" w14:textId="77777777"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Table 3.36 Appliance type split according to IIASA GAINS model for the year 2000 General comment on this and following tables; it would be helpful to show where these come from - there are many GAINS scenarios.  Also to include more recent splits than 2010.</w:t>
            </w:r>
          </w:p>
        </w:tc>
        <w:tc>
          <w:tcPr>
            <w:tcW w:w="61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0DCD86F0" w14:textId="77777777"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Table 3.36 should be updated and transparently described.</w:t>
            </w:r>
          </w:p>
        </w:tc>
        <w:tc>
          <w:tcPr>
            <w:tcW w:w="113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20BE6EEB" w14:textId="46BDA4BC" w:rsidR="009427B1" w:rsidRPr="009427B1" w:rsidRDefault="00D24AFA" w:rsidP="009427B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Medium </w:t>
            </w:r>
          </w:p>
        </w:tc>
      </w:tr>
      <w:tr w:rsidR="009427B1" w:rsidRPr="009427B1" w14:paraId="6E65D7B7" w14:textId="77777777" w:rsidTr="003B06D5">
        <w:tc>
          <w:tcPr>
            <w:tcW w:w="5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7B4485E0" w14:textId="77777777" w:rsidR="009427B1" w:rsidRPr="009427B1" w:rsidRDefault="009427B1" w:rsidP="00D24AFA">
            <w:pPr>
              <w:spacing w:after="0" w:line="240" w:lineRule="auto"/>
              <w:jc w:val="center"/>
              <w:rPr>
                <w:rFonts w:ascii="Arial" w:eastAsia="Times New Roman" w:hAnsi="Arial" w:cs="Arial"/>
                <w:color w:val="000000"/>
                <w:sz w:val="20"/>
                <w:szCs w:val="20"/>
                <w:lang w:eastAsia="en-GB"/>
              </w:rPr>
            </w:pPr>
            <w:r w:rsidRPr="009427B1">
              <w:rPr>
                <w:rFonts w:ascii="Arial" w:eastAsia="Times New Roman" w:hAnsi="Arial" w:cs="Arial"/>
                <w:color w:val="000000"/>
                <w:sz w:val="20"/>
                <w:szCs w:val="20"/>
                <w:lang w:eastAsia="en-GB"/>
              </w:rPr>
              <w:t>48</w:t>
            </w:r>
          </w:p>
        </w:tc>
        <w:tc>
          <w:tcPr>
            <w:tcW w:w="157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0ED0D325" w14:textId="77777777" w:rsidR="009427B1" w:rsidRPr="009427B1" w:rsidRDefault="009427B1" w:rsidP="009427B1">
            <w:pPr>
              <w:spacing w:after="0" w:line="240" w:lineRule="auto"/>
              <w:rPr>
                <w:rFonts w:ascii="Arial" w:eastAsia="Times New Roman" w:hAnsi="Arial" w:cs="Arial"/>
                <w:b/>
                <w:bCs/>
                <w:color w:val="000000"/>
                <w:sz w:val="20"/>
                <w:szCs w:val="20"/>
                <w:lang w:eastAsia="en-GB"/>
              </w:rPr>
            </w:pPr>
            <w:r w:rsidRPr="009427B1">
              <w:rPr>
                <w:rFonts w:ascii="Arial" w:eastAsia="Times New Roman" w:hAnsi="Arial" w:cs="Arial"/>
                <w:b/>
                <w:bCs/>
                <w:color w:val="000000"/>
                <w:sz w:val="20"/>
                <w:szCs w:val="20"/>
                <w:lang w:eastAsia="en-GB"/>
              </w:rPr>
              <w:t>1A4 (small combustion)</w:t>
            </w:r>
          </w:p>
        </w:tc>
        <w:tc>
          <w:tcPr>
            <w:tcW w:w="60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7C40F426" w14:textId="6A7A17B7"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 xml:space="preserve">4.3.5 Medium Combustion Plant directive "...The emission limit values set in the MCPD apply from 20 December 2018 for new plants and 2025 or 2030 for existing plants, depending on size." </w:t>
            </w:r>
          </w:p>
        </w:tc>
        <w:tc>
          <w:tcPr>
            <w:tcW w:w="61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62E36178" w14:textId="77777777"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Provide a summary and refer to the proposed limits in Appendix C.</w:t>
            </w:r>
          </w:p>
        </w:tc>
        <w:tc>
          <w:tcPr>
            <w:tcW w:w="113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481F289D" w14:textId="78C8A308" w:rsidR="009427B1" w:rsidRPr="009427B1" w:rsidRDefault="00D24AFA" w:rsidP="009427B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Medium </w:t>
            </w:r>
          </w:p>
        </w:tc>
      </w:tr>
      <w:tr w:rsidR="009427B1" w:rsidRPr="009427B1" w14:paraId="2A6DBA1F" w14:textId="77777777" w:rsidTr="003B06D5">
        <w:tc>
          <w:tcPr>
            <w:tcW w:w="5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541168A9" w14:textId="77777777" w:rsidR="009427B1" w:rsidRPr="009427B1" w:rsidRDefault="009427B1" w:rsidP="00D24AFA">
            <w:pPr>
              <w:spacing w:after="0" w:line="240" w:lineRule="auto"/>
              <w:jc w:val="center"/>
              <w:rPr>
                <w:rFonts w:ascii="Arial" w:eastAsia="Times New Roman" w:hAnsi="Arial" w:cs="Arial"/>
                <w:color w:val="000000"/>
                <w:sz w:val="20"/>
                <w:szCs w:val="20"/>
                <w:lang w:eastAsia="en-GB"/>
              </w:rPr>
            </w:pPr>
            <w:r w:rsidRPr="009427B1">
              <w:rPr>
                <w:rFonts w:ascii="Arial" w:eastAsia="Times New Roman" w:hAnsi="Arial" w:cs="Arial"/>
                <w:color w:val="000000"/>
                <w:sz w:val="20"/>
                <w:szCs w:val="20"/>
                <w:lang w:eastAsia="en-GB"/>
              </w:rPr>
              <w:t>50</w:t>
            </w:r>
          </w:p>
        </w:tc>
        <w:tc>
          <w:tcPr>
            <w:tcW w:w="157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3AE90BDD" w14:textId="77777777" w:rsidR="009427B1" w:rsidRPr="009427B1" w:rsidRDefault="009427B1" w:rsidP="009427B1">
            <w:pPr>
              <w:spacing w:after="0" w:line="240" w:lineRule="auto"/>
              <w:rPr>
                <w:rFonts w:ascii="Arial" w:eastAsia="Times New Roman" w:hAnsi="Arial" w:cs="Arial"/>
                <w:b/>
                <w:bCs/>
                <w:color w:val="000000"/>
                <w:sz w:val="20"/>
                <w:szCs w:val="20"/>
                <w:lang w:eastAsia="en-GB"/>
              </w:rPr>
            </w:pPr>
            <w:r w:rsidRPr="009427B1">
              <w:rPr>
                <w:rFonts w:ascii="Arial" w:eastAsia="Times New Roman" w:hAnsi="Arial" w:cs="Arial"/>
                <w:b/>
                <w:bCs/>
                <w:color w:val="000000"/>
                <w:sz w:val="20"/>
                <w:szCs w:val="20"/>
                <w:lang w:eastAsia="en-GB"/>
              </w:rPr>
              <w:t>1B1a</w:t>
            </w:r>
          </w:p>
        </w:tc>
        <w:tc>
          <w:tcPr>
            <w:tcW w:w="60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1978E96A" w14:textId="0EAA1A86"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 xml:space="preserve">NMVOC - </w:t>
            </w:r>
            <w:r w:rsidR="009C05CF">
              <w:rPr>
                <w:rFonts w:ascii="Arial" w:eastAsia="Times New Roman" w:hAnsi="Arial" w:cs="Arial"/>
                <w:color w:val="000000"/>
                <w:sz w:val="18"/>
                <w:szCs w:val="18"/>
                <w:lang w:eastAsia="en-GB"/>
              </w:rPr>
              <w:t>EF</w:t>
            </w:r>
            <w:r w:rsidRPr="00D24AFA">
              <w:rPr>
                <w:rFonts w:ascii="Arial" w:eastAsia="Times New Roman" w:hAnsi="Arial" w:cs="Arial"/>
                <w:color w:val="000000"/>
                <w:sz w:val="18"/>
                <w:szCs w:val="18"/>
                <w:lang w:eastAsia="en-GB"/>
              </w:rPr>
              <w:t xml:space="preserve"> is too high</w:t>
            </w:r>
          </w:p>
        </w:tc>
        <w:tc>
          <w:tcPr>
            <w:tcW w:w="61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4E9F4FF7" w14:textId="66BBCCE1"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 xml:space="preserve">Conduct a literature review to see if alternative NMVOC </w:t>
            </w:r>
            <w:r w:rsidR="009C05CF">
              <w:rPr>
                <w:rFonts w:ascii="Arial" w:eastAsia="Times New Roman" w:hAnsi="Arial" w:cs="Arial"/>
                <w:color w:val="000000"/>
                <w:sz w:val="18"/>
                <w:szCs w:val="18"/>
                <w:lang w:eastAsia="en-GB"/>
              </w:rPr>
              <w:t>EFs</w:t>
            </w:r>
            <w:r w:rsidRPr="00D24AFA">
              <w:rPr>
                <w:rFonts w:ascii="Arial" w:eastAsia="Times New Roman" w:hAnsi="Arial" w:cs="Arial"/>
                <w:color w:val="000000"/>
                <w:sz w:val="18"/>
                <w:szCs w:val="18"/>
                <w:lang w:eastAsia="en-GB"/>
              </w:rPr>
              <w:t xml:space="preserve"> for 1B1a </w:t>
            </w:r>
            <w:r w:rsidR="006452E4">
              <w:rPr>
                <w:rFonts w:ascii="Arial" w:eastAsia="Times New Roman" w:hAnsi="Arial" w:cs="Arial"/>
                <w:color w:val="000000"/>
                <w:sz w:val="18"/>
                <w:szCs w:val="18"/>
                <w:lang w:eastAsia="en-GB"/>
              </w:rPr>
              <w:t>are</w:t>
            </w:r>
            <w:r w:rsidRPr="00D24AFA">
              <w:rPr>
                <w:rFonts w:ascii="Arial" w:eastAsia="Times New Roman" w:hAnsi="Arial" w:cs="Arial"/>
                <w:color w:val="000000"/>
                <w:sz w:val="18"/>
                <w:szCs w:val="18"/>
                <w:lang w:eastAsia="en-GB"/>
              </w:rPr>
              <w:t xml:space="preserve"> available. If so, include as </w:t>
            </w:r>
            <w:r w:rsidR="006452E4">
              <w:rPr>
                <w:rFonts w:ascii="Arial" w:eastAsia="Times New Roman" w:hAnsi="Arial" w:cs="Arial"/>
                <w:color w:val="000000"/>
                <w:sz w:val="18"/>
                <w:szCs w:val="18"/>
                <w:lang w:eastAsia="en-GB"/>
              </w:rPr>
              <w:t xml:space="preserve">a </w:t>
            </w:r>
            <w:r w:rsidRPr="00D24AFA">
              <w:rPr>
                <w:rFonts w:ascii="Arial" w:eastAsia="Times New Roman" w:hAnsi="Arial" w:cs="Arial"/>
                <w:color w:val="000000"/>
                <w:sz w:val="18"/>
                <w:szCs w:val="18"/>
                <w:lang w:eastAsia="en-GB"/>
              </w:rPr>
              <w:t>simple method</w:t>
            </w:r>
            <w:r w:rsidR="006452E4">
              <w:rPr>
                <w:rFonts w:ascii="Arial" w:eastAsia="Times New Roman" w:hAnsi="Arial" w:cs="Arial"/>
                <w:color w:val="000000"/>
                <w:sz w:val="18"/>
                <w:szCs w:val="18"/>
                <w:lang w:eastAsia="en-GB"/>
              </w:rPr>
              <w:t xml:space="preserve"> e.g. </w:t>
            </w:r>
            <w:r w:rsidRPr="00D24AFA">
              <w:rPr>
                <w:rFonts w:ascii="Arial" w:eastAsia="Times New Roman" w:hAnsi="Arial" w:cs="Arial"/>
                <w:color w:val="000000"/>
                <w:sz w:val="18"/>
                <w:szCs w:val="18"/>
                <w:lang w:eastAsia="en-GB"/>
              </w:rPr>
              <w:t>EFs from Australia mining sector are ten times lower than existing EF.</w:t>
            </w:r>
            <w:r w:rsidR="006452E4">
              <w:rPr>
                <w:rFonts w:ascii="Arial" w:eastAsia="Times New Roman" w:hAnsi="Arial" w:cs="Arial"/>
                <w:color w:val="000000"/>
                <w:sz w:val="18"/>
                <w:szCs w:val="18"/>
                <w:lang w:eastAsia="en-GB"/>
              </w:rPr>
              <w:br/>
            </w:r>
            <w:r w:rsidRPr="00D24AFA">
              <w:rPr>
                <w:rFonts w:ascii="Arial" w:eastAsia="Times New Roman" w:hAnsi="Arial" w:cs="Arial"/>
                <w:color w:val="000000"/>
                <w:sz w:val="18"/>
                <w:szCs w:val="18"/>
                <w:lang w:eastAsia="en-GB"/>
              </w:rPr>
              <w:t xml:space="preserve">The </w:t>
            </w:r>
            <w:r w:rsidR="006452E4">
              <w:rPr>
                <w:rFonts w:ascii="Arial" w:eastAsia="Times New Roman" w:hAnsi="Arial" w:cs="Arial"/>
                <w:color w:val="000000"/>
                <w:sz w:val="18"/>
                <w:szCs w:val="18"/>
                <w:lang w:eastAsia="en-GB"/>
              </w:rPr>
              <w:t xml:space="preserve">EF is </w:t>
            </w:r>
            <w:r w:rsidRPr="00D24AFA">
              <w:rPr>
                <w:rFonts w:ascii="Arial" w:eastAsia="Times New Roman" w:hAnsi="Arial" w:cs="Arial"/>
                <w:color w:val="000000"/>
                <w:sz w:val="18"/>
                <w:szCs w:val="18"/>
                <w:lang w:eastAsia="en-GB"/>
              </w:rPr>
              <w:t>derived from percentage of IPCC methane values (EMEP 2006) - IPCC factors derived from American hard coal -&gt; better take European data from countries with higher tier approaches (Germany, Poland and Spain have good data on lignite mining)</w:t>
            </w:r>
          </w:p>
        </w:tc>
        <w:tc>
          <w:tcPr>
            <w:tcW w:w="113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50CB8302" w14:textId="1AF2E538" w:rsidR="009427B1" w:rsidRPr="009427B1" w:rsidRDefault="00D24AFA" w:rsidP="009427B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Medium </w:t>
            </w:r>
          </w:p>
        </w:tc>
      </w:tr>
      <w:tr w:rsidR="009427B1" w:rsidRPr="009427B1" w14:paraId="652AD44C" w14:textId="77777777" w:rsidTr="003B06D5">
        <w:tc>
          <w:tcPr>
            <w:tcW w:w="5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4E89FB4C" w14:textId="77777777" w:rsidR="009427B1" w:rsidRPr="009427B1" w:rsidRDefault="009427B1" w:rsidP="00D24AFA">
            <w:pPr>
              <w:spacing w:after="0" w:line="240" w:lineRule="auto"/>
              <w:jc w:val="center"/>
              <w:rPr>
                <w:rFonts w:ascii="Arial" w:eastAsia="Times New Roman" w:hAnsi="Arial" w:cs="Arial"/>
                <w:color w:val="000000"/>
                <w:sz w:val="20"/>
                <w:szCs w:val="20"/>
                <w:lang w:eastAsia="en-GB"/>
              </w:rPr>
            </w:pPr>
            <w:r w:rsidRPr="009427B1">
              <w:rPr>
                <w:rFonts w:ascii="Arial" w:eastAsia="Times New Roman" w:hAnsi="Arial" w:cs="Arial"/>
                <w:color w:val="000000"/>
                <w:sz w:val="20"/>
                <w:szCs w:val="20"/>
                <w:lang w:eastAsia="en-GB"/>
              </w:rPr>
              <w:t>70</w:t>
            </w:r>
          </w:p>
        </w:tc>
        <w:tc>
          <w:tcPr>
            <w:tcW w:w="157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1E7A69C1" w14:textId="77777777" w:rsidR="009427B1" w:rsidRPr="009427B1" w:rsidRDefault="009427B1" w:rsidP="009427B1">
            <w:pPr>
              <w:spacing w:after="0" w:line="240" w:lineRule="auto"/>
              <w:rPr>
                <w:rFonts w:ascii="Arial" w:eastAsia="Times New Roman" w:hAnsi="Arial" w:cs="Arial"/>
                <w:b/>
                <w:bCs/>
                <w:color w:val="000000"/>
                <w:sz w:val="20"/>
                <w:szCs w:val="20"/>
                <w:lang w:eastAsia="en-GB"/>
              </w:rPr>
            </w:pPr>
            <w:r w:rsidRPr="009427B1">
              <w:rPr>
                <w:rFonts w:ascii="Arial" w:eastAsia="Times New Roman" w:hAnsi="Arial" w:cs="Arial"/>
                <w:b/>
                <w:bCs/>
                <w:color w:val="000000"/>
                <w:sz w:val="20"/>
                <w:szCs w:val="20"/>
                <w:lang w:eastAsia="en-GB"/>
              </w:rPr>
              <w:t>2A5b</w:t>
            </w:r>
          </w:p>
        </w:tc>
        <w:tc>
          <w:tcPr>
            <w:tcW w:w="60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5937CE1B" w14:textId="22970371"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 xml:space="preserve">Construction &amp; Demolition - seems a very elaborate T1 method but there is no T2.  This is an issue as it is a KC for many countries.  Perhaps a way forward is to rebadge T1 as T2 and develop something simpler for T1.  The T3 suggestion is USEPA for elements of operations but USEPA </w:t>
            </w:r>
            <w:r w:rsidRPr="00D24AFA">
              <w:rPr>
                <w:rFonts w:ascii="Arial" w:eastAsia="Times New Roman" w:hAnsi="Arial" w:cs="Arial"/>
                <w:color w:val="000000"/>
                <w:sz w:val="18"/>
                <w:szCs w:val="18"/>
                <w:lang w:eastAsia="en-GB"/>
              </w:rPr>
              <w:lastRenderedPageBreak/>
              <w:t xml:space="preserve">approach has very </w:t>
            </w:r>
            <w:proofErr w:type="gramStart"/>
            <w:r w:rsidRPr="00D24AFA">
              <w:rPr>
                <w:rFonts w:ascii="Arial" w:eastAsia="Times New Roman" w:hAnsi="Arial" w:cs="Arial"/>
                <w:color w:val="000000"/>
                <w:sz w:val="18"/>
                <w:szCs w:val="18"/>
                <w:lang w:eastAsia="en-GB"/>
              </w:rPr>
              <w:t>poor quality</w:t>
            </w:r>
            <w:proofErr w:type="gramEnd"/>
            <w:r w:rsidRPr="00D24AFA">
              <w:rPr>
                <w:rFonts w:ascii="Arial" w:eastAsia="Times New Roman" w:hAnsi="Arial" w:cs="Arial"/>
                <w:color w:val="000000"/>
                <w:sz w:val="18"/>
                <w:szCs w:val="18"/>
                <w:lang w:eastAsia="en-GB"/>
              </w:rPr>
              <w:t xml:space="preserve"> ratings for </w:t>
            </w:r>
            <w:r w:rsidR="009C05CF">
              <w:rPr>
                <w:rFonts w:ascii="Arial" w:eastAsia="Times New Roman" w:hAnsi="Arial" w:cs="Arial"/>
                <w:color w:val="000000"/>
                <w:sz w:val="18"/>
                <w:szCs w:val="18"/>
                <w:lang w:eastAsia="en-GB"/>
              </w:rPr>
              <w:t>EFs</w:t>
            </w:r>
            <w:r w:rsidRPr="00D24AFA">
              <w:rPr>
                <w:rFonts w:ascii="Arial" w:eastAsia="Times New Roman" w:hAnsi="Arial" w:cs="Arial"/>
                <w:color w:val="000000"/>
                <w:sz w:val="18"/>
                <w:szCs w:val="18"/>
                <w:lang w:eastAsia="en-GB"/>
              </w:rPr>
              <w:t xml:space="preserve"> and seems less than helpful.</w:t>
            </w:r>
          </w:p>
        </w:tc>
        <w:tc>
          <w:tcPr>
            <w:tcW w:w="61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4CEAB61A" w14:textId="48EC4704"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lastRenderedPageBreak/>
              <w:t>Chapter must be revised</w:t>
            </w:r>
            <w:r w:rsidR="003B06D5">
              <w:rPr>
                <w:rFonts w:ascii="Arial" w:eastAsia="Times New Roman" w:hAnsi="Arial" w:cs="Arial"/>
                <w:color w:val="000000"/>
                <w:sz w:val="18"/>
                <w:szCs w:val="18"/>
                <w:lang w:eastAsia="en-GB"/>
              </w:rPr>
              <w:t xml:space="preserve">. </w:t>
            </w:r>
            <w:r w:rsidRPr="00D24AFA">
              <w:rPr>
                <w:rFonts w:ascii="Arial" w:eastAsia="Times New Roman" w:hAnsi="Arial" w:cs="Arial"/>
                <w:color w:val="000000"/>
                <w:sz w:val="18"/>
                <w:szCs w:val="18"/>
                <w:lang w:eastAsia="en-GB"/>
              </w:rPr>
              <w:t>A simple T1 approach can be developed based on proxy activity (population</w:t>
            </w:r>
            <w:r w:rsidR="006452E4">
              <w:rPr>
                <w:rFonts w:ascii="Arial" w:eastAsia="Times New Roman" w:hAnsi="Arial" w:cs="Arial"/>
                <w:color w:val="000000"/>
                <w:sz w:val="18"/>
                <w:szCs w:val="18"/>
                <w:lang w:eastAsia="en-GB"/>
              </w:rPr>
              <w:t xml:space="preserve">, </w:t>
            </w:r>
            <w:r w:rsidRPr="00D24AFA">
              <w:rPr>
                <w:rFonts w:ascii="Arial" w:eastAsia="Times New Roman" w:hAnsi="Arial" w:cs="Arial"/>
                <w:color w:val="000000"/>
                <w:sz w:val="18"/>
                <w:szCs w:val="18"/>
                <w:lang w:eastAsia="en-GB"/>
              </w:rPr>
              <w:t>GDP) based on current T1 outputs</w:t>
            </w:r>
            <w:r w:rsidR="006452E4">
              <w:rPr>
                <w:rFonts w:ascii="Arial" w:eastAsia="Times New Roman" w:hAnsi="Arial" w:cs="Arial"/>
                <w:color w:val="000000"/>
                <w:sz w:val="18"/>
                <w:szCs w:val="18"/>
                <w:lang w:eastAsia="en-GB"/>
              </w:rPr>
              <w:t>. E</w:t>
            </w:r>
            <w:r w:rsidRPr="00D24AFA">
              <w:rPr>
                <w:rFonts w:ascii="Arial" w:eastAsia="Times New Roman" w:hAnsi="Arial" w:cs="Arial"/>
                <w:color w:val="000000"/>
                <w:sz w:val="18"/>
                <w:szCs w:val="18"/>
                <w:lang w:eastAsia="en-GB"/>
              </w:rPr>
              <w:t xml:space="preserve">levate current method to T2 and identify where countries can refine method - for example country-specific information in place of default assumptions and </w:t>
            </w:r>
            <w:r w:rsidRPr="00D24AFA">
              <w:rPr>
                <w:rFonts w:ascii="Arial" w:eastAsia="Times New Roman" w:hAnsi="Arial" w:cs="Arial"/>
                <w:color w:val="000000"/>
                <w:sz w:val="18"/>
                <w:szCs w:val="18"/>
                <w:lang w:eastAsia="en-GB"/>
              </w:rPr>
              <w:lastRenderedPageBreak/>
              <w:t xml:space="preserve">perhaps regional data. Alternative is to develop a more accurate suite of methods based on measurement around such activities. </w:t>
            </w:r>
          </w:p>
        </w:tc>
        <w:tc>
          <w:tcPr>
            <w:tcW w:w="113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6358EA8B" w14:textId="6AFAC6F7" w:rsidR="009427B1" w:rsidRPr="009427B1" w:rsidRDefault="00D24AFA" w:rsidP="009427B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lastRenderedPageBreak/>
              <w:t xml:space="preserve">Medium </w:t>
            </w:r>
          </w:p>
        </w:tc>
      </w:tr>
      <w:tr w:rsidR="009427B1" w:rsidRPr="009427B1" w14:paraId="27DA6AC9" w14:textId="77777777" w:rsidTr="003B06D5">
        <w:tc>
          <w:tcPr>
            <w:tcW w:w="5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371F66D7" w14:textId="77777777" w:rsidR="009427B1" w:rsidRPr="009427B1" w:rsidRDefault="009427B1" w:rsidP="00D24AFA">
            <w:pPr>
              <w:spacing w:after="0" w:line="240" w:lineRule="auto"/>
              <w:jc w:val="center"/>
              <w:rPr>
                <w:rFonts w:ascii="Arial" w:eastAsia="Times New Roman" w:hAnsi="Arial" w:cs="Arial"/>
                <w:color w:val="000000"/>
                <w:sz w:val="20"/>
                <w:szCs w:val="20"/>
                <w:lang w:eastAsia="en-GB"/>
              </w:rPr>
            </w:pPr>
            <w:r w:rsidRPr="009427B1">
              <w:rPr>
                <w:rFonts w:ascii="Arial" w:eastAsia="Times New Roman" w:hAnsi="Arial" w:cs="Arial"/>
                <w:color w:val="000000"/>
                <w:sz w:val="20"/>
                <w:szCs w:val="20"/>
                <w:lang w:eastAsia="en-GB"/>
              </w:rPr>
              <w:t>103</w:t>
            </w:r>
          </w:p>
        </w:tc>
        <w:tc>
          <w:tcPr>
            <w:tcW w:w="157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4AB909EA" w14:textId="77777777" w:rsidR="009427B1" w:rsidRPr="009427B1" w:rsidRDefault="009427B1" w:rsidP="009427B1">
            <w:pPr>
              <w:spacing w:after="0" w:line="240" w:lineRule="auto"/>
              <w:rPr>
                <w:rFonts w:ascii="Arial" w:eastAsia="Times New Roman" w:hAnsi="Arial" w:cs="Arial"/>
                <w:b/>
                <w:bCs/>
                <w:color w:val="000000"/>
                <w:sz w:val="20"/>
                <w:szCs w:val="20"/>
                <w:lang w:eastAsia="en-GB"/>
              </w:rPr>
            </w:pPr>
            <w:r w:rsidRPr="009427B1">
              <w:rPr>
                <w:rFonts w:ascii="Arial" w:eastAsia="Times New Roman" w:hAnsi="Arial" w:cs="Arial"/>
                <w:b/>
                <w:bCs/>
                <w:color w:val="000000"/>
                <w:sz w:val="20"/>
                <w:szCs w:val="20"/>
                <w:lang w:eastAsia="en-GB"/>
              </w:rPr>
              <w:t>All</w:t>
            </w:r>
          </w:p>
        </w:tc>
        <w:tc>
          <w:tcPr>
            <w:tcW w:w="60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37BE3E9C" w14:textId="417F1643"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 xml:space="preserve">Consideration of </w:t>
            </w:r>
            <w:r w:rsidR="009C05CF">
              <w:rPr>
                <w:rFonts w:ascii="Arial" w:eastAsia="Times New Roman" w:hAnsi="Arial" w:cs="Arial"/>
                <w:color w:val="000000"/>
                <w:sz w:val="18"/>
                <w:szCs w:val="18"/>
                <w:lang w:eastAsia="en-GB"/>
              </w:rPr>
              <w:t>EFs</w:t>
            </w:r>
            <w:r w:rsidRPr="00D24AFA">
              <w:rPr>
                <w:rFonts w:ascii="Arial" w:eastAsia="Times New Roman" w:hAnsi="Arial" w:cs="Arial"/>
                <w:color w:val="000000"/>
                <w:sz w:val="18"/>
                <w:szCs w:val="18"/>
                <w:lang w:eastAsia="en-GB"/>
              </w:rPr>
              <w:t xml:space="preserve"> that may be relevant for inventory compilers outside EU/EEA.</w:t>
            </w:r>
          </w:p>
        </w:tc>
        <w:tc>
          <w:tcPr>
            <w:tcW w:w="61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1874B008" w14:textId="01A7975F"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 xml:space="preserve">Consideration of </w:t>
            </w:r>
            <w:r w:rsidR="009C05CF">
              <w:rPr>
                <w:rFonts w:ascii="Arial" w:eastAsia="Times New Roman" w:hAnsi="Arial" w:cs="Arial"/>
                <w:color w:val="000000"/>
                <w:sz w:val="18"/>
                <w:szCs w:val="18"/>
                <w:lang w:eastAsia="en-GB"/>
              </w:rPr>
              <w:t>EFs</w:t>
            </w:r>
            <w:r w:rsidRPr="00D24AFA">
              <w:rPr>
                <w:rFonts w:ascii="Arial" w:eastAsia="Times New Roman" w:hAnsi="Arial" w:cs="Arial"/>
                <w:color w:val="000000"/>
                <w:sz w:val="18"/>
                <w:szCs w:val="18"/>
                <w:lang w:eastAsia="en-GB"/>
              </w:rPr>
              <w:t xml:space="preserve"> that may be relevant for inventory compilers outside EU/EEA.</w:t>
            </w:r>
          </w:p>
        </w:tc>
        <w:tc>
          <w:tcPr>
            <w:tcW w:w="113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4F91CFB6" w14:textId="451238E2" w:rsidR="009427B1" w:rsidRPr="009427B1" w:rsidRDefault="00D24AFA" w:rsidP="009427B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Medium </w:t>
            </w:r>
          </w:p>
        </w:tc>
      </w:tr>
      <w:tr w:rsidR="009427B1" w:rsidRPr="009427B1" w14:paraId="02F79674" w14:textId="77777777" w:rsidTr="003B06D5">
        <w:tc>
          <w:tcPr>
            <w:tcW w:w="5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013F698E" w14:textId="77777777" w:rsidR="009427B1" w:rsidRPr="009427B1" w:rsidRDefault="009427B1" w:rsidP="00D24AFA">
            <w:pPr>
              <w:spacing w:after="0" w:line="240" w:lineRule="auto"/>
              <w:jc w:val="center"/>
              <w:rPr>
                <w:rFonts w:ascii="Arial" w:eastAsia="Times New Roman" w:hAnsi="Arial" w:cs="Arial"/>
                <w:color w:val="000000"/>
                <w:sz w:val="20"/>
                <w:szCs w:val="20"/>
                <w:lang w:eastAsia="en-GB"/>
              </w:rPr>
            </w:pPr>
            <w:r w:rsidRPr="009427B1">
              <w:rPr>
                <w:rFonts w:ascii="Arial" w:eastAsia="Times New Roman" w:hAnsi="Arial" w:cs="Arial"/>
                <w:color w:val="000000"/>
                <w:sz w:val="20"/>
                <w:szCs w:val="20"/>
                <w:lang w:eastAsia="en-GB"/>
              </w:rPr>
              <w:t>116</w:t>
            </w:r>
          </w:p>
        </w:tc>
        <w:tc>
          <w:tcPr>
            <w:tcW w:w="157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78C11977" w14:textId="77777777" w:rsidR="009427B1" w:rsidRPr="009427B1" w:rsidRDefault="009427B1" w:rsidP="009427B1">
            <w:pPr>
              <w:spacing w:after="0" w:line="240" w:lineRule="auto"/>
              <w:rPr>
                <w:rFonts w:ascii="Arial" w:eastAsia="Times New Roman" w:hAnsi="Arial" w:cs="Arial"/>
                <w:b/>
                <w:bCs/>
                <w:color w:val="000000"/>
                <w:sz w:val="20"/>
                <w:szCs w:val="20"/>
                <w:lang w:eastAsia="en-GB"/>
              </w:rPr>
            </w:pPr>
            <w:r w:rsidRPr="009427B1">
              <w:rPr>
                <w:rFonts w:ascii="Arial" w:eastAsia="Times New Roman" w:hAnsi="Arial" w:cs="Arial"/>
                <w:b/>
                <w:bCs/>
                <w:color w:val="000000"/>
                <w:sz w:val="20"/>
                <w:szCs w:val="20"/>
                <w:lang w:eastAsia="en-GB"/>
              </w:rPr>
              <w:t>2D3a</w:t>
            </w:r>
          </w:p>
        </w:tc>
        <w:tc>
          <w:tcPr>
            <w:tcW w:w="60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22FAE2DE" w14:textId="77777777"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The TIER 2 EFs in g/kg product, g/ solvent, and g/ person are not provided in Tables 3.2, 3.4, and 3.5 for the same list of products or same product categories</w:t>
            </w:r>
          </w:p>
        </w:tc>
        <w:tc>
          <w:tcPr>
            <w:tcW w:w="61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0DDE2E9A" w14:textId="17E7A156"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Harmonise the list of products or product categories in Tables 3.2, 3.4, and 3.5 through providing the corresponding EFs in g/kg solvent, g/kg product, or g/person so that the user has the choice of the method to be used.</w:t>
            </w:r>
          </w:p>
        </w:tc>
        <w:tc>
          <w:tcPr>
            <w:tcW w:w="113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1FAE7628" w14:textId="606C888F" w:rsidR="009427B1" w:rsidRPr="009427B1" w:rsidRDefault="00D24AFA" w:rsidP="009427B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Medium </w:t>
            </w:r>
          </w:p>
        </w:tc>
      </w:tr>
      <w:tr w:rsidR="009427B1" w:rsidRPr="009427B1" w14:paraId="3FCEDDDD" w14:textId="77777777" w:rsidTr="003B06D5">
        <w:tc>
          <w:tcPr>
            <w:tcW w:w="5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6F53A346" w14:textId="77777777" w:rsidR="009427B1" w:rsidRPr="009427B1" w:rsidRDefault="009427B1" w:rsidP="00D24AFA">
            <w:pPr>
              <w:spacing w:after="0" w:line="240" w:lineRule="auto"/>
              <w:jc w:val="center"/>
              <w:rPr>
                <w:rFonts w:ascii="Arial" w:eastAsia="Times New Roman" w:hAnsi="Arial" w:cs="Arial"/>
                <w:color w:val="000000"/>
                <w:sz w:val="20"/>
                <w:szCs w:val="20"/>
                <w:lang w:eastAsia="en-GB"/>
              </w:rPr>
            </w:pPr>
            <w:r w:rsidRPr="009427B1">
              <w:rPr>
                <w:rFonts w:ascii="Arial" w:eastAsia="Times New Roman" w:hAnsi="Arial" w:cs="Arial"/>
                <w:color w:val="000000"/>
                <w:sz w:val="20"/>
                <w:szCs w:val="20"/>
                <w:lang w:eastAsia="en-GB"/>
              </w:rPr>
              <w:t>121</w:t>
            </w:r>
          </w:p>
        </w:tc>
        <w:tc>
          <w:tcPr>
            <w:tcW w:w="157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76ABAB0A" w14:textId="77777777" w:rsidR="009427B1" w:rsidRPr="009427B1" w:rsidRDefault="009427B1" w:rsidP="009427B1">
            <w:pPr>
              <w:spacing w:after="0" w:line="240" w:lineRule="auto"/>
              <w:rPr>
                <w:rFonts w:ascii="Arial" w:eastAsia="Times New Roman" w:hAnsi="Arial" w:cs="Arial"/>
                <w:b/>
                <w:bCs/>
                <w:color w:val="000000"/>
                <w:sz w:val="20"/>
                <w:szCs w:val="20"/>
                <w:lang w:eastAsia="en-GB"/>
              </w:rPr>
            </w:pPr>
            <w:r w:rsidRPr="009427B1">
              <w:rPr>
                <w:rFonts w:ascii="Arial" w:eastAsia="Times New Roman" w:hAnsi="Arial" w:cs="Arial"/>
                <w:b/>
                <w:bCs/>
                <w:color w:val="000000"/>
                <w:sz w:val="20"/>
                <w:szCs w:val="20"/>
                <w:lang w:eastAsia="en-GB"/>
              </w:rPr>
              <w:t>2D3e</w:t>
            </w:r>
          </w:p>
        </w:tc>
        <w:tc>
          <w:tcPr>
            <w:tcW w:w="60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560AA339" w14:textId="77777777" w:rsidR="006452E4"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Control measures should be updated based on STS and STM BREFs.</w:t>
            </w:r>
            <w:r w:rsidRPr="00D24AFA">
              <w:rPr>
                <w:rFonts w:ascii="Arial" w:eastAsia="Times New Roman" w:hAnsi="Arial" w:cs="Arial"/>
                <w:color w:val="000000"/>
                <w:sz w:val="18"/>
                <w:szCs w:val="18"/>
                <w:lang w:eastAsia="en-GB"/>
              </w:rPr>
              <w:br/>
              <w:t xml:space="preserve">Paragraph 2.3-p:6 mentions the use of HFCs or PFCs as alternatives to CFCs in surface cleaning. </w:t>
            </w:r>
            <w:r w:rsidR="006452E4">
              <w:rPr>
                <w:rFonts w:ascii="Arial" w:eastAsia="Times New Roman" w:hAnsi="Arial" w:cs="Arial"/>
                <w:color w:val="000000"/>
                <w:sz w:val="18"/>
                <w:szCs w:val="18"/>
                <w:lang w:eastAsia="en-GB"/>
              </w:rPr>
              <w:t>Needs updating.</w:t>
            </w:r>
          </w:p>
          <w:p w14:paraId="32CDA415" w14:textId="26B1E18A" w:rsidR="009427B1" w:rsidRPr="00D24AFA" w:rsidRDefault="006452E4"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there exist other types of degreasing agents based on the STM BREF</w:t>
            </w:r>
          </w:p>
        </w:tc>
        <w:tc>
          <w:tcPr>
            <w:tcW w:w="61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161C8070" w14:textId="1F399E04"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 xml:space="preserve">Improve </w:t>
            </w:r>
            <w:proofErr w:type="gramStart"/>
            <w:r w:rsidRPr="00D24AFA">
              <w:rPr>
                <w:rFonts w:ascii="Arial" w:eastAsia="Times New Roman" w:hAnsi="Arial" w:cs="Arial"/>
                <w:color w:val="000000"/>
                <w:sz w:val="18"/>
                <w:szCs w:val="18"/>
                <w:lang w:eastAsia="en-GB"/>
              </w:rPr>
              <w:t>documentation</w:t>
            </w:r>
            <w:r w:rsidR="006452E4">
              <w:rPr>
                <w:rFonts w:ascii="Arial" w:eastAsia="Times New Roman" w:hAnsi="Arial" w:cs="Arial"/>
                <w:color w:val="000000"/>
                <w:sz w:val="18"/>
                <w:szCs w:val="18"/>
                <w:lang w:eastAsia="en-GB"/>
              </w:rPr>
              <w:t>, and</w:t>
            </w:r>
            <w:proofErr w:type="gramEnd"/>
            <w:r w:rsidR="006452E4">
              <w:rPr>
                <w:rFonts w:ascii="Arial" w:eastAsia="Times New Roman" w:hAnsi="Arial" w:cs="Arial"/>
                <w:color w:val="000000"/>
                <w:sz w:val="18"/>
                <w:szCs w:val="18"/>
                <w:lang w:eastAsia="en-GB"/>
              </w:rPr>
              <w:t xml:space="preserve"> explain that the </w:t>
            </w:r>
            <w:proofErr w:type="gramStart"/>
            <w:r w:rsidR="006452E4" w:rsidRPr="00D24AFA">
              <w:rPr>
                <w:rFonts w:ascii="Arial" w:eastAsia="Times New Roman" w:hAnsi="Arial" w:cs="Arial"/>
                <w:color w:val="000000"/>
                <w:sz w:val="18"/>
                <w:szCs w:val="18"/>
                <w:lang w:eastAsia="en-GB"/>
              </w:rPr>
              <w:t>Kigali  protocol</w:t>
            </w:r>
            <w:proofErr w:type="gramEnd"/>
            <w:r w:rsidR="006452E4" w:rsidRPr="00D24AFA">
              <w:rPr>
                <w:rFonts w:ascii="Arial" w:eastAsia="Times New Roman" w:hAnsi="Arial" w:cs="Arial"/>
                <w:color w:val="000000"/>
                <w:sz w:val="18"/>
                <w:szCs w:val="18"/>
                <w:lang w:eastAsia="en-GB"/>
              </w:rPr>
              <w:t xml:space="preserve"> amendment was adopted by certain parties in 2016 to phase down the production of HFC due to its high GWP, and consequently limits were established in the EU regulation 2024/573 to reduce the HFC quantity placed on the market</w:t>
            </w:r>
            <w:r w:rsidR="006452E4">
              <w:rPr>
                <w:rFonts w:ascii="Arial" w:eastAsia="Times New Roman" w:hAnsi="Arial" w:cs="Arial"/>
                <w:color w:val="000000"/>
                <w:sz w:val="18"/>
                <w:szCs w:val="18"/>
                <w:lang w:eastAsia="en-GB"/>
              </w:rPr>
              <w:t>.</w:t>
            </w:r>
          </w:p>
        </w:tc>
        <w:tc>
          <w:tcPr>
            <w:tcW w:w="113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5E78151D" w14:textId="5C3A795F" w:rsidR="009427B1" w:rsidRPr="009427B1" w:rsidRDefault="00D24AFA" w:rsidP="009427B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Medium </w:t>
            </w:r>
          </w:p>
        </w:tc>
      </w:tr>
      <w:tr w:rsidR="009427B1" w:rsidRPr="009427B1" w14:paraId="16491273" w14:textId="77777777" w:rsidTr="003B06D5">
        <w:tc>
          <w:tcPr>
            <w:tcW w:w="5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7E224970" w14:textId="77777777" w:rsidR="009427B1" w:rsidRPr="009427B1" w:rsidRDefault="009427B1" w:rsidP="00D24AFA">
            <w:pPr>
              <w:spacing w:after="0" w:line="240" w:lineRule="auto"/>
              <w:jc w:val="center"/>
              <w:rPr>
                <w:rFonts w:ascii="Arial" w:eastAsia="Times New Roman" w:hAnsi="Arial" w:cs="Arial"/>
                <w:color w:val="000000"/>
                <w:sz w:val="20"/>
                <w:szCs w:val="20"/>
                <w:lang w:eastAsia="en-GB"/>
              </w:rPr>
            </w:pPr>
            <w:r w:rsidRPr="009427B1">
              <w:rPr>
                <w:rFonts w:ascii="Arial" w:eastAsia="Times New Roman" w:hAnsi="Arial" w:cs="Arial"/>
                <w:color w:val="000000"/>
                <w:sz w:val="20"/>
                <w:szCs w:val="20"/>
                <w:lang w:eastAsia="en-GB"/>
              </w:rPr>
              <w:t>123</w:t>
            </w:r>
          </w:p>
        </w:tc>
        <w:tc>
          <w:tcPr>
            <w:tcW w:w="157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04684BF2" w14:textId="77777777" w:rsidR="009427B1" w:rsidRPr="009427B1" w:rsidRDefault="009427B1" w:rsidP="009427B1">
            <w:pPr>
              <w:spacing w:after="0" w:line="240" w:lineRule="auto"/>
              <w:rPr>
                <w:rFonts w:ascii="Arial" w:eastAsia="Times New Roman" w:hAnsi="Arial" w:cs="Arial"/>
                <w:b/>
                <w:bCs/>
                <w:color w:val="000000"/>
                <w:sz w:val="20"/>
                <w:szCs w:val="20"/>
                <w:lang w:eastAsia="en-GB"/>
              </w:rPr>
            </w:pPr>
            <w:r w:rsidRPr="009427B1">
              <w:rPr>
                <w:rFonts w:ascii="Arial" w:eastAsia="Times New Roman" w:hAnsi="Arial" w:cs="Arial"/>
                <w:b/>
                <w:bCs/>
                <w:color w:val="000000"/>
                <w:sz w:val="20"/>
                <w:szCs w:val="20"/>
                <w:lang w:eastAsia="en-GB"/>
              </w:rPr>
              <w:t>2D3f</w:t>
            </w:r>
          </w:p>
        </w:tc>
        <w:tc>
          <w:tcPr>
            <w:tcW w:w="60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303638F0" w14:textId="12FF44CC"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Process Description paragraph (p:3):</w:t>
            </w:r>
            <w:r w:rsidRPr="00D24AFA">
              <w:rPr>
                <w:rFonts w:ascii="Arial" w:eastAsia="Times New Roman" w:hAnsi="Arial" w:cs="Arial"/>
                <w:color w:val="000000"/>
                <w:sz w:val="18"/>
                <w:szCs w:val="18"/>
                <w:lang w:eastAsia="en-GB"/>
              </w:rPr>
              <w:br/>
              <w:t>The use of tetrachloroethylene has sharply decreased, and regulations to phase it out have been implemented in California and France due to its health impact (CMR cat. 3).</w:t>
            </w:r>
            <w:r w:rsidRPr="00D24AFA">
              <w:rPr>
                <w:rFonts w:ascii="Arial" w:eastAsia="Times New Roman" w:hAnsi="Arial" w:cs="Arial"/>
                <w:color w:val="000000"/>
                <w:sz w:val="18"/>
                <w:szCs w:val="18"/>
                <w:lang w:eastAsia="en-GB"/>
              </w:rPr>
              <w:br/>
              <w:t>Several alternatives exist nowadays including: hydrocarbons, SolvonK4, propylene glycol ethers, cyclic volatile methyl siloxane, and n-propyl bromide + update control measures: emerging techniques (liquid CO2 cleaning and waterless machines)</w:t>
            </w:r>
          </w:p>
        </w:tc>
        <w:tc>
          <w:tcPr>
            <w:tcW w:w="61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2B33279B" w14:textId="77777777"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Improve documentation through bibliographic research or using TFTEI informal guidance document (ongoing update)</w:t>
            </w:r>
          </w:p>
        </w:tc>
        <w:tc>
          <w:tcPr>
            <w:tcW w:w="113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648325AC" w14:textId="5633E4B4" w:rsidR="009427B1" w:rsidRPr="009427B1" w:rsidRDefault="00D24AFA" w:rsidP="009427B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Medium </w:t>
            </w:r>
          </w:p>
        </w:tc>
      </w:tr>
      <w:tr w:rsidR="009427B1" w:rsidRPr="009427B1" w14:paraId="115F6BAC" w14:textId="77777777" w:rsidTr="003B06D5">
        <w:tc>
          <w:tcPr>
            <w:tcW w:w="5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0C558CE3" w14:textId="77777777" w:rsidR="009427B1" w:rsidRPr="009427B1" w:rsidRDefault="009427B1" w:rsidP="00D24AFA">
            <w:pPr>
              <w:spacing w:after="0" w:line="240" w:lineRule="auto"/>
              <w:jc w:val="center"/>
              <w:rPr>
                <w:rFonts w:ascii="Arial" w:eastAsia="Times New Roman" w:hAnsi="Arial" w:cs="Arial"/>
                <w:color w:val="000000"/>
                <w:sz w:val="20"/>
                <w:szCs w:val="20"/>
                <w:lang w:eastAsia="en-GB"/>
              </w:rPr>
            </w:pPr>
            <w:r w:rsidRPr="009427B1">
              <w:rPr>
                <w:rFonts w:ascii="Arial" w:eastAsia="Times New Roman" w:hAnsi="Arial" w:cs="Arial"/>
                <w:color w:val="000000"/>
                <w:sz w:val="20"/>
                <w:szCs w:val="20"/>
                <w:lang w:eastAsia="en-GB"/>
              </w:rPr>
              <w:t>124</w:t>
            </w:r>
          </w:p>
        </w:tc>
        <w:tc>
          <w:tcPr>
            <w:tcW w:w="157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490AA267" w14:textId="77777777" w:rsidR="009427B1" w:rsidRPr="009427B1" w:rsidRDefault="009427B1" w:rsidP="009427B1">
            <w:pPr>
              <w:spacing w:after="0" w:line="240" w:lineRule="auto"/>
              <w:rPr>
                <w:rFonts w:ascii="Arial" w:eastAsia="Times New Roman" w:hAnsi="Arial" w:cs="Arial"/>
                <w:b/>
                <w:bCs/>
                <w:color w:val="000000"/>
                <w:sz w:val="20"/>
                <w:szCs w:val="20"/>
                <w:lang w:eastAsia="en-GB"/>
              </w:rPr>
            </w:pPr>
            <w:r w:rsidRPr="009427B1">
              <w:rPr>
                <w:rFonts w:ascii="Arial" w:eastAsia="Times New Roman" w:hAnsi="Arial" w:cs="Arial"/>
                <w:b/>
                <w:bCs/>
                <w:color w:val="000000"/>
                <w:sz w:val="20"/>
                <w:szCs w:val="20"/>
                <w:lang w:eastAsia="en-GB"/>
              </w:rPr>
              <w:t>2D3f</w:t>
            </w:r>
          </w:p>
        </w:tc>
        <w:tc>
          <w:tcPr>
            <w:tcW w:w="60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38051D43" w14:textId="77777777"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 xml:space="preserve">The provided TIER 2 EF is for dry cleaning using open-circuit machines. However, in Europe these machines are phased out (Solvent Directive (1999/13/EC). Closed-circuit machines are thus used, and consequently the provided EF is no longer applicable. </w:t>
            </w:r>
          </w:p>
        </w:tc>
        <w:tc>
          <w:tcPr>
            <w:tcW w:w="61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hideMark/>
          </w:tcPr>
          <w:p w14:paraId="374076FF" w14:textId="77777777" w:rsidR="009427B1" w:rsidRPr="00D24AFA" w:rsidRDefault="009427B1" w:rsidP="009427B1">
            <w:pPr>
              <w:spacing w:after="0" w:line="240" w:lineRule="auto"/>
              <w:rPr>
                <w:rFonts w:ascii="Arial" w:eastAsia="Times New Roman" w:hAnsi="Arial" w:cs="Arial"/>
                <w:color w:val="000000"/>
                <w:sz w:val="18"/>
                <w:szCs w:val="18"/>
                <w:lang w:eastAsia="en-GB"/>
              </w:rPr>
            </w:pPr>
            <w:r w:rsidRPr="00D24AFA">
              <w:rPr>
                <w:rFonts w:ascii="Arial" w:eastAsia="Times New Roman" w:hAnsi="Arial" w:cs="Arial"/>
                <w:color w:val="000000"/>
                <w:sz w:val="18"/>
                <w:szCs w:val="18"/>
                <w:lang w:eastAsia="en-GB"/>
              </w:rPr>
              <w:t xml:space="preserve">Update the TIER 2 EF for closed-circuit </w:t>
            </w:r>
            <w:proofErr w:type="gramStart"/>
            <w:r w:rsidRPr="00D24AFA">
              <w:rPr>
                <w:rFonts w:ascii="Arial" w:eastAsia="Times New Roman" w:hAnsi="Arial" w:cs="Arial"/>
                <w:color w:val="000000"/>
                <w:sz w:val="18"/>
                <w:szCs w:val="18"/>
                <w:lang w:eastAsia="en-GB"/>
              </w:rPr>
              <w:t>dry cleaning</w:t>
            </w:r>
            <w:proofErr w:type="gramEnd"/>
            <w:r w:rsidRPr="00D24AFA">
              <w:rPr>
                <w:rFonts w:ascii="Arial" w:eastAsia="Times New Roman" w:hAnsi="Arial" w:cs="Arial"/>
                <w:color w:val="000000"/>
                <w:sz w:val="18"/>
                <w:szCs w:val="18"/>
                <w:lang w:eastAsia="en-GB"/>
              </w:rPr>
              <w:t xml:space="preserve"> machines.  It could also be interesting to provide an EF for PER, given that its use has been decreasing.</w:t>
            </w:r>
          </w:p>
        </w:tc>
        <w:tc>
          <w:tcPr>
            <w:tcW w:w="113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noWrap/>
            <w:hideMark/>
          </w:tcPr>
          <w:p w14:paraId="3F21DE71" w14:textId="7ABDC1F1" w:rsidR="009427B1" w:rsidRPr="009427B1" w:rsidRDefault="00D24AFA" w:rsidP="009427B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Medium </w:t>
            </w:r>
          </w:p>
        </w:tc>
      </w:tr>
    </w:tbl>
    <w:p w14:paraId="144B5B02" w14:textId="2F224E5B" w:rsidR="00EA22E0" w:rsidRPr="006957D1" w:rsidRDefault="00EA22E0" w:rsidP="00D77DD5">
      <w:pPr>
        <w:pStyle w:val="Aethernormal"/>
      </w:pPr>
    </w:p>
    <w:sectPr w:rsidR="00EA22E0" w:rsidRPr="006957D1" w:rsidSect="00D77DD5">
      <w:headerReference w:type="default" r:id="rId26"/>
      <w:footerReference w:type="default" r:id="rId27"/>
      <w:pgSz w:w="16838" w:h="11906" w:orient="landscape"/>
      <w:pgMar w:top="1418" w:right="1418" w:bottom="0" w:left="1843"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8F1FC" w14:textId="77777777" w:rsidR="009D71C0" w:rsidRDefault="009D71C0" w:rsidP="00A3786E">
      <w:pPr>
        <w:spacing w:after="0" w:line="240" w:lineRule="auto"/>
      </w:pPr>
      <w:r>
        <w:separator/>
      </w:r>
    </w:p>
  </w:endnote>
  <w:endnote w:type="continuationSeparator" w:id="0">
    <w:p w14:paraId="0757D5DF" w14:textId="77777777" w:rsidR="009D71C0" w:rsidRDefault="009D71C0" w:rsidP="00A3786E">
      <w:pPr>
        <w:spacing w:after="0" w:line="240" w:lineRule="auto"/>
      </w:pPr>
      <w:r>
        <w:continuationSeparator/>
      </w:r>
    </w:p>
  </w:endnote>
  <w:endnote w:type="continuationNotice" w:id="1">
    <w:p w14:paraId="58F94230" w14:textId="77777777" w:rsidR="009D71C0" w:rsidRDefault="009D71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F4D5" w14:textId="77777777" w:rsidR="00BB12DD" w:rsidRDefault="00BB12DD">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51C2" w14:textId="6B45EFAD" w:rsidR="00BB12DD" w:rsidRPr="00984469" w:rsidRDefault="00984469" w:rsidP="00E62313">
    <w:pPr>
      <w:pStyle w:val="AetherFooter"/>
      <w:tabs>
        <w:tab w:val="right" w:pos="9070"/>
      </w:tabs>
      <w:ind w:left="0"/>
      <w:rPr>
        <w:b w:val="0"/>
        <w:bCs w:val="0"/>
      </w:rPr>
    </w:pPr>
    <w:r w:rsidRPr="00984469">
      <w:rPr>
        <w:b w:val="0"/>
        <w:bCs w:val="0"/>
      </w:rPr>
      <w:t>TFEIP Report – public domain</w:t>
    </w:r>
    <w:r w:rsidR="00BB12DD" w:rsidRPr="00984469">
      <w:rPr>
        <w:b w:val="0"/>
        <w:bCs w:val="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DD01" w14:textId="77777777" w:rsidR="00BB12DD" w:rsidRDefault="00BB12DD">
    <w:pPr>
      <w:spacing w:after="0"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178" w14:textId="703C01E2" w:rsidR="00BB12DD" w:rsidRDefault="00984469" w:rsidP="00B16ED0">
    <w:pPr>
      <w:pStyle w:val="Aetherfootermaindoc"/>
      <w:ind w:left="0"/>
    </w:pPr>
    <w:r>
      <w:t>TFEIP Report – public domain</w:t>
    </w:r>
    <w:r w:rsidR="00BB12DD" w:rsidRPr="00B76A9A">
      <w:tab/>
    </w:r>
    <w:r w:rsidR="00BB12DD" w:rsidRPr="00B76A9A">
      <w:fldChar w:fldCharType="begin"/>
    </w:r>
    <w:r w:rsidR="00BB12DD" w:rsidRPr="00B76A9A">
      <w:instrText xml:space="preserve"> PAGE   \* MERGEFORMAT </w:instrText>
    </w:r>
    <w:r w:rsidR="00BB12DD" w:rsidRPr="00B76A9A">
      <w:fldChar w:fldCharType="separate"/>
    </w:r>
    <w:r w:rsidR="00BB12DD">
      <w:rPr>
        <w:noProof/>
      </w:rPr>
      <w:t>5</w:t>
    </w:r>
    <w:r w:rsidR="00BB12DD" w:rsidRPr="00B76A9A">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A486" w14:textId="77777777" w:rsidR="00BB12DD" w:rsidRPr="006A46EE" w:rsidRDefault="00BB12DD" w:rsidP="006A46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C1316" w14:textId="77777777" w:rsidR="009D71C0" w:rsidRDefault="009D71C0" w:rsidP="00A3786E">
      <w:pPr>
        <w:spacing w:after="0" w:line="240" w:lineRule="auto"/>
      </w:pPr>
      <w:r>
        <w:separator/>
      </w:r>
    </w:p>
  </w:footnote>
  <w:footnote w:type="continuationSeparator" w:id="0">
    <w:p w14:paraId="4638D593" w14:textId="77777777" w:rsidR="009D71C0" w:rsidRDefault="009D71C0" w:rsidP="00A3786E">
      <w:pPr>
        <w:spacing w:after="0" w:line="240" w:lineRule="auto"/>
      </w:pPr>
      <w:r>
        <w:continuationSeparator/>
      </w:r>
    </w:p>
  </w:footnote>
  <w:footnote w:type="continuationNotice" w:id="1">
    <w:p w14:paraId="288944DE" w14:textId="77777777" w:rsidR="009D71C0" w:rsidRDefault="009D71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00CE6" w14:textId="77777777" w:rsidR="00BB12DD" w:rsidRDefault="00BB12DD">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F85B3" w14:textId="2730ACB7" w:rsidR="00BB12DD" w:rsidRDefault="00BB12DD" w:rsidP="00984469">
    <w:pPr>
      <w:pStyle w:val="AetherHeader"/>
    </w:pPr>
    <w:r w:rsidRPr="00B76A9A">
      <w:t xml:space="preserve"> </w:t>
    </w:r>
    <w:r>
      <w:t xml:space="preserve">TFEIP </w:t>
    </w:r>
    <w:r w:rsidR="00984469">
      <w:t>Research Needs, 2026</w:t>
    </w:r>
  </w:p>
  <w:p w14:paraId="73F909DA" w14:textId="77777777" w:rsidR="00BB12DD" w:rsidRPr="00B76A9A" w:rsidRDefault="00BB12DD" w:rsidP="00B76A9A">
    <w:pPr>
      <w:rPr>
        <w:sz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FA61" w14:textId="77777777" w:rsidR="00BB12DD" w:rsidRDefault="00BB12DD">
    <w:pPr>
      <w:spacing w:after="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C0AD" w14:textId="77777777" w:rsidR="00BB12DD" w:rsidRPr="006A46EE" w:rsidRDefault="00BB12DD" w:rsidP="006A46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D1EBBD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2pt" o:bullet="t">
        <v:imagedata r:id="rId1" o:title="bullet"/>
      </v:shape>
    </w:pict>
  </w:numPicBullet>
  <w:abstractNum w:abstractNumId="0" w15:restartNumberingAfterBreak="0">
    <w:nsid w:val="00CD65E5"/>
    <w:multiLevelType w:val="hybridMultilevel"/>
    <w:tmpl w:val="D0E43DFA"/>
    <w:styleLink w:val="Estiloimportado3"/>
    <w:lvl w:ilvl="0" w:tplc="D0E43DFA">
      <w:start w:val="1"/>
      <w:numFmt w:val="decimal"/>
      <w:lvlText w:val="%1."/>
      <w:lvlJc w:val="left"/>
      <w:pPr>
        <w:ind w:left="854" w:hanging="570"/>
      </w:pPr>
      <w:rPr>
        <w:rFonts w:hAnsi="Arial Unicode MS"/>
        <w:caps w:val="0"/>
        <w:smallCaps w:val="0"/>
        <w:strike w:val="0"/>
        <w:dstrike w:val="0"/>
        <w:outline w:val="0"/>
        <w:emboss w:val="0"/>
        <w:imprint w:val="0"/>
        <w:spacing w:val="0"/>
        <w:w w:val="100"/>
        <w:kern w:val="0"/>
        <w:position w:val="0"/>
        <w:highlight w:val="none"/>
        <w:vertAlign w:val="baseline"/>
      </w:rPr>
    </w:lvl>
    <w:lvl w:ilvl="1" w:tplc="FCA040AA">
      <w:start w:val="1"/>
      <w:numFmt w:val="lowerLetter"/>
      <w:lvlText w:val="%2."/>
      <w:lvlJc w:val="left"/>
      <w:pPr>
        <w:ind w:left="136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AE307E">
      <w:start w:val="1"/>
      <w:numFmt w:val="lowerRoman"/>
      <w:lvlText w:val="%3."/>
      <w:lvlJc w:val="left"/>
      <w:pPr>
        <w:ind w:left="2084"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2C8A21C">
      <w:start w:val="1"/>
      <w:numFmt w:val="decimal"/>
      <w:lvlText w:val="%4."/>
      <w:lvlJc w:val="left"/>
      <w:pPr>
        <w:ind w:left="280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C692A8">
      <w:start w:val="1"/>
      <w:numFmt w:val="lowerLetter"/>
      <w:lvlText w:val="%5."/>
      <w:lvlJc w:val="left"/>
      <w:pPr>
        <w:ind w:left="352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F5A27D8">
      <w:start w:val="1"/>
      <w:numFmt w:val="lowerRoman"/>
      <w:lvlText w:val="%6."/>
      <w:lvlJc w:val="left"/>
      <w:pPr>
        <w:ind w:left="4244"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C24350A">
      <w:start w:val="1"/>
      <w:numFmt w:val="decimal"/>
      <w:lvlText w:val="%7."/>
      <w:lvlJc w:val="left"/>
      <w:pPr>
        <w:ind w:left="496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FEE720">
      <w:start w:val="1"/>
      <w:numFmt w:val="lowerLetter"/>
      <w:lvlText w:val="%8."/>
      <w:lvlJc w:val="left"/>
      <w:pPr>
        <w:ind w:left="568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E204CD6">
      <w:start w:val="1"/>
      <w:numFmt w:val="lowerRoman"/>
      <w:lvlText w:val="%9."/>
      <w:lvlJc w:val="left"/>
      <w:pPr>
        <w:ind w:left="6404"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0C1D3A"/>
    <w:multiLevelType w:val="hybridMultilevel"/>
    <w:tmpl w:val="FBFCA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61A6D"/>
    <w:multiLevelType w:val="hybridMultilevel"/>
    <w:tmpl w:val="1FA43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5063A"/>
    <w:multiLevelType w:val="hybridMultilevel"/>
    <w:tmpl w:val="35B4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3381D"/>
    <w:multiLevelType w:val="hybridMultilevel"/>
    <w:tmpl w:val="0260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5063F"/>
    <w:multiLevelType w:val="hybridMultilevel"/>
    <w:tmpl w:val="BDF63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66F13"/>
    <w:multiLevelType w:val="hybridMultilevel"/>
    <w:tmpl w:val="102A8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591F03"/>
    <w:multiLevelType w:val="hybridMultilevel"/>
    <w:tmpl w:val="D1A09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F3207"/>
    <w:multiLevelType w:val="hybridMultilevel"/>
    <w:tmpl w:val="DB4EC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7F5826"/>
    <w:multiLevelType w:val="hybridMultilevel"/>
    <w:tmpl w:val="C0204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4A6FCC"/>
    <w:multiLevelType w:val="multilevel"/>
    <w:tmpl w:val="80A47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A453BF"/>
    <w:multiLevelType w:val="hybridMultilevel"/>
    <w:tmpl w:val="0A582FF4"/>
    <w:lvl w:ilvl="0" w:tplc="52E4493C">
      <w:numFmt w:val="bullet"/>
      <w:pStyle w:val="AetherTableBullets"/>
      <w:lvlText w:val="•"/>
      <w:lvlJc w:val="left"/>
      <w:pPr>
        <w:ind w:left="360" w:hanging="360"/>
      </w:pPr>
      <w:rPr>
        <w:rFonts w:ascii="Arial" w:hAnsi="Arial" w:hint="default"/>
        <w:color w:val="63636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BE2257"/>
    <w:multiLevelType w:val="hybridMultilevel"/>
    <w:tmpl w:val="4D3C5F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4806E99"/>
    <w:multiLevelType w:val="hybridMultilevel"/>
    <w:tmpl w:val="65DC10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62348A3"/>
    <w:multiLevelType w:val="hybridMultilevel"/>
    <w:tmpl w:val="57DE4C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800521A"/>
    <w:multiLevelType w:val="multilevel"/>
    <w:tmpl w:val="D36A47F4"/>
    <w:lvl w:ilvl="0">
      <w:start w:val="1"/>
      <w:numFmt w:val="upperLetter"/>
      <w:pStyle w:val="AetherBulletsStyle-2levelsnumbered"/>
      <w:lvlText w:val="%1."/>
      <w:lvlJc w:val="left"/>
      <w:pPr>
        <w:ind w:left="927" w:hanging="360"/>
      </w:pPr>
      <w:rPr>
        <w:rFonts w:hint="default"/>
        <w:color w:val="636363"/>
        <w:sz w:val="22"/>
      </w:rPr>
    </w:lvl>
    <w:lvl w:ilvl="1">
      <w:start w:val="1"/>
      <w:numFmt w:val="lowerLetter"/>
      <w:lvlText w:val="%2)"/>
      <w:lvlJc w:val="left"/>
      <w:pPr>
        <w:tabs>
          <w:tab w:val="num" w:pos="851"/>
        </w:tabs>
        <w:ind w:left="1134" w:hanging="283"/>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6" w15:restartNumberingAfterBreak="0">
    <w:nsid w:val="2BDC630F"/>
    <w:multiLevelType w:val="hybridMultilevel"/>
    <w:tmpl w:val="0C3E2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901682"/>
    <w:multiLevelType w:val="multilevel"/>
    <w:tmpl w:val="A89E4CC6"/>
    <w:lvl w:ilvl="0">
      <w:start w:val="1"/>
      <w:numFmt w:val="bullet"/>
      <w:pStyle w:val="AetherBulletsStyle-3levels"/>
      <w:lvlText w:val=""/>
      <w:lvlPicBulletId w:val="0"/>
      <w:lvlJc w:val="left"/>
      <w:pPr>
        <w:tabs>
          <w:tab w:val="num" w:pos="567"/>
        </w:tabs>
        <w:ind w:left="851" w:hanging="284"/>
      </w:pPr>
      <w:rPr>
        <w:rFonts w:ascii="Symbol" w:hAnsi="Symbol" w:hint="default"/>
        <w:color w:val="auto"/>
        <w:u w:color="1493C6"/>
      </w:rPr>
    </w:lvl>
    <w:lvl w:ilvl="1">
      <w:start w:val="1"/>
      <w:numFmt w:val="bullet"/>
      <w:lvlText w:val=""/>
      <w:lvlJc w:val="left"/>
      <w:pPr>
        <w:tabs>
          <w:tab w:val="num" w:pos="1134"/>
        </w:tabs>
        <w:ind w:left="1418" w:hanging="284"/>
      </w:pPr>
      <w:rPr>
        <w:rFonts w:ascii="Wingdings" w:hAnsi="Wingdings" w:hint="default"/>
        <w:color w:val="1493C6"/>
      </w:rPr>
    </w:lvl>
    <w:lvl w:ilvl="2">
      <w:start w:val="1"/>
      <w:numFmt w:val="bullet"/>
      <w:lvlText w:val=""/>
      <w:lvlJc w:val="left"/>
      <w:pPr>
        <w:tabs>
          <w:tab w:val="num" w:pos="1701"/>
        </w:tabs>
        <w:ind w:left="1985" w:hanging="284"/>
      </w:pPr>
      <w:rPr>
        <w:rFonts w:ascii="Symbol" w:hAnsi="Symbol" w:hint="default"/>
        <w:color w:val="1493C6"/>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2EBF23F1"/>
    <w:multiLevelType w:val="multilevel"/>
    <w:tmpl w:val="1C765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BB6E4F"/>
    <w:multiLevelType w:val="hybridMultilevel"/>
    <w:tmpl w:val="E7E4C3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EA29B4"/>
    <w:multiLevelType w:val="multilevel"/>
    <w:tmpl w:val="99389216"/>
    <w:lvl w:ilvl="0">
      <w:start w:val="1"/>
      <w:numFmt w:val="bullet"/>
      <w:lvlText w:val=""/>
      <w:lvlJc w:val="left"/>
      <w:pPr>
        <w:tabs>
          <w:tab w:val="num" w:pos="567"/>
        </w:tabs>
        <w:ind w:left="851" w:hanging="284"/>
      </w:pPr>
      <w:rPr>
        <w:rFonts w:ascii="Symbol" w:hAnsi="Symbol" w:hint="default"/>
        <w:color w:val="auto"/>
        <w:u w:color="1493C6"/>
      </w:rPr>
    </w:lvl>
    <w:lvl w:ilvl="1">
      <w:start w:val="1"/>
      <w:numFmt w:val="bullet"/>
      <w:lvlText w:val=""/>
      <w:lvlJc w:val="left"/>
      <w:pPr>
        <w:tabs>
          <w:tab w:val="num" w:pos="1134"/>
        </w:tabs>
        <w:ind w:left="1418" w:hanging="284"/>
      </w:pPr>
      <w:rPr>
        <w:rFonts w:ascii="Wingdings" w:hAnsi="Wingdings" w:hint="default"/>
        <w:color w:val="1493C6"/>
      </w:rPr>
    </w:lvl>
    <w:lvl w:ilvl="2">
      <w:start w:val="1"/>
      <w:numFmt w:val="bullet"/>
      <w:lvlText w:val=""/>
      <w:lvlJc w:val="left"/>
      <w:pPr>
        <w:tabs>
          <w:tab w:val="num" w:pos="1701"/>
        </w:tabs>
        <w:ind w:left="1985" w:hanging="284"/>
      </w:pPr>
      <w:rPr>
        <w:rFonts w:ascii="Symbol" w:hAnsi="Symbol" w:hint="default"/>
        <w:color w:val="1493C6"/>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3ACB3373"/>
    <w:multiLevelType w:val="hybridMultilevel"/>
    <w:tmpl w:val="20465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9368D3"/>
    <w:multiLevelType w:val="multilevel"/>
    <w:tmpl w:val="6386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3C0BC4"/>
    <w:multiLevelType w:val="multilevel"/>
    <w:tmpl w:val="FDAE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90236A"/>
    <w:multiLevelType w:val="hybridMultilevel"/>
    <w:tmpl w:val="B91E5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1F26AD"/>
    <w:multiLevelType w:val="hybridMultilevel"/>
    <w:tmpl w:val="E4809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0B1CFB"/>
    <w:multiLevelType w:val="hybridMultilevel"/>
    <w:tmpl w:val="1AF22094"/>
    <w:lvl w:ilvl="0" w:tplc="90E63EDA">
      <w:numFmt w:val="bullet"/>
      <w:pStyle w:val="Aethercalloutboxbullet"/>
      <w:lvlText w:val="•"/>
      <w:lvlJc w:val="left"/>
      <w:pPr>
        <w:ind w:left="720" w:hanging="360"/>
      </w:pPr>
      <w:rPr>
        <w:rFonts w:ascii="Arial" w:hAnsi="Arial" w:hint="default"/>
        <w:color w:val="FFFF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C87709"/>
    <w:multiLevelType w:val="hybridMultilevel"/>
    <w:tmpl w:val="EDDE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0047CF"/>
    <w:multiLevelType w:val="hybridMultilevel"/>
    <w:tmpl w:val="1960C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3B0189"/>
    <w:multiLevelType w:val="multilevel"/>
    <w:tmpl w:val="27CE5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B105FD"/>
    <w:multiLevelType w:val="hybridMultilevel"/>
    <w:tmpl w:val="FA30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51095D"/>
    <w:multiLevelType w:val="hybridMultilevel"/>
    <w:tmpl w:val="B54489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42366F8"/>
    <w:multiLevelType w:val="hybridMultilevel"/>
    <w:tmpl w:val="18DE5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44320F0"/>
    <w:multiLevelType w:val="hybridMultilevel"/>
    <w:tmpl w:val="7A5C9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02314E"/>
    <w:multiLevelType w:val="multilevel"/>
    <w:tmpl w:val="8CCC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C83047"/>
    <w:multiLevelType w:val="hybridMultilevel"/>
    <w:tmpl w:val="C352D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E42F2B"/>
    <w:multiLevelType w:val="hybridMultilevel"/>
    <w:tmpl w:val="79226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DC71E6"/>
    <w:multiLevelType w:val="hybridMultilevel"/>
    <w:tmpl w:val="A3A20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506F76"/>
    <w:multiLevelType w:val="multilevel"/>
    <w:tmpl w:val="983A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D0637B"/>
    <w:multiLevelType w:val="hybridMultilevel"/>
    <w:tmpl w:val="52D40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EC2E3E"/>
    <w:multiLevelType w:val="multilevel"/>
    <w:tmpl w:val="5858C13A"/>
    <w:lvl w:ilvl="0">
      <w:start w:val="1"/>
      <w:numFmt w:val="decimal"/>
      <w:pStyle w:val="AetherHeading1"/>
      <w:lvlText w:val="%1"/>
      <w:lvlJc w:val="left"/>
      <w:pPr>
        <w:ind w:left="851" w:hanging="851"/>
      </w:pPr>
      <w:rPr>
        <w:rFonts w:hint="default"/>
      </w:rPr>
    </w:lvl>
    <w:lvl w:ilvl="1">
      <w:start w:val="1"/>
      <w:numFmt w:val="decimal"/>
      <w:pStyle w:val="AetherHeading2"/>
      <w:lvlText w:val="%1.%2"/>
      <w:lvlJc w:val="left"/>
      <w:pPr>
        <w:ind w:left="851" w:hanging="851"/>
      </w:pPr>
      <w:rPr>
        <w:rFonts w:hint="default"/>
      </w:rPr>
    </w:lvl>
    <w:lvl w:ilvl="2">
      <w:start w:val="1"/>
      <w:numFmt w:val="decimal"/>
      <w:pStyle w:val="AetherHeading3"/>
      <w:lvlText w:val="%1.%2.%3"/>
      <w:lvlJc w:val="lef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64F7BC6"/>
    <w:multiLevelType w:val="hybridMultilevel"/>
    <w:tmpl w:val="48D47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B345A4"/>
    <w:multiLevelType w:val="hybridMultilevel"/>
    <w:tmpl w:val="E32ED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A4495B"/>
    <w:multiLevelType w:val="hybridMultilevel"/>
    <w:tmpl w:val="B9D822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F0666DF"/>
    <w:multiLevelType w:val="hybridMultilevel"/>
    <w:tmpl w:val="81FC2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7055525">
    <w:abstractNumId w:val="15"/>
  </w:num>
  <w:num w:numId="2" w16cid:durableId="137692891">
    <w:abstractNumId w:val="40"/>
  </w:num>
  <w:num w:numId="3" w16cid:durableId="207958027">
    <w:abstractNumId w:val="11"/>
  </w:num>
  <w:num w:numId="4" w16cid:durableId="780953575">
    <w:abstractNumId w:val="26"/>
  </w:num>
  <w:num w:numId="5" w16cid:durableId="45837926">
    <w:abstractNumId w:val="0"/>
  </w:num>
  <w:num w:numId="6" w16cid:durableId="1107504541">
    <w:abstractNumId w:val="17"/>
  </w:num>
  <w:num w:numId="7" w16cid:durableId="292516804">
    <w:abstractNumId w:val="19"/>
  </w:num>
  <w:num w:numId="8" w16cid:durableId="1976444694">
    <w:abstractNumId w:val="37"/>
  </w:num>
  <w:num w:numId="9" w16cid:durableId="1106577716">
    <w:abstractNumId w:val="42"/>
  </w:num>
  <w:num w:numId="10" w16cid:durableId="521749168">
    <w:abstractNumId w:val="4"/>
  </w:num>
  <w:num w:numId="11" w16cid:durableId="75639067">
    <w:abstractNumId w:val="2"/>
  </w:num>
  <w:num w:numId="12" w16cid:durableId="1430348259">
    <w:abstractNumId w:val="21"/>
  </w:num>
  <w:num w:numId="13" w16cid:durableId="700474861">
    <w:abstractNumId w:val="44"/>
  </w:num>
  <w:num w:numId="14" w16cid:durableId="156464921">
    <w:abstractNumId w:val="10"/>
  </w:num>
  <w:num w:numId="15" w16cid:durableId="410129456">
    <w:abstractNumId w:val="30"/>
  </w:num>
  <w:num w:numId="16" w16cid:durableId="1511144446">
    <w:abstractNumId w:val="28"/>
  </w:num>
  <w:num w:numId="17" w16cid:durableId="1896089543">
    <w:abstractNumId w:val="6"/>
  </w:num>
  <w:num w:numId="18" w16cid:durableId="1135487540">
    <w:abstractNumId w:val="24"/>
  </w:num>
  <w:num w:numId="19" w16cid:durableId="779689870">
    <w:abstractNumId w:val="23"/>
  </w:num>
  <w:num w:numId="20" w16cid:durableId="989097649">
    <w:abstractNumId w:val="38"/>
  </w:num>
  <w:num w:numId="21" w16cid:durableId="2072923001">
    <w:abstractNumId w:val="34"/>
  </w:num>
  <w:num w:numId="22" w16cid:durableId="1584605459">
    <w:abstractNumId w:val="31"/>
  </w:num>
  <w:num w:numId="23" w16cid:durableId="408887403">
    <w:abstractNumId w:val="39"/>
  </w:num>
  <w:num w:numId="24" w16cid:durableId="557743872">
    <w:abstractNumId w:val="35"/>
  </w:num>
  <w:num w:numId="25" w16cid:durableId="1713381998">
    <w:abstractNumId w:val="9"/>
  </w:num>
  <w:num w:numId="26" w16cid:durableId="1274751702">
    <w:abstractNumId w:val="1"/>
  </w:num>
  <w:num w:numId="27" w16cid:durableId="381758803">
    <w:abstractNumId w:val="8"/>
  </w:num>
  <w:num w:numId="28" w16cid:durableId="309142426">
    <w:abstractNumId w:val="5"/>
  </w:num>
  <w:num w:numId="29" w16cid:durableId="2103909251">
    <w:abstractNumId w:val="32"/>
  </w:num>
  <w:num w:numId="30" w16cid:durableId="844172701">
    <w:abstractNumId w:val="43"/>
  </w:num>
  <w:num w:numId="31" w16cid:durableId="1825119997">
    <w:abstractNumId w:val="17"/>
  </w:num>
  <w:num w:numId="32" w16cid:durableId="646663803">
    <w:abstractNumId w:val="13"/>
  </w:num>
  <w:num w:numId="33" w16cid:durableId="557589922">
    <w:abstractNumId w:val="41"/>
  </w:num>
  <w:num w:numId="34" w16cid:durableId="273438019">
    <w:abstractNumId w:val="12"/>
  </w:num>
  <w:num w:numId="35" w16cid:durableId="1298490849">
    <w:abstractNumId w:val="14"/>
  </w:num>
  <w:num w:numId="36" w16cid:durableId="1810244858">
    <w:abstractNumId w:val="25"/>
  </w:num>
  <w:num w:numId="37" w16cid:durableId="100227681">
    <w:abstractNumId w:val="40"/>
  </w:num>
  <w:num w:numId="38" w16cid:durableId="1923561888">
    <w:abstractNumId w:val="40"/>
  </w:num>
  <w:num w:numId="39" w16cid:durableId="1263610862">
    <w:abstractNumId w:val="3"/>
  </w:num>
  <w:num w:numId="40" w16cid:durableId="304627280">
    <w:abstractNumId w:val="27"/>
  </w:num>
  <w:num w:numId="41" w16cid:durableId="1457987866">
    <w:abstractNumId w:val="7"/>
  </w:num>
  <w:num w:numId="42" w16cid:durableId="204101843">
    <w:abstractNumId w:val="36"/>
  </w:num>
  <w:num w:numId="43" w16cid:durableId="408427883">
    <w:abstractNumId w:val="20"/>
  </w:num>
  <w:num w:numId="44" w16cid:durableId="685519146">
    <w:abstractNumId w:val="33"/>
  </w:num>
  <w:num w:numId="45" w16cid:durableId="374696070">
    <w:abstractNumId w:val="16"/>
  </w:num>
  <w:num w:numId="46" w16cid:durableId="914170766">
    <w:abstractNumId w:val="22"/>
  </w:num>
  <w:num w:numId="47" w16cid:durableId="997270540">
    <w:abstractNumId w:val="29"/>
  </w:num>
  <w:num w:numId="48" w16cid:durableId="2019038314">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153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895"/>
    <w:rsid w:val="00003D46"/>
    <w:rsid w:val="000040F2"/>
    <w:rsid w:val="000109C3"/>
    <w:rsid w:val="000112AA"/>
    <w:rsid w:val="000147CA"/>
    <w:rsid w:val="00026DEA"/>
    <w:rsid w:val="00027537"/>
    <w:rsid w:val="00031354"/>
    <w:rsid w:val="00031839"/>
    <w:rsid w:val="00036949"/>
    <w:rsid w:val="00043C0B"/>
    <w:rsid w:val="000457BF"/>
    <w:rsid w:val="00052353"/>
    <w:rsid w:val="0005432F"/>
    <w:rsid w:val="00054394"/>
    <w:rsid w:val="00054A01"/>
    <w:rsid w:val="00056179"/>
    <w:rsid w:val="00056438"/>
    <w:rsid w:val="00057493"/>
    <w:rsid w:val="00057557"/>
    <w:rsid w:val="00062FCD"/>
    <w:rsid w:val="000641ED"/>
    <w:rsid w:val="0006503A"/>
    <w:rsid w:val="0007262A"/>
    <w:rsid w:val="000931F0"/>
    <w:rsid w:val="00094EA1"/>
    <w:rsid w:val="000A08BE"/>
    <w:rsid w:val="000A2A7A"/>
    <w:rsid w:val="000A3644"/>
    <w:rsid w:val="000A3A32"/>
    <w:rsid w:val="000B4E50"/>
    <w:rsid w:val="000B5298"/>
    <w:rsid w:val="000B5459"/>
    <w:rsid w:val="000B6FE8"/>
    <w:rsid w:val="000C1ADB"/>
    <w:rsid w:val="000C31FE"/>
    <w:rsid w:val="000D1EB0"/>
    <w:rsid w:val="000D4741"/>
    <w:rsid w:val="000D68C9"/>
    <w:rsid w:val="000E0691"/>
    <w:rsid w:val="000E0B07"/>
    <w:rsid w:val="000E75D4"/>
    <w:rsid w:val="000E7F82"/>
    <w:rsid w:val="000F1E35"/>
    <w:rsid w:val="000F22FC"/>
    <w:rsid w:val="000F5FAA"/>
    <w:rsid w:val="00106E7A"/>
    <w:rsid w:val="001113D0"/>
    <w:rsid w:val="00126D07"/>
    <w:rsid w:val="001308E3"/>
    <w:rsid w:val="00133D0E"/>
    <w:rsid w:val="0014218F"/>
    <w:rsid w:val="001445AE"/>
    <w:rsid w:val="00145B40"/>
    <w:rsid w:val="00152890"/>
    <w:rsid w:val="00152F80"/>
    <w:rsid w:val="00153A01"/>
    <w:rsid w:val="00153D90"/>
    <w:rsid w:val="00155FBE"/>
    <w:rsid w:val="001621CB"/>
    <w:rsid w:val="00162E18"/>
    <w:rsid w:val="00166123"/>
    <w:rsid w:val="001669A8"/>
    <w:rsid w:val="00166D66"/>
    <w:rsid w:val="00174F50"/>
    <w:rsid w:val="001756BF"/>
    <w:rsid w:val="00182805"/>
    <w:rsid w:val="001936F5"/>
    <w:rsid w:val="00194B2B"/>
    <w:rsid w:val="00194E33"/>
    <w:rsid w:val="00196629"/>
    <w:rsid w:val="001A056B"/>
    <w:rsid w:val="001A0A18"/>
    <w:rsid w:val="001A125A"/>
    <w:rsid w:val="001B2869"/>
    <w:rsid w:val="001B2F85"/>
    <w:rsid w:val="001C2162"/>
    <w:rsid w:val="001C242B"/>
    <w:rsid w:val="001C3FE6"/>
    <w:rsid w:val="001C420E"/>
    <w:rsid w:val="001C537A"/>
    <w:rsid w:val="001C6A55"/>
    <w:rsid w:val="001D1582"/>
    <w:rsid w:val="001D3277"/>
    <w:rsid w:val="001D3ED3"/>
    <w:rsid w:val="001D4A08"/>
    <w:rsid w:val="001D586C"/>
    <w:rsid w:val="001E342C"/>
    <w:rsid w:val="001E3EB0"/>
    <w:rsid w:val="001E4C05"/>
    <w:rsid w:val="001E5C2C"/>
    <w:rsid w:val="001E7283"/>
    <w:rsid w:val="001F2B86"/>
    <w:rsid w:val="001F2BC5"/>
    <w:rsid w:val="002009D1"/>
    <w:rsid w:val="00201273"/>
    <w:rsid w:val="00204D7B"/>
    <w:rsid w:val="00230BE2"/>
    <w:rsid w:val="002341CD"/>
    <w:rsid w:val="00234C4C"/>
    <w:rsid w:val="00236470"/>
    <w:rsid w:val="00242EA1"/>
    <w:rsid w:val="00250C99"/>
    <w:rsid w:val="00251DC9"/>
    <w:rsid w:val="002535A4"/>
    <w:rsid w:val="00257555"/>
    <w:rsid w:val="002608B7"/>
    <w:rsid w:val="00261BBB"/>
    <w:rsid w:val="00262A6F"/>
    <w:rsid w:val="002642DD"/>
    <w:rsid w:val="00265812"/>
    <w:rsid w:val="00270D98"/>
    <w:rsid w:val="00273972"/>
    <w:rsid w:val="00273F8A"/>
    <w:rsid w:val="002741CE"/>
    <w:rsid w:val="002744EC"/>
    <w:rsid w:val="00274D87"/>
    <w:rsid w:val="00281A5D"/>
    <w:rsid w:val="00281E9E"/>
    <w:rsid w:val="00281EFC"/>
    <w:rsid w:val="00284538"/>
    <w:rsid w:val="00284627"/>
    <w:rsid w:val="0028732F"/>
    <w:rsid w:val="00294A02"/>
    <w:rsid w:val="0029766E"/>
    <w:rsid w:val="002A1572"/>
    <w:rsid w:val="002A433E"/>
    <w:rsid w:val="002A5F6A"/>
    <w:rsid w:val="002B66FD"/>
    <w:rsid w:val="002B7476"/>
    <w:rsid w:val="002C00A8"/>
    <w:rsid w:val="002C2176"/>
    <w:rsid w:val="002C327B"/>
    <w:rsid w:val="002C3C25"/>
    <w:rsid w:val="002C55BF"/>
    <w:rsid w:val="002D7C01"/>
    <w:rsid w:val="002F0317"/>
    <w:rsid w:val="002F47DC"/>
    <w:rsid w:val="003009AF"/>
    <w:rsid w:val="00303ACD"/>
    <w:rsid w:val="00303D75"/>
    <w:rsid w:val="00304EA0"/>
    <w:rsid w:val="003053BE"/>
    <w:rsid w:val="00316CC5"/>
    <w:rsid w:val="003211CC"/>
    <w:rsid w:val="00322E20"/>
    <w:rsid w:val="00334386"/>
    <w:rsid w:val="00336108"/>
    <w:rsid w:val="003474CA"/>
    <w:rsid w:val="00350A53"/>
    <w:rsid w:val="00353281"/>
    <w:rsid w:val="00356072"/>
    <w:rsid w:val="003604CB"/>
    <w:rsid w:val="00361926"/>
    <w:rsid w:val="00382547"/>
    <w:rsid w:val="0038285B"/>
    <w:rsid w:val="00383E5B"/>
    <w:rsid w:val="0038550A"/>
    <w:rsid w:val="0038718C"/>
    <w:rsid w:val="0039124A"/>
    <w:rsid w:val="00395BF8"/>
    <w:rsid w:val="003979A7"/>
    <w:rsid w:val="003A1D7A"/>
    <w:rsid w:val="003A5146"/>
    <w:rsid w:val="003A57B0"/>
    <w:rsid w:val="003A6280"/>
    <w:rsid w:val="003A65A8"/>
    <w:rsid w:val="003B06D5"/>
    <w:rsid w:val="003B3A73"/>
    <w:rsid w:val="003B4ECC"/>
    <w:rsid w:val="003B558E"/>
    <w:rsid w:val="003B6249"/>
    <w:rsid w:val="003C5371"/>
    <w:rsid w:val="003C5FF4"/>
    <w:rsid w:val="003D047C"/>
    <w:rsid w:val="003D0E5B"/>
    <w:rsid w:val="003D1459"/>
    <w:rsid w:val="003D27F5"/>
    <w:rsid w:val="003D5EEB"/>
    <w:rsid w:val="003D71C2"/>
    <w:rsid w:val="003E2C7B"/>
    <w:rsid w:val="003E64D2"/>
    <w:rsid w:val="003F000B"/>
    <w:rsid w:val="003F6B4B"/>
    <w:rsid w:val="00415540"/>
    <w:rsid w:val="00416D8E"/>
    <w:rsid w:val="004170F7"/>
    <w:rsid w:val="004212EB"/>
    <w:rsid w:val="00427066"/>
    <w:rsid w:val="00430224"/>
    <w:rsid w:val="0043078E"/>
    <w:rsid w:val="00431774"/>
    <w:rsid w:val="00434DE1"/>
    <w:rsid w:val="00436F11"/>
    <w:rsid w:val="0043785E"/>
    <w:rsid w:val="0044561A"/>
    <w:rsid w:val="004457D0"/>
    <w:rsid w:val="00447D4E"/>
    <w:rsid w:val="004503B2"/>
    <w:rsid w:val="004537FF"/>
    <w:rsid w:val="00454394"/>
    <w:rsid w:val="00470DB4"/>
    <w:rsid w:val="004729E3"/>
    <w:rsid w:val="0047489D"/>
    <w:rsid w:val="00476D69"/>
    <w:rsid w:val="00482889"/>
    <w:rsid w:val="00485736"/>
    <w:rsid w:val="00495170"/>
    <w:rsid w:val="00495513"/>
    <w:rsid w:val="004A1952"/>
    <w:rsid w:val="004A73D2"/>
    <w:rsid w:val="004A7921"/>
    <w:rsid w:val="004B162F"/>
    <w:rsid w:val="004B1801"/>
    <w:rsid w:val="004C2334"/>
    <w:rsid w:val="004C293A"/>
    <w:rsid w:val="004C2BF4"/>
    <w:rsid w:val="004C30CB"/>
    <w:rsid w:val="004C3577"/>
    <w:rsid w:val="004C3699"/>
    <w:rsid w:val="004C36F4"/>
    <w:rsid w:val="004D3681"/>
    <w:rsid w:val="004D62FF"/>
    <w:rsid w:val="004E7E1D"/>
    <w:rsid w:val="004F0D7D"/>
    <w:rsid w:val="004F2A13"/>
    <w:rsid w:val="004F31A0"/>
    <w:rsid w:val="004F387C"/>
    <w:rsid w:val="004F5F2F"/>
    <w:rsid w:val="00503456"/>
    <w:rsid w:val="005038BB"/>
    <w:rsid w:val="00514DF2"/>
    <w:rsid w:val="00515759"/>
    <w:rsid w:val="005172FA"/>
    <w:rsid w:val="00520009"/>
    <w:rsid w:val="00520BF7"/>
    <w:rsid w:val="00521576"/>
    <w:rsid w:val="00524545"/>
    <w:rsid w:val="00526B2F"/>
    <w:rsid w:val="00532533"/>
    <w:rsid w:val="00535203"/>
    <w:rsid w:val="00537F57"/>
    <w:rsid w:val="005500AB"/>
    <w:rsid w:val="00551D39"/>
    <w:rsid w:val="0055375A"/>
    <w:rsid w:val="00553AA8"/>
    <w:rsid w:val="0055557D"/>
    <w:rsid w:val="005635AE"/>
    <w:rsid w:val="00564036"/>
    <w:rsid w:val="00573139"/>
    <w:rsid w:val="005755EE"/>
    <w:rsid w:val="00581491"/>
    <w:rsid w:val="00586D7D"/>
    <w:rsid w:val="00591863"/>
    <w:rsid w:val="005918C3"/>
    <w:rsid w:val="005944FD"/>
    <w:rsid w:val="005A0B92"/>
    <w:rsid w:val="005A7B42"/>
    <w:rsid w:val="005B04A0"/>
    <w:rsid w:val="005B1890"/>
    <w:rsid w:val="005B2D45"/>
    <w:rsid w:val="005C6EFA"/>
    <w:rsid w:val="005D198D"/>
    <w:rsid w:val="005E15F7"/>
    <w:rsid w:val="005E1FD3"/>
    <w:rsid w:val="005E2E48"/>
    <w:rsid w:val="005E4824"/>
    <w:rsid w:val="005E4F87"/>
    <w:rsid w:val="005E787B"/>
    <w:rsid w:val="005F27B8"/>
    <w:rsid w:val="00601715"/>
    <w:rsid w:val="00601C15"/>
    <w:rsid w:val="00602999"/>
    <w:rsid w:val="00603AA2"/>
    <w:rsid w:val="00606875"/>
    <w:rsid w:val="00611921"/>
    <w:rsid w:val="00613379"/>
    <w:rsid w:val="00614F32"/>
    <w:rsid w:val="006171E4"/>
    <w:rsid w:val="0062628B"/>
    <w:rsid w:val="00636E1E"/>
    <w:rsid w:val="006447BA"/>
    <w:rsid w:val="006452E4"/>
    <w:rsid w:val="0064554C"/>
    <w:rsid w:val="00646C13"/>
    <w:rsid w:val="006509DF"/>
    <w:rsid w:val="006518FC"/>
    <w:rsid w:val="00651D2D"/>
    <w:rsid w:val="00651E73"/>
    <w:rsid w:val="00651F52"/>
    <w:rsid w:val="00665454"/>
    <w:rsid w:val="00667B82"/>
    <w:rsid w:val="00673014"/>
    <w:rsid w:val="00674627"/>
    <w:rsid w:val="0067713C"/>
    <w:rsid w:val="00677586"/>
    <w:rsid w:val="00681B61"/>
    <w:rsid w:val="00683035"/>
    <w:rsid w:val="00683E05"/>
    <w:rsid w:val="00685540"/>
    <w:rsid w:val="00685D8B"/>
    <w:rsid w:val="00685E31"/>
    <w:rsid w:val="006909C3"/>
    <w:rsid w:val="006957D1"/>
    <w:rsid w:val="00697BC1"/>
    <w:rsid w:val="006A0410"/>
    <w:rsid w:val="006A46EE"/>
    <w:rsid w:val="006B416B"/>
    <w:rsid w:val="006B56B0"/>
    <w:rsid w:val="006B6B7E"/>
    <w:rsid w:val="006B6D8E"/>
    <w:rsid w:val="006C1456"/>
    <w:rsid w:val="006C4EFF"/>
    <w:rsid w:val="006D67A4"/>
    <w:rsid w:val="006E1396"/>
    <w:rsid w:val="006E2D05"/>
    <w:rsid w:val="006E48BD"/>
    <w:rsid w:val="006E49A6"/>
    <w:rsid w:val="006E4ADD"/>
    <w:rsid w:val="006E7BF5"/>
    <w:rsid w:val="006F20A3"/>
    <w:rsid w:val="006F40DD"/>
    <w:rsid w:val="00700EC7"/>
    <w:rsid w:val="00701E1D"/>
    <w:rsid w:val="007038D8"/>
    <w:rsid w:val="007049A5"/>
    <w:rsid w:val="007104E3"/>
    <w:rsid w:val="007141B6"/>
    <w:rsid w:val="00716AD2"/>
    <w:rsid w:val="00721531"/>
    <w:rsid w:val="00724905"/>
    <w:rsid w:val="007268D9"/>
    <w:rsid w:val="00734408"/>
    <w:rsid w:val="0074001E"/>
    <w:rsid w:val="0074182F"/>
    <w:rsid w:val="00742610"/>
    <w:rsid w:val="00743559"/>
    <w:rsid w:val="00745B91"/>
    <w:rsid w:val="007520E6"/>
    <w:rsid w:val="00755C1A"/>
    <w:rsid w:val="0075647B"/>
    <w:rsid w:val="00756669"/>
    <w:rsid w:val="00756D67"/>
    <w:rsid w:val="0075745C"/>
    <w:rsid w:val="007633E4"/>
    <w:rsid w:val="00765EB6"/>
    <w:rsid w:val="00766FC1"/>
    <w:rsid w:val="00770840"/>
    <w:rsid w:val="007720A4"/>
    <w:rsid w:val="00772735"/>
    <w:rsid w:val="007766DD"/>
    <w:rsid w:val="007816B5"/>
    <w:rsid w:val="0078270A"/>
    <w:rsid w:val="00793982"/>
    <w:rsid w:val="00793998"/>
    <w:rsid w:val="00794615"/>
    <w:rsid w:val="00795DAF"/>
    <w:rsid w:val="00796C15"/>
    <w:rsid w:val="0079747C"/>
    <w:rsid w:val="007A2205"/>
    <w:rsid w:val="007A7DF7"/>
    <w:rsid w:val="007B01EB"/>
    <w:rsid w:val="007B33A1"/>
    <w:rsid w:val="007B575A"/>
    <w:rsid w:val="007B6372"/>
    <w:rsid w:val="007B7086"/>
    <w:rsid w:val="007B7A9A"/>
    <w:rsid w:val="007C7813"/>
    <w:rsid w:val="007D0DB0"/>
    <w:rsid w:val="007D2437"/>
    <w:rsid w:val="007D7468"/>
    <w:rsid w:val="007E28A0"/>
    <w:rsid w:val="007E5722"/>
    <w:rsid w:val="007F3DC6"/>
    <w:rsid w:val="007F52DE"/>
    <w:rsid w:val="007F5962"/>
    <w:rsid w:val="007F769D"/>
    <w:rsid w:val="0080248D"/>
    <w:rsid w:val="00805477"/>
    <w:rsid w:val="00807DAB"/>
    <w:rsid w:val="00811D65"/>
    <w:rsid w:val="00812CB6"/>
    <w:rsid w:val="00814188"/>
    <w:rsid w:val="00814796"/>
    <w:rsid w:val="008150BC"/>
    <w:rsid w:val="008150C7"/>
    <w:rsid w:val="00822DC3"/>
    <w:rsid w:val="008247C4"/>
    <w:rsid w:val="00834627"/>
    <w:rsid w:val="00841CA0"/>
    <w:rsid w:val="00842794"/>
    <w:rsid w:val="00843824"/>
    <w:rsid w:val="00843A75"/>
    <w:rsid w:val="008444A5"/>
    <w:rsid w:val="008447BB"/>
    <w:rsid w:val="008465E5"/>
    <w:rsid w:val="00846EDD"/>
    <w:rsid w:val="00847A75"/>
    <w:rsid w:val="00854D33"/>
    <w:rsid w:val="00861622"/>
    <w:rsid w:val="00862839"/>
    <w:rsid w:val="00864F0A"/>
    <w:rsid w:val="00865248"/>
    <w:rsid w:val="00866045"/>
    <w:rsid w:val="00872217"/>
    <w:rsid w:val="0088033D"/>
    <w:rsid w:val="0088358C"/>
    <w:rsid w:val="00885D25"/>
    <w:rsid w:val="00890652"/>
    <w:rsid w:val="0089352D"/>
    <w:rsid w:val="00894DD1"/>
    <w:rsid w:val="0089685E"/>
    <w:rsid w:val="00896B75"/>
    <w:rsid w:val="008A0061"/>
    <w:rsid w:val="008A162C"/>
    <w:rsid w:val="008A18F6"/>
    <w:rsid w:val="008A19DF"/>
    <w:rsid w:val="008B0877"/>
    <w:rsid w:val="008B2AD8"/>
    <w:rsid w:val="008B3DC3"/>
    <w:rsid w:val="008B51C1"/>
    <w:rsid w:val="008B7C99"/>
    <w:rsid w:val="008C3203"/>
    <w:rsid w:val="008D0188"/>
    <w:rsid w:val="008D34B4"/>
    <w:rsid w:val="008D36B0"/>
    <w:rsid w:val="008D3F11"/>
    <w:rsid w:val="008D43C4"/>
    <w:rsid w:val="008D76D1"/>
    <w:rsid w:val="008F31E8"/>
    <w:rsid w:val="008F35D6"/>
    <w:rsid w:val="008F48EE"/>
    <w:rsid w:val="008F5B24"/>
    <w:rsid w:val="008F6BF2"/>
    <w:rsid w:val="00902C4A"/>
    <w:rsid w:val="00904D03"/>
    <w:rsid w:val="00914E34"/>
    <w:rsid w:val="00921066"/>
    <w:rsid w:val="00926337"/>
    <w:rsid w:val="009300E4"/>
    <w:rsid w:val="0093138C"/>
    <w:rsid w:val="00933462"/>
    <w:rsid w:val="00933FDB"/>
    <w:rsid w:val="0093755C"/>
    <w:rsid w:val="009427B1"/>
    <w:rsid w:val="0094608B"/>
    <w:rsid w:val="009557C9"/>
    <w:rsid w:val="009609C2"/>
    <w:rsid w:val="009635FD"/>
    <w:rsid w:val="009644BC"/>
    <w:rsid w:val="0096571A"/>
    <w:rsid w:val="0097362B"/>
    <w:rsid w:val="00973991"/>
    <w:rsid w:val="009768E2"/>
    <w:rsid w:val="00982377"/>
    <w:rsid w:val="00984469"/>
    <w:rsid w:val="00984C2B"/>
    <w:rsid w:val="0098583E"/>
    <w:rsid w:val="009867F5"/>
    <w:rsid w:val="00986E97"/>
    <w:rsid w:val="00990DB4"/>
    <w:rsid w:val="00991478"/>
    <w:rsid w:val="0099223E"/>
    <w:rsid w:val="00994E2E"/>
    <w:rsid w:val="009958ED"/>
    <w:rsid w:val="009A02A0"/>
    <w:rsid w:val="009A7615"/>
    <w:rsid w:val="009B0F05"/>
    <w:rsid w:val="009B465F"/>
    <w:rsid w:val="009B5889"/>
    <w:rsid w:val="009B79C7"/>
    <w:rsid w:val="009C05CF"/>
    <w:rsid w:val="009C52EE"/>
    <w:rsid w:val="009C6A13"/>
    <w:rsid w:val="009D03CF"/>
    <w:rsid w:val="009D1C2F"/>
    <w:rsid w:val="009D4553"/>
    <w:rsid w:val="009D71C0"/>
    <w:rsid w:val="009E0B7A"/>
    <w:rsid w:val="009E4A2F"/>
    <w:rsid w:val="009E71FC"/>
    <w:rsid w:val="009E7804"/>
    <w:rsid w:val="009E7B3A"/>
    <w:rsid w:val="00A035C9"/>
    <w:rsid w:val="00A059CC"/>
    <w:rsid w:val="00A10FEA"/>
    <w:rsid w:val="00A13127"/>
    <w:rsid w:val="00A154AF"/>
    <w:rsid w:val="00A2107E"/>
    <w:rsid w:val="00A24BE6"/>
    <w:rsid w:val="00A2679B"/>
    <w:rsid w:val="00A31AE7"/>
    <w:rsid w:val="00A34814"/>
    <w:rsid w:val="00A3786E"/>
    <w:rsid w:val="00A415D7"/>
    <w:rsid w:val="00A50C50"/>
    <w:rsid w:val="00A60580"/>
    <w:rsid w:val="00A60900"/>
    <w:rsid w:val="00A62711"/>
    <w:rsid w:val="00A666A2"/>
    <w:rsid w:val="00A75F1F"/>
    <w:rsid w:val="00A85A6F"/>
    <w:rsid w:val="00A906C9"/>
    <w:rsid w:val="00A931A3"/>
    <w:rsid w:val="00AA55DB"/>
    <w:rsid w:val="00AA77DD"/>
    <w:rsid w:val="00AB0489"/>
    <w:rsid w:val="00AB7AB5"/>
    <w:rsid w:val="00AC22A8"/>
    <w:rsid w:val="00AC317E"/>
    <w:rsid w:val="00AC6E54"/>
    <w:rsid w:val="00AC791D"/>
    <w:rsid w:val="00AC7D14"/>
    <w:rsid w:val="00AD051C"/>
    <w:rsid w:val="00AD17AE"/>
    <w:rsid w:val="00AD2473"/>
    <w:rsid w:val="00AD26FD"/>
    <w:rsid w:val="00AE02E7"/>
    <w:rsid w:val="00AE1996"/>
    <w:rsid w:val="00AE452E"/>
    <w:rsid w:val="00AE78B9"/>
    <w:rsid w:val="00AF0ABD"/>
    <w:rsid w:val="00AF5155"/>
    <w:rsid w:val="00AF5B81"/>
    <w:rsid w:val="00B01FFD"/>
    <w:rsid w:val="00B05983"/>
    <w:rsid w:val="00B1235B"/>
    <w:rsid w:val="00B155C1"/>
    <w:rsid w:val="00B16ED0"/>
    <w:rsid w:val="00B20011"/>
    <w:rsid w:val="00B21C7B"/>
    <w:rsid w:val="00B26BCD"/>
    <w:rsid w:val="00B33833"/>
    <w:rsid w:val="00B349CC"/>
    <w:rsid w:val="00B3584C"/>
    <w:rsid w:val="00B55F26"/>
    <w:rsid w:val="00B566AA"/>
    <w:rsid w:val="00B70406"/>
    <w:rsid w:val="00B70628"/>
    <w:rsid w:val="00B715BA"/>
    <w:rsid w:val="00B7195B"/>
    <w:rsid w:val="00B73B94"/>
    <w:rsid w:val="00B74C84"/>
    <w:rsid w:val="00B76A9A"/>
    <w:rsid w:val="00B82F31"/>
    <w:rsid w:val="00B92015"/>
    <w:rsid w:val="00B92859"/>
    <w:rsid w:val="00B940D6"/>
    <w:rsid w:val="00B9429F"/>
    <w:rsid w:val="00B95924"/>
    <w:rsid w:val="00BA00E7"/>
    <w:rsid w:val="00BA17F5"/>
    <w:rsid w:val="00BA2776"/>
    <w:rsid w:val="00BA46E5"/>
    <w:rsid w:val="00BA6C4E"/>
    <w:rsid w:val="00BA6D16"/>
    <w:rsid w:val="00BA7845"/>
    <w:rsid w:val="00BB12DD"/>
    <w:rsid w:val="00BB4516"/>
    <w:rsid w:val="00BB452C"/>
    <w:rsid w:val="00BB6E2C"/>
    <w:rsid w:val="00BB763A"/>
    <w:rsid w:val="00BB79A6"/>
    <w:rsid w:val="00BC3318"/>
    <w:rsid w:val="00BC3A8B"/>
    <w:rsid w:val="00BC4111"/>
    <w:rsid w:val="00BC5E71"/>
    <w:rsid w:val="00BD3C4A"/>
    <w:rsid w:val="00BD472A"/>
    <w:rsid w:val="00BD5138"/>
    <w:rsid w:val="00BD7264"/>
    <w:rsid w:val="00BE21B5"/>
    <w:rsid w:val="00BE243C"/>
    <w:rsid w:val="00BF1986"/>
    <w:rsid w:val="00BF2EF3"/>
    <w:rsid w:val="00BF5D01"/>
    <w:rsid w:val="00BF6211"/>
    <w:rsid w:val="00C02F9D"/>
    <w:rsid w:val="00C037A0"/>
    <w:rsid w:val="00C07CB9"/>
    <w:rsid w:val="00C16F3D"/>
    <w:rsid w:val="00C318EE"/>
    <w:rsid w:val="00C31F3B"/>
    <w:rsid w:val="00C320AF"/>
    <w:rsid w:val="00C3302F"/>
    <w:rsid w:val="00C33E24"/>
    <w:rsid w:val="00C34191"/>
    <w:rsid w:val="00C4153B"/>
    <w:rsid w:val="00C54EDF"/>
    <w:rsid w:val="00C55DDD"/>
    <w:rsid w:val="00C56ABD"/>
    <w:rsid w:val="00C64A87"/>
    <w:rsid w:val="00C663C1"/>
    <w:rsid w:val="00C667CA"/>
    <w:rsid w:val="00C73A4B"/>
    <w:rsid w:val="00C73D4F"/>
    <w:rsid w:val="00C73F4E"/>
    <w:rsid w:val="00C76BFE"/>
    <w:rsid w:val="00C80F47"/>
    <w:rsid w:val="00C820FD"/>
    <w:rsid w:val="00C8335F"/>
    <w:rsid w:val="00C850F2"/>
    <w:rsid w:val="00C851D6"/>
    <w:rsid w:val="00C86DC7"/>
    <w:rsid w:val="00C92D02"/>
    <w:rsid w:val="00CA3E9F"/>
    <w:rsid w:val="00CA7305"/>
    <w:rsid w:val="00CB0F3E"/>
    <w:rsid w:val="00CB1D63"/>
    <w:rsid w:val="00CB36E6"/>
    <w:rsid w:val="00CB4C10"/>
    <w:rsid w:val="00CB786D"/>
    <w:rsid w:val="00CC1716"/>
    <w:rsid w:val="00CC2016"/>
    <w:rsid w:val="00CD342B"/>
    <w:rsid w:val="00CD3991"/>
    <w:rsid w:val="00CE2DCA"/>
    <w:rsid w:val="00CE300D"/>
    <w:rsid w:val="00CE30EE"/>
    <w:rsid w:val="00CE69BD"/>
    <w:rsid w:val="00CE7013"/>
    <w:rsid w:val="00CE7E6C"/>
    <w:rsid w:val="00CF18AB"/>
    <w:rsid w:val="00CF5042"/>
    <w:rsid w:val="00CF72FE"/>
    <w:rsid w:val="00D01369"/>
    <w:rsid w:val="00D02529"/>
    <w:rsid w:val="00D048A0"/>
    <w:rsid w:val="00D049D3"/>
    <w:rsid w:val="00D05509"/>
    <w:rsid w:val="00D06CA0"/>
    <w:rsid w:val="00D0747B"/>
    <w:rsid w:val="00D07BDB"/>
    <w:rsid w:val="00D101AB"/>
    <w:rsid w:val="00D11F07"/>
    <w:rsid w:val="00D12A78"/>
    <w:rsid w:val="00D15362"/>
    <w:rsid w:val="00D16324"/>
    <w:rsid w:val="00D173B7"/>
    <w:rsid w:val="00D17520"/>
    <w:rsid w:val="00D20859"/>
    <w:rsid w:val="00D21230"/>
    <w:rsid w:val="00D24614"/>
    <w:rsid w:val="00D24AFA"/>
    <w:rsid w:val="00D33D69"/>
    <w:rsid w:val="00D34E94"/>
    <w:rsid w:val="00D36622"/>
    <w:rsid w:val="00D40B15"/>
    <w:rsid w:val="00D428C9"/>
    <w:rsid w:val="00D437A0"/>
    <w:rsid w:val="00D46115"/>
    <w:rsid w:val="00D54315"/>
    <w:rsid w:val="00D54388"/>
    <w:rsid w:val="00D618A2"/>
    <w:rsid w:val="00D656A7"/>
    <w:rsid w:val="00D675EF"/>
    <w:rsid w:val="00D77DD5"/>
    <w:rsid w:val="00D826E0"/>
    <w:rsid w:val="00D82CC0"/>
    <w:rsid w:val="00D935D8"/>
    <w:rsid w:val="00DA0083"/>
    <w:rsid w:val="00DA72E5"/>
    <w:rsid w:val="00DB04DC"/>
    <w:rsid w:val="00DB2F94"/>
    <w:rsid w:val="00DB42FE"/>
    <w:rsid w:val="00DB53CE"/>
    <w:rsid w:val="00DB65AB"/>
    <w:rsid w:val="00DC0C9C"/>
    <w:rsid w:val="00DC1011"/>
    <w:rsid w:val="00DD04D0"/>
    <w:rsid w:val="00DD0C54"/>
    <w:rsid w:val="00DF16C3"/>
    <w:rsid w:val="00DF186A"/>
    <w:rsid w:val="00DF656D"/>
    <w:rsid w:val="00E00BA3"/>
    <w:rsid w:val="00E013FC"/>
    <w:rsid w:val="00E0712D"/>
    <w:rsid w:val="00E07339"/>
    <w:rsid w:val="00E1087C"/>
    <w:rsid w:val="00E12637"/>
    <w:rsid w:val="00E25863"/>
    <w:rsid w:val="00E266A8"/>
    <w:rsid w:val="00E271C2"/>
    <w:rsid w:val="00E45BB3"/>
    <w:rsid w:val="00E52A68"/>
    <w:rsid w:val="00E56FCD"/>
    <w:rsid w:val="00E5764A"/>
    <w:rsid w:val="00E57710"/>
    <w:rsid w:val="00E61415"/>
    <w:rsid w:val="00E62313"/>
    <w:rsid w:val="00E6239C"/>
    <w:rsid w:val="00E644FD"/>
    <w:rsid w:val="00E71756"/>
    <w:rsid w:val="00E723E5"/>
    <w:rsid w:val="00E727D6"/>
    <w:rsid w:val="00E73C21"/>
    <w:rsid w:val="00E77F63"/>
    <w:rsid w:val="00E835BE"/>
    <w:rsid w:val="00E86CEB"/>
    <w:rsid w:val="00E9113F"/>
    <w:rsid w:val="00E94D55"/>
    <w:rsid w:val="00EA22E0"/>
    <w:rsid w:val="00EA7895"/>
    <w:rsid w:val="00EA7E4C"/>
    <w:rsid w:val="00EB1B9F"/>
    <w:rsid w:val="00EB2459"/>
    <w:rsid w:val="00EB2753"/>
    <w:rsid w:val="00EB2E08"/>
    <w:rsid w:val="00EB6EF2"/>
    <w:rsid w:val="00EC1A08"/>
    <w:rsid w:val="00EC46CD"/>
    <w:rsid w:val="00EC4709"/>
    <w:rsid w:val="00EE3D73"/>
    <w:rsid w:val="00EE551F"/>
    <w:rsid w:val="00F01AA1"/>
    <w:rsid w:val="00F07719"/>
    <w:rsid w:val="00F13570"/>
    <w:rsid w:val="00F22DC5"/>
    <w:rsid w:val="00F33E4E"/>
    <w:rsid w:val="00F35B6F"/>
    <w:rsid w:val="00F3616D"/>
    <w:rsid w:val="00F4114B"/>
    <w:rsid w:val="00F4493C"/>
    <w:rsid w:val="00F44BF4"/>
    <w:rsid w:val="00F45B52"/>
    <w:rsid w:val="00F46DF0"/>
    <w:rsid w:val="00F47D6C"/>
    <w:rsid w:val="00F57721"/>
    <w:rsid w:val="00F62E13"/>
    <w:rsid w:val="00F648E6"/>
    <w:rsid w:val="00F64C25"/>
    <w:rsid w:val="00F66ECF"/>
    <w:rsid w:val="00F70693"/>
    <w:rsid w:val="00F72129"/>
    <w:rsid w:val="00F7228B"/>
    <w:rsid w:val="00F7298B"/>
    <w:rsid w:val="00F72B65"/>
    <w:rsid w:val="00F74686"/>
    <w:rsid w:val="00F76978"/>
    <w:rsid w:val="00F809DF"/>
    <w:rsid w:val="00F81C00"/>
    <w:rsid w:val="00F81D8F"/>
    <w:rsid w:val="00F82110"/>
    <w:rsid w:val="00F8234C"/>
    <w:rsid w:val="00F827D0"/>
    <w:rsid w:val="00F84F17"/>
    <w:rsid w:val="00F86229"/>
    <w:rsid w:val="00F86300"/>
    <w:rsid w:val="00F94CBB"/>
    <w:rsid w:val="00FA2EA7"/>
    <w:rsid w:val="00FA40BF"/>
    <w:rsid w:val="00FA4C79"/>
    <w:rsid w:val="00FB7624"/>
    <w:rsid w:val="00FB7720"/>
    <w:rsid w:val="00FD0BEB"/>
    <w:rsid w:val="00FE27A3"/>
    <w:rsid w:val="00FE3A9B"/>
    <w:rsid w:val="00FE407C"/>
    <w:rsid w:val="00FE78A3"/>
    <w:rsid w:val="00FF2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2"/>
    </o:shapelayout>
  </w:shapeDefaults>
  <w:decimalSymbol w:val="."/>
  <w:listSeparator w:val=","/>
  <w14:docId w14:val="49804380"/>
  <w15:chartTrackingRefBased/>
  <w15:docId w15:val="{C704E9F5-CDF5-4053-A9BD-EB406B65A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1" w:defUIPriority="99" w:defSemiHidden="0" w:defUnhideWhenUsed="0" w:defQFormat="0" w:count="376">
    <w:lsdException w:name="Normal" w:locked="0"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qFormat="1"/>
    <w:lsdException w:name="annotation text" w:locked="0"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locked="0" w:semiHidden="1" w:unhideWhenUsed="1"/>
    <w:lsdException w:name="envelope return" w:locked="0" w:semiHidden="1" w:unhideWhenUsed="1"/>
    <w:lsdException w:name="footnote reference" w:locked="0" w:semiHidden="1" w:unhideWhenUsed="1" w:qFormat="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uiPriority="22" w:qFormat="1"/>
    <w:lsdException w:name="Emphasis" w:uiPriority="20" w:qFormat="1"/>
    <w:lsdException w:name="Document Map" w:locked="0"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locked="0"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locked="0" w:uiPriority="72"/>
    <w:lsdException w:name="Colorful Grid Accent 1" w:locked="0"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locked="0" w:uiPriority="71"/>
    <w:lsdException w:name="Colorful List Accent 2" w:locked="0" w:uiPriority="72"/>
    <w:lsdException w:name="Colorful Grid Accent 2" w:locked="0"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locked="0" w:uiPriority="71"/>
    <w:lsdException w:name="Colorful List Accent 3" w:locked="0" w:uiPriority="72"/>
    <w:lsdException w:name="Colorful Grid Accent 3" w:locked="0"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locked="0" w:uiPriority="71"/>
    <w:lsdException w:name="Colorful List Accent 4" w:locked="0" w:uiPriority="72"/>
    <w:lsdException w:name="Colorful Grid Accent 4" w:locked="0"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locked="0" w:uiPriority="71"/>
    <w:lsdException w:name="Colorful List Accent 5" w:locked="0" w:uiPriority="72"/>
    <w:lsdException w:name="Colorful Grid Accent 5" w:locked="0"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locked="0" w:uiPriority="71"/>
    <w:lsdException w:name="Colorful List Accent 6" w:locked="0" w:uiPriority="72"/>
    <w:lsdException w:name="Colorful Grid Accent 6" w:locked="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unhideWhenUsed="1"/>
    <w:lsdException w:name="Hashtag" w:locked="0" w:semiHidden="1" w:unhideWhenUsed="1"/>
    <w:lsdException w:name="Unresolved Mention" w:semiHidden="1" w:unhideWhenUsed="1"/>
    <w:lsdException w:name="Smart Link" w:locked="0" w:semiHidden="1" w:unhideWhenUsed="1"/>
  </w:latentStyles>
  <w:style w:type="paragraph" w:default="1" w:styleId="Normal">
    <w:name w:val="Normal"/>
    <w:qFormat/>
    <w:rsid w:val="005B2D45"/>
    <w:pPr>
      <w:spacing w:after="160" w:line="259" w:lineRule="auto"/>
    </w:pPr>
    <w:rPr>
      <w:sz w:val="22"/>
      <w:szCs w:val="22"/>
      <w:lang w:eastAsia="en-US"/>
    </w:rPr>
  </w:style>
  <w:style w:type="paragraph" w:styleId="Heading1">
    <w:name w:val="heading 1"/>
    <w:basedOn w:val="Normal"/>
    <w:next w:val="Normal"/>
    <w:link w:val="Heading1Char"/>
    <w:uiPriority w:val="9"/>
    <w:semiHidden/>
    <w:locked/>
    <w:rsid w:val="005B2D45"/>
    <w:pPr>
      <w:keepNext/>
      <w:keepLines/>
      <w:spacing w:before="240" w:after="0"/>
      <w:outlineLvl w:val="0"/>
    </w:pPr>
    <w:rPr>
      <w:rFonts w:eastAsia="Times New Roman"/>
      <w:color w:val="0F6D94"/>
      <w:sz w:val="32"/>
      <w:szCs w:val="32"/>
    </w:rPr>
  </w:style>
  <w:style w:type="paragraph" w:styleId="Heading2">
    <w:name w:val="heading 2"/>
    <w:basedOn w:val="Normal"/>
    <w:next w:val="Normal"/>
    <w:link w:val="Heading2Char"/>
    <w:uiPriority w:val="9"/>
    <w:semiHidden/>
    <w:unhideWhenUsed/>
    <w:qFormat/>
    <w:locked/>
    <w:rsid w:val="005B2D45"/>
    <w:pPr>
      <w:keepNext/>
      <w:keepLines/>
      <w:spacing w:before="40" w:after="0"/>
      <w:outlineLvl w:val="1"/>
    </w:pPr>
    <w:rPr>
      <w:rFonts w:eastAsia="Times New Roman"/>
      <w:color w:val="0F6D94"/>
      <w:sz w:val="26"/>
      <w:szCs w:val="26"/>
    </w:rPr>
  </w:style>
  <w:style w:type="paragraph" w:styleId="Heading3">
    <w:name w:val="heading 3"/>
    <w:basedOn w:val="Normal"/>
    <w:next w:val="Normal"/>
    <w:link w:val="Heading3Char"/>
    <w:uiPriority w:val="9"/>
    <w:semiHidden/>
    <w:unhideWhenUsed/>
    <w:qFormat/>
    <w:locked/>
    <w:rsid w:val="005B2D45"/>
    <w:pPr>
      <w:keepNext/>
      <w:keepLines/>
      <w:spacing w:before="40" w:after="0"/>
      <w:outlineLvl w:val="2"/>
    </w:pPr>
    <w:rPr>
      <w:rFonts w:eastAsia="Times New Roman"/>
      <w:color w:val="0A4862"/>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thernormal">
    <w:name w:val="Aether normal"/>
    <w:qFormat/>
    <w:rsid w:val="00D05509"/>
    <w:pPr>
      <w:spacing w:before="120" w:after="240"/>
    </w:pPr>
    <w:rPr>
      <w:color w:val="636363"/>
      <w:sz w:val="22"/>
      <w:szCs w:val="22"/>
      <w:lang w:eastAsia="en-US"/>
    </w:rPr>
  </w:style>
  <w:style w:type="paragraph" w:customStyle="1" w:styleId="AetherHeader">
    <w:name w:val="Aether Header"/>
    <w:next w:val="Normal"/>
    <w:qFormat/>
    <w:rsid w:val="00043C0B"/>
    <w:pPr>
      <w:spacing w:before="40" w:after="40"/>
      <w:jc w:val="right"/>
    </w:pPr>
    <w:rPr>
      <w:b/>
      <w:color w:val="0599C7"/>
      <w:sz w:val="22"/>
      <w:szCs w:val="22"/>
      <w:lang w:eastAsia="en-US"/>
    </w:rPr>
  </w:style>
  <w:style w:type="paragraph" w:customStyle="1" w:styleId="AetherFooter">
    <w:name w:val="Aether Footer"/>
    <w:next w:val="Normal"/>
    <w:qFormat/>
    <w:rsid w:val="006A0410"/>
    <w:pPr>
      <w:spacing w:before="40" w:after="40"/>
      <w:ind w:left="-2268"/>
    </w:pPr>
    <w:rPr>
      <w:b/>
      <w:bCs/>
      <w:color w:val="0599C7"/>
      <w:sz w:val="22"/>
      <w:szCs w:val="22"/>
      <w:lang w:eastAsia="en-US"/>
    </w:rPr>
  </w:style>
  <w:style w:type="paragraph" w:customStyle="1" w:styleId="AetherBulletsStyle-3levels">
    <w:name w:val="Aether Bullets Style - 3 levels"/>
    <w:next w:val="Aethernormal"/>
    <w:qFormat/>
    <w:rsid w:val="009557C9"/>
    <w:pPr>
      <w:numPr>
        <w:numId w:val="6"/>
      </w:numPr>
      <w:spacing w:before="120" w:after="120"/>
      <w:contextualSpacing/>
    </w:pPr>
    <w:rPr>
      <w:color w:val="636363"/>
      <w:sz w:val="22"/>
      <w:szCs w:val="22"/>
      <w:lang w:eastAsia="en-US"/>
    </w:rPr>
  </w:style>
  <w:style w:type="paragraph" w:customStyle="1" w:styleId="AetherBulletsStyle-2levelsnumbered">
    <w:name w:val="Aether Bullets Style - 2 levels numbered"/>
    <w:next w:val="Aethernormal"/>
    <w:qFormat/>
    <w:rsid w:val="009557C9"/>
    <w:pPr>
      <w:numPr>
        <w:numId w:val="1"/>
      </w:numPr>
      <w:spacing w:before="120" w:after="120"/>
      <w:contextualSpacing/>
    </w:pPr>
    <w:rPr>
      <w:color w:val="636363"/>
      <w:sz w:val="22"/>
      <w:szCs w:val="22"/>
      <w:lang w:eastAsia="en-US"/>
    </w:rPr>
  </w:style>
  <w:style w:type="paragraph" w:customStyle="1" w:styleId="AetherHeading1">
    <w:name w:val="Aether Heading 1"/>
    <w:next w:val="Aethernormal"/>
    <w:qFormat/>
    <w:rsid w:val="00273972"/>
    <w:pPr>
      <w:numPr>
        <w:numId w:val="2"/>
      </w:numPr>
      <w:spacing w:before="40"/>
      <w:outlineLvl w:val="1"/>
    </w:pPr>
    <w:rPr>
      <w:b/>
      <w:color w:val="0599C7"/>
      <w:sz w:val="32"/>
      <w:szCs w:val="22"/>
      <w:lang w:eastAsia="en-US"/>
    </w:rPr>
  </w:style>
  <w:style w:type="paragraph" w:customStyle="1" w:styleId="AetherHeading2">
    <w:name w:val="Aether Heading 2"/>
    <w:next w:val="Aethernormal"/>
    <w:qFormat/>
    <w:rsid w:val="00273972"/>
    <w:pPr>
      <w:numPr>
        <w:ilvl w:val="1"/>
        <w:numId w:val="2"/>
      </w:numPr>
      <w:spacing w:before="320"/>
      <w:outlineLvl w:val="2"/>
    </w:pPr>
    <w:rPr>
      <w:b/>
      <w:color w:val="636363"/>
      <w:sz w:val="24"/>
      <w:szCs w:val="22"/>
      <w:lang w:eastAsia="en-US"/>
    </w:rPr>
  </w:style>
  <w:style w:type="paragraph" w:customStyle="1" w:styleId="AetherHeading3">
    <w:name w:val="Aether Heading 3"/>
    <w:next w:val="Aethernormal"/>
    <w:qFormat/>
    <w:rsid w:val="00D05509"/>
    <w:pPr>
      <w:numPr>
        <w:ilvl w:val="2"/>
        <w:numId w:val="2"/>
      </w:numPr>
      <w:spacing w:before="320"/>
    </w:pPr>
    <w:rPr>
      <w:b/>
      <w:color w:val="06728C"/>
      <w:sz w:val="22"/>
      <w:szCs w:val="22"/>
      <w:lang w:eastAsia="en-US"/>
    </w:rPr>
  </w:style>
  <w:style w:type="table" w:styleId="TableGrid">
    <w:name w:val="Table Grid"/>
    <w:basedOn w:val="TableNormal"/>
    <w:uiPriority w:val="39"/>
    <w:locked/>
    <w:rsid w:val="008A1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etherTable1orange">
    <w:name w:val="Aether Table 1orange"/>
    <w:basedOn w:val="TableNormal"/>
    <w:uiPriority w:val="99"/>
    <w:rsid w:val="002B7476"/>
    <w:tblPr>
      <w:tblStyleRowBandSize w:val="1"/>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jc w:val="center"/>
    </w:trPr>
    <w:tblStylePr w:type="firstRow">
      <w:tblPr/>
      <w:tcPr>
        <w:shd w:val="clear" w:color="auto" w:fill="ED7D31"/>
      </w:tcPr>
    </w:tblStylePr>
    <w:tblStylePr w:type="band1Horz">
      <w:tblPr/>
      <w:tcPr>
        <w:shd w:val="clear" w:color="auto" w:fill="F2F2F2"/>
      </w:tcPr>
    </w:tblStylePr>
    <w:tblStylePr w:type="band2Horz">
      <w:tblPr/>
      <w:tcPr>
        <w:shd w:val="clear" w:color="auto" w:fill="F2F2F2"/>
      </w:tcPr>
    </w:tblStylePr>
  </w:style>
  <w:style w:type="paragraph" w:customStyle="1" w:styleId="AetherTableHeadingleftaligned">
    <w:name w:val="Aether Table Heading left aligned"/>
    <w:qFormat/>
    <w:rsid w:val="00514DF2"/>
    <w:pPr>
      <w:spacing w:before="40" w:after="40"/>
    </w:pPr>
    <w:rPr>
      <w:b/>
      <w:color w:val="FFFFFF"/>
      <w:sz w:val="22"/>
      <w:szCs w:val="22"/>
      <w:lang w:eastAsia="en-US"/>
    </w:rPr>
  </w:style>
  <w:style w:type="paragraph" w:customStyle="1" w:styleId="AetherTableTextleftaligned">
    <w:name w:val="Aether Table Text left aligned"/>
    <w:qFormat/>
    <w:rsid w:val="00054A01"/>
    <w:pPr>
      <w:spacing w:before="40" w:after="40"/>
    </w:pPr>
    <w:rPr>
      <w:color w:val="636363"/>
      <w:szCs w:val="22"/>
      <w:lang w:eastAsia="en-US"/>
    </w:rPr>
  </w:style>
  <w:style w:type="paragraph" w:customStyle="1" w:styleId="FigureTableCaption">
    <w:name w:val="Figure/Table Caption"/>
    <w:next w:val="Aethernormal"/>
    <w:qFormat/>
    <w:rsid w:val="00043C0B"/>
    <w:pPr>
      <w:spacing w:before="240" w:after="80"/>
    </w:pPr>
    <w:rPr>
      <w:i/>
      <w:color w:val="0599C7"/>
      <w:szCs w:val="22"/>
      <w:lang w:eastAsia="en-US"/>
    </w:rPr>
  </w:style>
  <w:style w:type="paragraph" w:customStyle="1" w:styleId="AetherTableBullets">
    <w:name w:val="Aether Table Bullets"/>
    <w:qFormat/>
    <w:rsid w:val="0075647B"/>
    <w:pPr>
      <w:numPr>
        <w:numId w:val="3"/>
      </w:numPr>
      <w:spacing w:before="40" w:after="40"/>
      <w:ind w:left="170" w:hanging="170"/>
      <w:contextualSpacing/>
    </w:pPr>
    <w:rPr>
      <w:color w:val="636363"/>
      <w:szCs w:val="22"/>
      <w:lang w:eastAsia="en-US"/>
    </w:rPr>
  </w:style>
  <w:style w:type="paragraph" w:customStyle="1" w:styleId="AethercalloutboxHeading">
    <w:name w:val="Aether call out box Heading"/>
    <w:qFormat/>
    <w:rsid w:val="00334386"/>
    <w:pPr>
      <w:spacing w:before="40" w:after="40"/>
    </w:pPr>
    <w:rPr>
      <w:b/>
      <w:color w:val="FFFFFF"/>
      <w:sz w:val="22"/>
      <w:szCs w:val="22"/>
      <w:lang w:eastAsia="en-US"/>
    </w:rPr>
  </w:style>
  <w:style w:type="paragraph" w:customStyle="1" w:styleId="Aethercalloutboxtext">
    <w:name w:val="Aether call out box text"/>
    <w:qFormat/>
    <w:rsid w:val="00334386"/>
    <w:pPr>
      <w:spacing w:before="40" w:after="40"/>
    </w:pPr>
    <w:rPr>
      <w:color w:val="FFFFFF"/>
      <w:szCs w:val="22"/>
      <w:lang w:eastAsia="en-US"/>
    </w:rPr>
  </w:style>
  <w:style w:type="paragraph" w:customStyle="1" w:styleId="Aethercalloutboxbullet">
    <w:name w:val="Aether call out box bullet"/>
    <w:qFormat/>
    <w:rsid w:val="003B3A73"/>
    <w:pPr>
      <w:numPr>
        <w:numId w:val="4"/>
      </w:numPr>
      <w:spacing w:before="40" w:after="40"/>
      <w:ind w:left="227" w:hanging="227"/>
      <w:contextualSpacing/>
    </w:pPr>
    <w:rPr>
      <w:color w:val="FFFFFF"/>
      <w:szCs w:val="22"/>
      <w:lang w:eastAsia="en-US"/>
    </w:rPr>
  </w:style>
  <w:style w:type="character" w:customStyle="1" w:styleId="Bold">
    <w:name w:val="Bold"/>
    <w:uiPriority w:val="1"/>
    <w:qFormat/>
    <w:rsid w:val="003B3A73"/>
    <w:rPr>
      <w:b/>
    </w:rPr>
  </w:style>
  <w:style w:type="character" w:customStyle="1" w:styleId="Italic">
    <w:name w:val="Italic"/>
    <w:uiPriority w:val="1"/>
    <w:qFormat/>
    <w:rsid w:val="003B3A73"/>
    <w:rPr>
      <w:i/>
    </w:rPr>
  </w:style>
  <w:style w:type="character" w:customStyle="1" w:styleId="BoldItalic">
    <w:name w:val="Bold &amp; Italic"/>
    <w:uiPriority w:val="1"/>
    <w:qFormat/>
    <w:rsid w:val="003B3A73"/>
    <w:rPr>
      <w:b/>
      <w:i/>
    </w:rPr>
  </w:style>
  <w:style w:type="character" w:customStyle="1" w:styleId="Standouttext">
    <w:name w:val="Stand out text"/>
    <w:uiPriority w:val="1"/>
    <w:qFormat/>
    <w:rsid w:val="002B7476"/>
    <w:rPr>
      <w:color w:val="ED7D31"/>
    </w:rPr>
  </w:style>
  <w:style w:type="character" w:customStyle="1" w:styleId="Superscript">
    <w:name w:val="Superscript"/>
    <w:uiPriority w:val="1"/>
    <w:qFormat/>
    <w:rsid w:val="003B3A73"/>
    <w:rPr>
      <w:vertAlign w:val="superscript"/>
    </w:rPr>
  </w:style>
  <w:style w:type="character" w:customStyle="1" w:styleId="Subscript">
    <w:name w:val="Subscript"/>
    <w:uiPriority w:val="1"/>
    <w:qFormat/>
    <w:rsid w:val="003B3A73"/>
    <w:rPr>
      <w:vertAlign w:val="subscript"/>
    </w:rPr>
  </w:style>
  <w:style w:type="table" w:styleId="TableGridLight">
    <w:name w:val="Grid Table Light"/>
    <w:basedOn w:val="TableNormal"/>
    <w:uiPriority w:val="40"/>
    <w:locked/>
    <w:rsid w:val="002B747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eliverablesRecommendationstext">
    <w:name w:val="Deliverables/Recommendations text"/>
    <w:next w:val="Aethernormal"/>
    <w:qFormat/>
    <w:rsid w:val="00043C0B"/>
    <w:pPr>
      <w:shd w:val="clear" w:color="auto" w:fill="F2F2F2"/>
      <w:spacing w:before="80" w:after="80"/>
    </w:pPr>
    <w:rPr>
      <w:color w:val="06728C"/>
      <w:sz w:val="22"/>
      <w:szCs w:val="22"/>
      <w:lang w:eastAsia="en-US"/>
    </w:rPr>
  </w:style>
  <w:style w:type="paragraph" w:customStyle="1" w:styleId="Heading1NoNumbers">
    <w:name w:val="Heading 1 No Numbers"/>
    <w:next w:val="Aethernormal"/>
    <w:qFormat/>
    <w:rsid w:val="00273972"/>
    <w:pPr>
      <w:spacing w:before="240" w:after="240"/>
      <w:outlineLvl w:val="0"/>
    </w:pPr>
    <w:rPr>
      <w:b/>
      <w:color w:val="0599C7"/>
      <w:sz w:val="32"/>
      <w:szCs w:val="22"/>
      <w:lang w:eastAsia="en-US"/>
    </w:rPr>
  </w:style>
  <w:style w:type="character" w:customStyle="1" w:styleId="Heading2Char">
    <w:name w:val="Heading 2 Char"/>
    <w:link w:val="Heading2"/>
    <w:uiPriority w:val="9"/>
    <w:semiHidden/>
    <w:rsid w:val="005B2D45"/>
    <w:rPr>
      <w:rFonts w:ascii="Calibri" w:eastAsia="Times New Roman" w:hAnsi="Calibri" w:cs="Times New Roman"/>
      <w:color w:val="0F6D94"/>
      <w:sz w:val="26"/>
      <w:szCs w:val="26"/>
    </w:rPr>
  </w:style>
  <w:style w:type="character" w:customStyle="1" w:styleId="Heading3Char">
    <w:name w:val="Heading 3 Char"/>
    <w:link w:val="Heading3"/>
    <w:uiPriority w:val="9"/>
    <w:semiHidden/>
    <w:rsid w:val="005B2D45"/>
    <w:rPr>
      <w:rFonts w:ascii="Calibri" w:eastAsia="Times New Roman" w:hAnsi="Calibri" w:cs="Times New Roman"/>
      <w:color w:val="0A4862"/>
      <w:sz w:val="24"/>
      <w:szCs w:val="24"/>
    </w:rPr>
  </w:style>
  <w:style w:type="paragraph" w:styleId="TOC1">
    <w:name w:val="toc 1"/>
    <w:next w:val="Normal"/>
    <w:autoRedefine/>
    <w:uiPriority w:val="39"/>
    <w:unhideWhenUsed/>
    <w:rsid w:val="00273972"/>
    <w:pPr>
      <w:tabs>
        <w:tab w:val="left" w:pos="993"/>
        <w:tab w:val="right" w:leader="dot" w:pos="9060"/>
      </w:tabs>
      <w:spacing w:before="160" w:after="40"/>
      <w:ind w:left="851" w:hanging="851"/>
    </w:pPr>
    <w:rPr>
      <w:b/>
      <w:color w:val="0599C7"/>
      <w:sz w:val="24"/>
      <w:szCs w:val="22"/>
      <w:lang w:eastAsia="en-US"/>
    </w:rPr>
  </w:style>
  <w:style w:type="character" w:customStyle="1" w:styleId="Heading1Char">
    <w:name w:val="Heading 1 Char"/>
    <w:link w:val="Heading1"/>
    <w:uiPriority w:val="9"/>
    <w:semiHidden/>
    <w:rsid w:val="005B2D45"/>
    <w:rPr>
      <w:rFonts w:ascii="Calibri" w:eastAsia="Times New Roman" w:hAnsi="Calibri" w:cs="Times New Roman"/>
      <w:color w:val="0F6D94"/>
      <w:sz w:val="32"/>
      <w:szCs w:val="32"/>
    </w:rPr>
  </w:style>
  <w:style w:type="paragraph" w:styleId="TOCHeading">
    <w:name w:val="TOC Heading"/>
    <w:next w:val="Normal"/>
    <w:uiPriority w:val="39"/>
    <w:unhideWhenUsed/>
    <w:qFormat/>
    <w:rsid w:val="00273972"/>
    <w:pPr>
      <w:spacing w:after="240"/>
    </w:pPr>
    <w:rPr>
      <w:rFonts w:eastAsia="Times New Roman"/>
      <w:b/>
      <w:color w:val="0599C7"/>
      <w:sz w:val="32"/>
      <w:szCs w:val="32"/>
      <w:lang w:val="en-US" w:eastAsia="en-US"/>
    </w:rPr>
  </w:style>
  <w:style w:type="paragraph" w:styleId="TOC2">
    <w:name w:val="toc 2"/>
    <w:next w:val="Normal"/>
    <w:autoRedefine/>
    <w:uiPriority w:val="39"/>
    <w:unhideWhenUsed/>
    <w:rsid w:val="00054A01"/>
    <w:pPr>
      <w:tabs>
        <w:tab w:val="left" w:pos="880"/>
        <w:tab w:val="right" w:leader="dot" w:pos="9060"/>
      </w:tabs>
      <w:spacing w:before="40" w:after="40"/>
      <w:ind w:left="851" w:hanging="851"/>
    </w:pPr>
    <w:rPr>
      <w:b/>
      <w:color w:val="636363"/>
      <w:sz w:val="22"/>
      <w:szCs w:val="22"/>
      <w:lang w:eastAsia="en-US"/>
    </w:rPr>
  </w:style>
  <w:style w:type="paragraph" w:styleId="TOC3">
    <w:name w:val="toc 3"/>
    <w:next w:val="Normal"/>
    <w:autoRedefine/>
    <w:uiPriority w:val="39"/>
    <w:unhideWhenUsed/>
    <w:rsid w:val="00054A01"/>
    <w:pPr>
      <w:tabs>
        <w:tab w:val="left" w:pos="1320"/>
        <w:tab w:val="right" w:leader="dot" w:pos="9060"/>
      </w:tabs>
      <w:spacing w:before="40" w:after="40"/>
      <w:ind w:left="851" w:hanging="851"/>
    </w:pPr>
    <w:rPr>
      <w:b/>
      <w:color w:val="06728C"/>
      <w:szCs w:val="22"/>
      <w:lang w:eastAsia="en-US"/>
    </w:rPr>
  </w:style>
  <w:style w:type="table" w:customStyle="1" w:styleId="AetherTable2orange">
    <w:name w:val="Aether Table 2orange"/>
    <w:basedOn w:val="TableNormal"/>
    <w:uiPriority w:val="99"/>
    <w:rsid w:val="002B7476"/>
    <w:pPr>
      <w:spacing w:before="40" w:after="40"/>
    </w:pPr>
    <w:tblPr>
      <w:tblStyleColBandSize w:val="1"/>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jc w:val="center"/>
    </w:trPr>
    <w:tcPr>
      <w:shd w:val="clear" w:color="auto" w:fill="F2F2F2"/>
    </w:tcPr>
    <w:tblStylePr w:type="firstCol">
      <w:tblPr/>
      <w:tcPr>
        <w:shd w:val="clear" w:color="auto" w:fill="ED7D31"/>
      </w:tcPr>
    </w:tblStylePr>
    <w:tblStylePr w:type="band1Vert">
      <w:tblPr/>
      <w:tcPr>
        <w:shd w:val="clear" w:color="auto" w:fill="F2F2F2"/>
      </w:tcPr>
    </w:tblStylePr>
    <w:tblStylePr w:type="band2Vert">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F2F2F2"/>
      </w:tcPr>
    </w:tblStylePr>
  </w:style>
  <w:style w:type="character" w:styleId="Hyperlink">
    <w:name w:val="Hyperlink"/>
    <w:uiPriority w:val="99"/>
    <w:unhideWhenUsed/>
    <w:qFormat/>
    <w:rsid w:val="00284627"/>
    <w:rPr>
      <w:color w:val="0563C1"/>
      <w:u w:val="single"/>
    </w:rPr>
  </w:style>
  <w:style w:type="character" w:styleId="UnresolvedMention">
    <w:name w:val="Unresolved Mention"/>
    <w:uiPriority w:val="99"/>
    <w:unhideWhenUsed/>
    <w:locked/>
    <w:rsid w:val="00284627"/>
    <w:rPr>
      <w:color w:val="808080"/>
      <w:shd w:val="clear" w:color="auto" w:fill="E6E6E6"/>
    </w:rPr>
  </w:style>
  <w:style w:type="paragraph" w:customStyle="1" w:styleId="Backpagetext">
    <w:name w:val="Back page text"/>
    <w:qFormat/>
    <w:rsid w:val="00054A01"/>
    <w:pPr>
      <w:spacing w:before="240" w:after="240" w:line="360" w:lineRule="auto"/>
      <w:contextualSpacing/>
      <w:jc w:val="right"/>
    </w:pPr>
    <w:rPr>
      <w:color w:val="0599C7"/>
      <w:sz w:val="28"/>
      <w:szCs w:val="22"/>
      <w:lang w:eastAsia="en-US"/>
    </w:rPr>
  </w:style>
  <w:style w:type="paragraph" w:customStyle="1" w:styleId="ReportTitle1">
    <w:name w:val="Report Title 1"/>
    <w:basedOn w:val="Heading1NoNumbers"/>
    <w:qFormat/>
    <w:rsid w:val="001C537A"/>
    <w:pPr>
      <w:ind w:left="567"/>
    </w:pPr>
    <w:rPr>
      <w:color w:val="FFFFFF"/>
      <w:sz w:val="52"/>
    </w:rPr>
  </w:style>
  <w:style w:type="paragraph" w:customStyle="1" w:styleId="ReportTitle2">
    <w:name w:val="Report Title 2"/>
    <w:qFormat/>
    <w:rsid w:val="001C537A"/>
    <w:pPr>
      <w:spacing w:before="240" w:after="240"/>
      <w:ind w:left="567"/>
    </w:pPr>
    <w:rPr>
      <w:b/>
      <w:color w:val="FFFFFF"/>
      <w:sz w:val="44"/>
      <w:szCs w:val="22"/>
      <w:lang w:eastAsia="en-US"/>
    </w:rPr>
  </w:style>
  <w:style w:type="paragraph" w:customStyle="1" w:styleId="Reporttext">
    <w:name w:val="Report text"/>
    <w:qFormat/>
    <w:rsid w:val="000B5459"/>
    <w:pPr>
      <w:spacing w:before="240" w:after="240"/>
      <w:ind w:left="567"/>
    </w:pPr>
    <w:rPr>
      <w:b/>
      <w:color w:val="FFFFFF"/>
      <w:sz w:val="28"/>
      <w:szCs w:val="22"/>
      <w:lang w:eastAsia="en-US"/>
    </w:rPr>
  </w:style>
  <w:style w:type="table" w:customStyle="1" w:styleId="AetherTable2blue">
    <w:name w:val="Aether Table 2blue"/>
    <w:basedOn w:val="TableNormal"/>
    <w:uiPriority w:val="99"/>
    <w:rsid w:val="004729E3"/>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Col">
      <w:tblPr/>
      <w:tcPr>
        <w:shd w:val="clear" w:color="auto" w:fill="0599C7"/>
      </w:tcPr>
    </w:tblStylePr>
  </w:style>
  <w:style w:type="table" w:customStyle="1" w:styleId="AetherTable1blue">
    <w:name w:val="Aether Table 1blue"/>
    <w:basedOn w:val="TableNormal"/>
    <w:uiPriority w:val="99"/>
    <w:rsid w:val="004729E3"/>
    <w:tblPr>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jc w:val="center"/>
    </w:trPr>
    <w:tcPr>
      <w:shd w:val="clear" w:color="auto" w:fill="F2F2F2"/>
    </w:tcPr>
    <w:tblStylePr w:type="firstRow">
      <w:tblPr/>
      <w:tcPr>
        <w:shd w:val="clear" w:color="auto" w:fill="0599C7"/>
      </w:tcPr>
    </w:tblStylePr>
  </w:style>
  <w:style w:type="table" w:customStyle="1" w:styleId="AetherTable3blue">
    <w:name w:val="Aether Table 3blue"/>
    <w:basedOn w:val="TableNormal"/>
    <w:uiPriority w:val="99"/>
    <w:rsid w:val="003A57B0"/>
    <w:tblPr>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jc w:val="center"/>
    </w:trPr>
    <w:tcPr>
      <w:shd w:val="clear" w:color="auto" w:fill="F2F2F2"/>
    </w:tcPr>
    <w:tblStylePr w:type="firstRow">
      <w:tblPr/>
      <w:tcPr>
        <w:shd w:val="clear" w:color="auto" w:fill="0599C7"/>
      </w:tcPr>
    </w:tblStylePr>
    <w:tblStylePr w:type="firstCol">
      <w:tblPr/>
      <w:tcPr>
        <w:shd w:val="clear" w:color="auto" w:fill="0599C7"/>
      </w:tcPr>
    </w:tblStylePr>
  </w:style>
  <w:style w:type="paragraph" w:customStyle="1" w:styleId="Aetherfootermaindoc">
    <w:name w:val="Aether footer main doc"/>
    <w:qFormat/>
    <w:rsid w:val="00FF2BFC"/>
    <w:pPr>
      <w:tabs>
        <w:tab w:val="right" w:pos="9070"/>
      </w:tabs>
      <w:ind w:left="-2268"/>
    </w:pPr>
    <w:rPr>
      <w:rFonts w:asciiTheme="majorHAnsi" w:hAnsiTheme="majorHAnsi"/>
      <w:b/>
      <w:bCs/>
      <w:color w:val="0599C7"/>
      <w:sz w:val="22"/>
      <w:szCs w:val="22"/>
      <w:lang w:eastAsia="en-US"/>
    </w:rPr>
  </w:style>
  <w:style w:type="character" w:customStyle="1" w:styleId="HIGHLIGHT">
    <w:name w:val="HIGHLIGHT"/>
    <w:uiPriority w:val="1"/>
    <w:qFormat/>
    <w:rsid w:val="00A906C9"/>
    <w:rPr>
      <w:bdr w:val="none" w:sz="0" w:space="0" w:color="auto"/>
      <w:shd w:val="clear" w:color="auto" w:fill="FFFF00"/>
    </w:rPr>
  </w:style>
  <w:style w:type="character" w:styleId="CommentReference">
    <w:name w:val="annotation reference"/>
    <w:basedOn w:val="DefaultParagraphFont"/>
    <w:uiPriority w:val="99"/>
    <w:semiHidden/>
    <w:unhideWhenUsed/>
    <w:rsid w:val="0043785E"/>
    <w:rPr>
      <w:sz w:val="16"/>
      <w:szCs w:val="16"/>
    </w:rPr>
  </w:style>
  <w:style w:type="paragraph" w:styleId="CommentText">
    <w:name w:val="annotation text"/>
    <w:basedOn w:val="Normal"/>
    <w:link w:val="CommentTextChar"/>
    <w:uiPriority w:val="99"/>
    <w:unhideWhenUsed/>
    <w:rsid w:val="0043785E"/>
    <w:pPr>
      <w:spacing w:line="240" w:lineRule="auto"/>
    </w:pPr>
    <w:rPr>
      <w:sz w:val="20"/>
      <w:szCs w:val="20"/>
    </w:rPr>
  </w:style>
  <w:style w:type="character" w:customStyle="1" w:styleId="CommentTextChar">
    <w:name w:val="Comment Text Char"/>
    <w:basedOn w:val="DefaultParagraphFont"/>
    <w:link w:val="CommentText"/>
    <w:uiPriority w:val="99"/>
    <w:rsid w:val="0043785E"/>
    <w:rPr>
      <w:lang w:eastAsia="en-US"/>
    </w:rPr>
  </w:style>
  <w:style w:type="paragraph" w:styleId="CommentSubject">
    <w:name w:val="annotation subject"/>
    <w:basedOn w:val="CommentText"/>
    <w:next w:val="CommentText"/>
    <w:link w:val="CommentSubjectChar"/>
    <w:uiPriority w:val="99"/>
    <w:semiHidden/>
    <w:unhideWhenUsed/>
    <w:rsid w:val="0043785E"/>
    <w:rPr>
      <w:b/>
      <w:bCs/>
    </w:rPr>
  </w:style>
  <w:style w:type="character" w:customStyle="1" w:styleId="CommentSubjectChar">
    <w:name w:val="Comment Subject Char"/>
    <w:basedOn w:val="CommentTextChar"/>
    <w:link w:val="CommentSubject"/>
    <w:uiPriority w:val="99"/>
    <w:semiHidden/>
    <w:rsid w:val="0043785E"/>
    <w:rPr>
      <w:b/>
      <w:bCs/>
      <w:lang w:eastAsia="en-US"/>
    </w:rPr>
  </w:style>
  <w:style w:type="paragraph" w:styleId="BalloonText">
    <w:name w:val="Balloon Text"/>
    <w:basedOn w:val="Normal"/>
    <w:link w:val="BalloonTextChar"/>
    <w:uiPriority w:val="99"/>
    <w:semiHidden/>
    <w:unhideWhenUsed/>
    <w:locked/>
    <w:rsid w:val="00437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85E"/>
    <w:rPr>
      <w:rFonts w:ascii="Segoe UI" w:hAnsi="Segoe UI" w:cs="Segoe UI"/>
      <w:sz w:val="18"/>
      <w:szCs w:val="18"/>
      <w:lang w:eastAsia="en-US"/>
    </w:rPr>
  </w:style>
  <w:style w:type="paragraph" w:customStyle="1" w:styleId="Heading2NoNumber">
    <w:name w:val="Heading 2 No Number"/>
    <w:next w:val="Aethernormal"/>
    <w:qFormat/>
    <w:rsid w:val="0005432F"/>
    <w:pPr>
      <w:spacing w:before="240"/>
    </w:pPr>
    <w:rPr>
      <w:b/>
      <w:color w:val="636363"/>
      <w:sz w:val="24"/>
      <w:szCs w:val="22"/>
      <w:lang w:eastAsia="en-US"/>
    </w:rPr>
  </w:style>
  <w:style w:type="paragraph" w:styleId="TableofFigures">
    <w:name w:val="table of figures"/>
    <w:basedOn w:val="Normal"/>
    <w:next w:val="Normal"/>
    <w:uiPriority w:val="99"/>
    <w:unhideWhenUsed/>
    <w:locked/>
    <w:rsid w:val="00683035"/>
    <w:pPr>
      <w:spacing w:before="40" w:after="40" w:line="240" w:lineRule="auto"/>
    </w:pPr>
  </w:style>
  <w:style w:type="character" w:customStyle="1" w:styleId="StandouttextBOLD">
    <w:name w:val="Stand out text BOLD"/>
    <w:uiPriority w:val="1"/>
    <w:qFormat/>
    <w:rsid w:val="002608B7"/>
    <w:rPr>
      <w:b/>
      <w:color w:val="ED7D31"/>
    </w:rPr>
  </w:style>
  <w:style w:type="table" w:customStyle="1" w:styleId="Aethertable3orange">
    <w:name w:val="Aether table 3orange"/>
    <w:basedOn w:val="TableNormal"/>
    <w:uiPriority w:val="99"/>
    <w:rsid w:val="008A18F6"/>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Pr>
    <w:tblStylePr w:type="firstRow">
      <w:tblPr/>
      <w:tcPr>
        <w:shd w:val="clear" w:color="auto" w:fill="ED7D31"/>
      </w:tcPr>
    </w:tblStylePr>
    <w:tblStylePr w:type="firstCol">
      <w:tblPr>
        <w:jc w:val="center"/>
      </w:tblPr>
      <w:trPr>
        <w:jc w:val="center"/>
      </w:trPr>
      <w:tcPr>
        <w:shd w:val="clear" w:color="auto" w:fill="ED7D31"/>
      </w:tcPr>
    </w:tblStylePr>
  </w:style>
  <w:style w:type="paragraph" w:customStyle="1" w:styleId="Aetherfootnote">
    <w:name w:val="Aether footnote"/>
    <w:qFormat/>
    <w:rsid w:val="005038BB"/>
    <w:pPr>
      <w:spacing w:before="40" w:after="40"/>
      <w:contextualSpacing/>
    </w:pPr>
    <w:rPr>
      <w:color w:val="636363"/>
      <w:sz w:val="18"/>
      <w:szCs w:val="22"/>
      <w:lang w:eastAsia="en-US"/>
    </w:rPr>
  </w:style>
  <w:style w:type="paragraph" w:customStyle="1" w:styleId="NoSpacing1">
    <w:name w:val="No Spacing1"/>
    <w:next w:val="Normal"/>
    <w:qFormat/>
    <w:rsid w:val="005038BB"/>
    <w:rPr>
      <w:color w:val="636363"/>
      <w:sz w:val="8"/>
      <w:szCs w:val="22"/>
      <w:lang w:eastAsia="en-US"/>
    </w:rPr>
  </w:style>
  <w:style w:type="paragraph" w:customStyle="1" w:styleId="AetherTabletextrightaligned">
    <w:name w:val="Aether Table text right aligned"/>
    <w:qFormat/>
    <w:rsid w:val="00D05509"/>
    <w:pPr>
      <w:spacing w:before="40" w:after="40"/>
      <w:jc w:val="right"/>
    </w:pPr>
    <w:rPr>
      <w:color w:val="636363"/>
      <w:szCs w:val="22"/>
      <w:lang w:eastAsia="en-US"/>
    </w:rPr>
  </w:style>
  <w:style w:type="paragraph" w:customStyle="1" w:styleId="AetherTabletextCentred">
    <w:name w:val="Aether Table text Centred"/>
    <w:qFormat/>
    <w:rsid w:val="00D05509"/>
    <w:pPr>
      <w:spacing w:before="40" w:after="40"/>
      <w:jc w:val="center"/>
    </w:pPr>
    <w:rPr>
      <w:color w:val="636363"/>
      <w:szCs w:val="22"/>
      <w:lang w:eastAsia="en-US"/>
    </w:rPr>
  </w:style>
  <w:style w:type="paragraph" w:customStyle="1" w:styleId="AetherTableHeadingcentred">
    <w:name w:val="Aether Table Heading centred"/>
    <w:qFormat/>
    <w:rsid w:val="00D05509"/>
    <w:pPr>
      <w:spacing w:before="40" w:after="40"/>
      <w:jc w:val="center"/>
    </w:pPr>
    <w:rPr>
      <w:b/>
      <w:color w:val="FFFFFF"/>
      <w:sz w:val="22"/>
      <w:szCs w:val="22"/>
      <w:lang w:eastAsia="en-US"/>
    </w:rPr>
  </w:style>
  <w:style w:type="paragraph" w:customStyle="1" w:styleId="AetherTableHeadingrightaligned">
    <w:name w:val="Aether Table Heading right aligned"/>
    <w:qFormat/>
    <w:rsid w:val="00D05509"/>
    <w:pPr>
      <w:spacing w:before="40" w:after="40"/>
      <w:jc w:val="right"/>
    </w:pPr>
    <w:rPr>
      <w:b/>
      <w:color w:val="FFFFFF"/>
      <w:sz w:val="22"/>
      <w:szCs w:val="22"/>
      <w:lang w:eastAsia="en-US"/>
    </w:rPr>
  </w:style>
  <w:style w:type="paragraph" w:customStyle="1" w:styleId="AetherSourcetext">
    <w:name w:val="Aether Source text"/>
    <w:next w:val="Aethernormal"/>
    <w:qFormat/>
    <w:rsid w:val="005755EE"/>
    <w:pPr>
      <w:spacing w:before="40" w:after="80"/>
    </w:pPr>
    <w:rPr>
      <w:i/>
      <w:color w:val="636363"/>
      <w:szCs w:val="22"/>
      <w:lang w:eastAsia="en-US"/>
    </w:rPr>
  </w:style>
  <w:style w:type="paragraph" w:customStyle="1" w:styleId="AetherMarginQuote">
    <w:name w:val="Aether Margin Quote"/>
    <w:qFormat/>
    <w:rsid w:val="00721531"/>
    <w:pPr>
      <w:shd w:val="clear" w:color="auto" w:fill="FFFFFF" w:themeFill="background1"/>
      <w:spacing w:before="40" w:after="40"/>
    </w:pPr>
    <w:rPr>
      <w:b/>
      <w:color w:val="ED7D31"/>
      <w:sz w:val="32"/>
      <w:szCs w:val="22"/>
      <w:lang w:eastAsia="en-US"/>
    </w:rPr>
  </w:style>
  <w:style w:type="character" w:customStyle="1" w:styleId="HIGHLIGHT2">
    <w:name w:val="HIGHLIGHT2"/>
    <w:uiPriority w:val="1"/>
    <w:qFormat/>
    <w:rsid w:val="00CE30EE"/>
    <w:rPr>
      <w:bdr w:val="none" w:sz="0" w:space="0" w:color="auto"/>
      <w:shd w:val="clear" w:color="auto" w:fill="36FF90" w:themeFill="accent5" w:themeFillTint="99"/>
    </w:rPr>
  </w:style>
  <w:style w:type="paragraph" w:styleId="ListParagraph">
    <w:name w:val="List Paragraph"/>
    <w:basedOn w:val="Normal"/>
    <w:uiPriority w:val="34"/>
    <w:qFormat/>
    <w:locked/>
    <w:rsid w:val="0088358C"/>
    <w:pPr>
      <w:ind w:left="720"/>
      <w:contextualSpacing/>
    </w:pPr>
  </w:style>
  <w:style w:type="paragraph" w:customStyle="1" w:styleId="Default">
    <w:name w:val="Default"/>
    <w:basedOn w:val="Normal"/>
    <w:rsid w:val="0088358C"/>
    <w:pPr>
      <w:autoSpaceDE w:val="0"/>
      <w:autoSpaceDN w:val="0"/>
      <w:spacing w:after="0" w:line="240" w:lineRule="auto"/>
    </w:pPr>
    <w:rPr>
      <w:rFonts w:ascii="Times New Roman" w:eastAsiaTheme="minorHAnsi" w:hAnsi="Times New Roman"/>
      <w:color w:val="000000"/>
      <w:sz w:val="24"/>
      <w:szCs w:val="24"/>
    </w:rPr>
  </w:style>
  <w:style w:type="paragraph" w:styleId="Caption">
    <w:name w:val="caption"/>
    <w:basedOn w:val="Normal"/>
    <w:next w:val="Normal"/>
    <w:uiPriority w:val="35"/>
    <w:unhideWhenUsed/>
    <w:qFormat/>
    <w:locked/>
    <w:rsid w:val="00A2679B"/>
    <w:pPr>
      <w:spacing w:after="200" w:line="240" w:lineRule="auto"/>
    </w:pPr>
    <w:rPr>
      <w:i/>
      <w:iCs/>
      <w:color w:val="BFBFBF" w:themeColor="text2"/>
      <w:sz w:val="18"/>
      <w:szCs w:val="18"/>
    </w:rPr>
  </w:style>
  <w:style w:type="paragraph" w:styleId="NormalWeb">
    <w:name w:val="Normal (Web)"/>
    <w:basedOn w:val="Normal"/>
    <w:uiPriority w:val="99"/>
    <w:semiHidden/>
    <w:unhideWhenUsed/>
    <w:locked/>
    <w:rsid w:val="0053253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ocumentHeading">
    <w:name w:val="Document Heading"/>
    <w:next w:val="Normal"/>
    <w:qFormat/>
    <w:rsid w:val="002744EC"/>
    <w:pPr>
      <w:spacing w:before="240" w:after="240"/>
    </w:pPr>
    <w:rPr>
      <w:b/>
      <w:color w:val="0599C7"/>
      <w:sz w:val="32"/>
      <w:szCs w:val="22"/>
      <w:lang w:eastAsia="en-US"/>
    </w:rPr>
  </w:style>
  <w:style w:type="paragraph" w:styleId="FootnoteText">
    <w:name w:val="footnote text"/>
    <w:aliases w:val="5_G"/>
    <w:basedOn w:val="Normal"/>
    <w:link w:val="FootnoteTextChar"/>
    <w:uiPriority w:val="99"/>
    <w:semiHidden/>
    <w:unhideWhenUsed/>
    <w:qFormat/>
    <w:rsid w:val="00F47D6C"/>
    <w:pPr>
      <w:spacing w:after="0" w:line="240" w:lineRule="auto"/>
    </w:pPr>
    <w:rPr>
      <w:rFonts w:asciiTheme="minorHAnsi" w:eastAsiaTheme="minorHAnsi" w:hAnsiTheme="minorHAnsi" w:cstheme="minorBidi"/>
      <w:sz w:val="20"/>
      <w:szCs w:val="20"/>
    </w:rPr>
  </w:style>
  <w:style w:type="character" w:customStyle="1" w:styleId="FootnoteTextChar">
    <w:name w:val="Footnote Text Char"/>
    <w:aliases w:val="5_G Char"/>
    <w:basedOn w:val="DefaultParagraphFont"/>
    <w:link w:val="FootnoteText"/>
    <w:uiPriority w:val="99"/>
    <w:semiHidden/>
    <w:rsid w:val="00F47D6C"/>
    <w:rPr>
      <w:rFonts w:asciiTheme="minorHAnsi" w:eastAsiaTheme="minorHAnsi" w:hAnsiTheme="minorHAnsi" w:cstheme="minorBidi"/>
      <w:lang w:eastAsia="en-US"/>
    </w:rPr>
  </w:style>
  <w:style w:type="character" w:styleId="FootnoteReference">
    <w:name w:val="footnote reference"/>
    <w:aliases w:val="4_G"/>
    <w:basedOn w:val="DefaultParagraphFont"/>
    <w:uiPriority w:val="99"/>
    <w:semiHidden/>
    <w:unhideWhenUsed/>
    <w:qFormat/>
    <w:rsid w:val="00F47D6C"/>
    <w:rPr>
      <w:vertAlign w:val="superscript"/>
    </w:rPr>
  </w:style>
  <w:style w:type="character" w:styleId="FollowedHyperlink">
    <w:name w:val="FollowedHyperlink"/>
    <w:basedOn w:val="DefaultParagraphFont"/>
    <w:uiPriority w:val="99"/>
    <w:semiHidden/>
    <w:unhideWhenUsed/>
    <w:rsid w:val="00A50C50"/>
    <w:rPr>
      <w:color w:val="954F72" w:themeColor="followedHyperlink"/>
      <w:u w:val="single"/>
    </w:rPr>
  </w:style>
  <w:style w:type="paragraph" w:styleId="Header">
    <w:name w:val="header"/>
    <w:aliases w:val="6_G"/>
    <w:basedOn w:val="Normal"/>
    <w:link w:val="HeaderChar"/>
    <w:unhideWhenUsed/>
    <w:locked/>
    <w:rsid w:val="00885D25"/>
    <w:pPr>
      <w:tabs>
        <w:tab w:val="center" w:pos="4513"/>
        <w:tab w:val="right" w:pos="9026"/>
      </w:tabs>
      <w:spacing w:after="0" w:line="240" w:lineRule="auto"/>
    </w:pPr>
  </w:style>
  <w:style w:type="character" w:customStyle="1" w:styleId="HeaderChar">
    <w:name w:val="Header Char"/>
    <w:aliases w:val="6_G Char"/>
    <w:basedOn w:val="DefaultParagraphFont"/>
    <w:link w:val="Header"/>
    <w:rsid w:val="00885D25"/>
    <w:rPr>
      <w:sz w:val="22"/>
      <w:szCs w:val="22"/>
      <w:lang w:eastAsia="en-US"/>
    </w:rPr>
  </w:style>
  <w:style w:type="paragraph" w:styleId="Footer">
    <w:name w:val="footer"/>
    <w:basedOn w:val="Normal"/>
    <w:link w:val="FooterChar"/>
    <w:uiPriority w:val="99"/>
    <w:semiHidden/>
    <w:unhideWhenUsed/>
    <w:locked/>
    <w:rsid w:val="00885D2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85D25"/>
    <w:rPr>
      <w:sz w:val="22"/>
      <w:szCs w:val="22"/>
      <w:lang w:eastAsia="en-US"/>
    </w:rPr>
  </w:style>
  <w:style w:type="character" w:styleId="Mention">
    <w:name w:val="Mention"/>
    <w:basedOn w:val="DefaultParagraphFont"/>
    <w:uiPriority w:val="99"/>
    <w:unhideWhenUsed/>
    <w:locked/>
    <w:rsid w:val="00026DEA"/>
    <w:rPr>
      <w:color w:val="2B579A"/>
      <w:shd w:val="clear" w:color="auto" w:fill="E1DFDD"/>
    </w:rPr>
  </w:style>
  <w:style w:type="paragraph" w:customStyle="1" w:styleId="CuerpoA">
    <w:name w:val="Cuerpo A"/>
    <w:rsid w:val="006E49A6"/>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es-ES"/>
      <w14:textOutline w14:w="12700" w14:cap="flat" w14:cmpd="sng" w14:algn="ctr">
        <w14:noFill/>
        <w14:prstDash w14:val="solid"/>
        <w14:miter w14:lim="400000"/>
      </w14:textOutline>
    </w:rPr>
  </w:style>
  <w:style w:type="character" w:customStyle="1" w:styleId="Ninguno">
    <w:name w:val="Ninguno"/>
    <w:rsid w:val="005172FA"/>
    <w:rPr>
      <w:lang w:val="en-US"/>
    </w:rPr>
  </w:style>
  <w:style w:type="numbering" w:customStyle="1" w:styleId="Estiloimportado3">
    <w:name w:val="Estilo importado 3"/>
    <w:rsid w:val="005172FA"/>
    <w:pPr>
      <w:numPr>
        <w:numId w:val="5"/>
      </w:numPr>
    </w:pPr>
  </w:style>
  <w:style w:type="character" w:customStyle="1" w:styleId="cf01">
    <w:name w:val="cf01"/>
    <w:basedOn w:val="DefaultParagraphFont"/>
    <w:rsid w:val="00356072"/>
    <w:rPr>
      <w:rFonts w:ascii="Segoe UI" w:hAnsi="Segoe UI" w:cs="Segoe UI" w:hint="default"/>
      <w:sz w:val="18"/>
      <w:szCs w:val="18"/>
    </w:rPr>
  </w:style>
  <w:style w:type="table" w:styleId="GridTable4-Accent3">
    <w:name w:val="Grid Table 4 Accent 3"/>
    <w:basedOn w:val="TableNormal"/>
    <w:uiPriority w:val="49"/>
    <w:locked/>
    <w:rsid w:val="00A059CC"/>
    <w:rPr>
      <w:rFonts w:asciiTheme="minorHAnsi" w:eastAsiaTheme="minorHAnsi" w:hAnsiTheme="minorHAnsi" w:cstheme="minorBidi"/>
      <w:sz w:val="22"/>
      <w:szCs w:val="22"/>
      <w:lang w:eastAsia="en-US"/>
    </w:rPr>
    <w:tblPr>
      <w:tblStyleRowBandSize w:val="1"/>
      <w:tblStyleColBandSize w:val="1"/>
      <w:tblBorders>
        <w:top w:val="single" w:sz="4" w:space="0" w:color="F4B083" w:themeColor="accent3" w:themeTint="99"/>
        <w:left w:val="single" w:sz="4" w:space="0" w:color="F4B083" w:themeColor="accent3" w:themeTint="99"/>
        <w:bottom w:val="single" w:sz="4" w:space="0" w:color="F4B083" w:themeColor="accent3" w:themeTint="99"/>
        <w:right w:val="single" w:sz="4" w:space="0" w:color="F4B083" w:themeColor="accent3" w:themeTint="99"/>
        <w:insideH w:val="single" w:sz="4" w:space="0" w:color="F4B083" w:themeColor="accent3" w:themeTint="99"/>
        <w:insideV w:val="single" w:sz="4" w:space="0" w:color="F4B083" w:themeColor="accent3" w:themeTint="99"/>
      </w:tblBorders>
    </w:tblPr>
    <w:tblStylePr w:type="firstRow">
      <w:rPr>
        <w:b/>
        <w:bCs/>
        <w:color w:val="FFFFFF" w:themeColor="background1"/>
      </w:rPr>
      <w:tblPr/>
      <w:tcPr>
        <w:tcBorders>
          <w:top w:val="single" w:sz="4" w:space="0" w:color="ED7D31" w:themeColor="accent3"/>
          <w:left w:val="single" w:sz="4" w:space="0" w:color="ED7D31" w:themeColor="accent3"/>
          <w:bottom w:val="single" w:sz="4" w:space="0" w:color="ED7D31" w:themeColor="accent3"/>
          <w:right w:val="single" w:sz="4" w:space="0" w:color="ED7D31" w:themeColor="accent3"/>
          <w:insideH w:val="nil"/>
          <w:insideV w:val="nil"/>
        </w:tcBorders>
        <w:shd w:val="clear" w:color="auto" w:fill="ED7D31" w:themeFill="accent3"/>
      </w:tcPr>
    </w:tblStylePr>
    <w:tblStylePr w:type="lastRow">
      <w:rPr>
        <w:b/>
        <w:bCs/>
      </w:rPr>
      <w:tblPr/>
      <w:tcPr>
        <w:tcBorders>
          <w:top w:val="double" w:sz="4" w:space="0" w:color="ED7D31" w:themeColor="accent3"/>
        </w:tcBorders>
      </w:tcPr>
    </w:tblStylePr>
    <w:tblStylePr w:type="firstCol">
      <w:rPr>
        <w:b/>
        <w:bCs/>
      </w:rPr>
    </w:tblStylePr>
    <w:tblStylePr w:type="lastCol">
      <w:rPr>
        <w:b/>
        <w:bCs/>
      </w:rPr>
    </w:tblStylePr>
    <w:tblStylePr w:type="band1Vert">
      <w:tblPr/>
      <w:tcPr>
        <w:shd w:val="clear" w:color="auto" w:fill="FBE4D5" w:themeFill="accent3" w:themeFillTint="33"/>
      </w:tcPr>
    </w:tblStylePr>
    <w:tblStylePr w:type="band1Horz">
      <w:tblPr/>
      <w:tcPr>
        <w:shd w:val="clear" w:color="auto" w:fill="FBE4D5" w:themeFill="accent3" w:themeFillTint="33"/>
      </w:tcPr>
    </w:tblStylePr>
  </w:style>
  <w:style w:type="table" w:styleId="GridTable4">
    <w:name w:val="Grid Table 4"/>
    <w:basedOn w:val="TableNormal"/>
    <w:uiPriority w:val="49"/>
    <w:locked/>
    <w:rsid w:val="008B7C99"/>
    <w:tblPr>
      <w:tblStyleRowBandSize w:val="1"/>
      <w:tblStyleColBandSize w:val="1"/>
      <w:tblBorders>
        <w:top w:val="single" w:sz="4" w:space="0" w:color="A1A1A1" w:themeColor="text1" w:themeTint="99"/>
        <w:left w:val="single" w:sz="4" w:space="0" w:color="A1A1A1" w:themeColor="text1" w:themeTint="99"/>
        <w:bottom w:val="single" w:sz="4" w:space="0" w:color="A1A1A1" w:themeColor="text1" w:themeTint="99"/>
        <w:right w:val="single" w:sz="4" w:space="0" w:color="A1A1A1" w:themeColor="text1" w:themeTint="99"/>
        <w:insideH w:val="single" w:sz="4" w:space="0" w:color="A1A1A1" w:themeColor="text1" w:themeTint="99"/>
        <w:insideV w:val="single" w:sz="4" w:space="0" w:color="A1A1A1" w:themeColor="text1" w:themeTint="99"/>
      </w:tblBorders>
    </w:tblPr>
    <w:tblStylePr w:type="firstRow">
      <w:rPr>
        <w:b/>
        <w:bCs/>
        <w:color w:val="FFFFFF" w:themeColor="background1"/>
      </w:rPr>
      <w:tblPr/>
      <w:tcPr>
        <w:tcBorders>
          <w:top w:val="single" w:sz="4" w:space="0" w:color="636363" w:themeColor="text1"/>
          <w:left w:val="single" w:sz="4" w:space="0" w:color="636363" w:themeColor="text1"/>
          <w:bottom w:val="single" w:sz="4" w:space="0" w:color="636363" w:themeColor="text1"/>
          <w:right w:val="single" w:sz="4" w:space="0" w:color="636363" w:themeColor="text1"/>
          <w:insideH w:val="nil"/>
          <w:insideV w:val="nil"/>
        </w:tcBorders>
        <w:shd w:val="clear" w:color="auto" w:fill="636363" w:themeFill="text1"/>
      </w:tcPr>
    </w:tblStylePr>
    <w:tblStylePr w:type="lastRow">
      <w:rPr>
        <w:b/>
        <w:bCs/>
      </w:rPr>
      <w:tblPr/>
      <w:tcPr>
        <w:tcBorders>
          <w:top w:val="double" w:sz="4" w:space="0" w:color="636363" w:themeColor="text1"/>
        </w:tcBorders>
      </w:tcPr>
    </w:tblStylePr>
    <w:tblStylePr w:type="firstCol">
      <w:rPr>
        <w:b/>
        <w:bCs/>
      </w:rPr>
    </w:tblStylePr>
    <w:tblStylePr w:type="lastCol">
      <w:rPr>
        <w:b/>
        <w:bCs/>
      </w:rPr>
    </w:tblStylePr>
    <w:tblStylePr w:type="band1Vert">
      <w:tblPr/>
      <w:tcPr>
        <w:shd w:val="clear" w:color="auto" w:fill="DFDFDF" w:themeFill="text1" w:themeFillTint="33"/>
      </w:tcPr>
    </w:tblStylePr>
    <w:tblStylePr w:type="band1Horz">
      <w:tblPr/>
      <w:tcPr>
        <w:shd w:val="clear" w:color="auto" w:fill="DFDFDF" w:themeFill="text1" w:themeFillTint="33"/>
      </w:tcPr>
    </w:tblStylePr>
  </w:style>
  <w:style w:type="paragraph" w:customStyle="1" w:styleId="font8">
    <w:name w:val="font_8"/>
    <w:basedOn w:val="Normal"/>
    <w:rsid w:val="007C7813"/>
    <w:pPr>
      <w:spacing w:before="100" w:beforeAutospacing="1" w:after="100" w:afterAutospacing="1" w:line="240" w:lineRule="auto"/>
    </w:pPr>
    <w:rPr>
      <w:rFonts w:ascii="Times New Roman" w:eastAsia="Times New Roman" w:hAnsi="Times New Roman"/>
      <w:sz w:val="24"/>
      <w:szCs w:val="24"/>
      <w:lang w:eastAsia="en-GB"/>
      <w14:ligatures w14:val="standardContextual"/>
    </w:rPr>
  </w:style>
  <w:style w:type="character" w:customStyle="1" w:styleId="wixui-rich-texttext">
    <w:name w:val="wixui-rich-text__text"/>
    <w:basedOn w:val="DefaultParagraphFont"/>
    <w:rsid w:val="007C7813"/>
  </w:style>
  <w:style w:type="character" w:customStyle="1" w:styleId="wixguard">
    <w:name w:val="wixguard"/>
    <w:basedOn w:val="DefaultParagraphFont"/>
    <w:rsid w:val="007C7813"/>
  </w:style>
  <w:style w:type="character" w:customStyle="1" w:styleId="m8214578997442021385ui-provider">
    <w:name w:val="m_8214578997442021385ui-provider"/>
    <w:basedOn w:val="DefaultParagraphFont"/>
    <w:rsid w:val="007C7813"/>
  </w:style>
  <w:style w:type="paragraph" w:styleId="Revision">
    <w:name w:val="Revision"/>
    <w:hidden/>
    <w:uiPriority w:val="99"/>
    <w:semiHidden/>
    <w:rsid w:val="000E0B0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7795">
      <w:bodyDiv w:val="1"/>
      <w:marLeft w:val="0"/>
      <w:marRight w:val="0"/>
      <w:marTop w:val="0"/>
      <w:marBottom w:val="0"/>
      <w:divBdr>
        <w:top w:val="none" w:sz="0" w:space="0" w:color="auto"/>
        <w:left w:val="none" w:sz="0" w:space="0" w:color="auto"/>
        <w:bottom w:val="none" w:sz="0" w:space="0" w:color="auto"/>
        <w:right w:val="none" w:sz="0" w:space="0" w:color="auto"/>
      </w:divBdr>
    </w:div>
    <w:div w:id="56824461">
      <w:bodyDiv w:val="1"/>
      <w:marLeft w:val="0"/>
      <w:marRight w:val="0"/>
      <w:marTop w:val="0"/>
      <w:marBottom w:val="0"/>
      <w:divBdr>
        <w:top w:val="none" w:sz="0" w:space="0" w:color="auto"/>
        <w:left w:val="none" w:sz="0" w:space="0" w:color="auto"/>
        <w:bottom w:val="none" w:sz="0" w:space="0" w:color="auto"/>
        <w:right w:val="none" w:sz="0" w:space="0" w:color="auto"/>
      </w:divBdr>
    </w:div>
    <w:div w:id="92366821">
      <w:bodyDiv w:val="1"/>
      <w:marLeft w:val="0"/>
      <w:marRight w:val="0"/>
      <w:marTop w:val="0"/>
      <w:marBottom w:val="0"/>
      <w:divBdr>
        <w:top w:val="none" w:sz="0" w:space="0" w:color="auto"/>
        <w:left w:val="none" w:sz="0" w:space="0" w:color="auto"/>
        <w:bottom w:val="none" w:sz="0" w:space="0" w:color="auto"/>
        <w:right w:val="none" w:sz="0" w:space="0" w:color="auto"/>
      </w:divBdr>
    </w:div>
    <w:div w:id="123233354">
      <w:bodyDiv w:val="1"/>
      <w:marLeft w:val="0"/>
      <w:marRight w:val="0"/>
      <w:marTop w:val="0"/>
      <w:marBottom w:val="0"/>
      <w:divBdr>
        <w:top w:val="none" w:sz="0" w:space="0" w:color="auto"/>
        <w:left w:val="none" w:sz="0" w:space="0" w:color="auto"/>
        <w:bottom w:val="none" w:sz="0" w:space="0" w:color="auto"/>
        <w:right w:val="none" w:sz="0" w:space="0" w:color="auto"/>
      </w:divBdr>
    </w:div>
    <w:div w:id="170607168">
      <w:bodyDiv w:val="1"/>
      <w:marLeft w:val="0"/>
      <w:marRight w:val="0"/>
      <w:marTop w:val="0"/>
      <w:marBottom w:val="0"/>
      <w:divBdr>
        <w:top w:val="none" w:sz="0" w:space="0" w:color="auto"/>
        <w:left w:val="none" w:sz="0" w:space="0" w:color="auto"/>
        <w:bottom w:val="none" w:sz="0" w:space="0" w:color="auto"/>
        <w:right w:val="none" w:sz="0" w:space="0" w:color="auto"/>
      </w:divBdr>
    </w:div>
    <w:div w:id="373113925">
      <w:bodyDiv w:val="1"/>
      <w:marLeft w:val="0"/>
      <w:marRight w:val="0"/>
      <w:marTop w:val="0"/>
      <w:marBottom w:val="0"/>
      <w:divBdr>
        <w:top w:val="none" w:sz="0" w:space="0" w:color="auto"/>
        <w:left w:val="none" w:sz="0" w:space="0" w:color="auto"/>
        <w:bottom w:val="none" w:sz="0" w:space="0" w:color="auto"/>
        <w:right w:val="none" w:sz="0" w:space="0" w:color="auto"/>
      </w:divBdr>
    </w:div>
    <w:div w:id="583033743">
      <w:bodyDiv w:val="1"/>
      <w:marLeft w:val="0"/>
      <w:marRight w:val="0"/>
      <w:marTop w:val="0"/>
      <w:marBottom w:val="0"/>
      <w:divBdr>
        <w:top w:val="none" w:sz="0" w:space="0" w:color="auto"/>
        <w:left w:val="none" w:sz="0" w:space="0" w:color="auto"/>
        <w:bottom w:val="none" w:sz="0" w:space="0" w:color="auto"/>
        <w:right w:val="none" w:sz="0" w:space="0" w:color="auto"/>
      </w:divBdr>
    </w:div>
    <w:div w:id="634918500">
      <w:bodyDiv w:val="1"/>
      <w:marLeft w:val="0"/>
      <w:marRight w:val="0"/>
      <w:marTop w:val="0"/>
      <w:marBottom w:val="0"/>
      <w:divBdr>
        <w:top w:val="none" w:sz="0" w:space="0" w:color="auto"/>
        <w:left w:val="none" w:sz="0" w:space="0" w:color="auto"/>
        <w:bottom w:val="none" w:sz="0" w:space="0" w:color="auto"/>
        <w:right w:val="none" w:sz="0" w:space="0" w:color="auto"/>
      </w:divBdr>
    </w:div>
    <w:div w:id="720981140">
      <w:bodyDiv w:val="1"/>
      <w:marLeft w:val="0"/>
      <w:marRight w:val="0"/>
      <w:marTop w:val="0"/>
      <w:marBottom w:val="0"/>
      <w:divBdr>
        <w:top w:val="none" w:sz="0" w:space="0" w:color="auto"/>
        <w:left w:val="none" w:sz="0" w:space="0" w:color="auto"/>
        <w:bottom w:val="none" w:sz="0" w:space="0" w:color="auto"/>
        <w:right w:val="none" w:sz="0" w:space="0" w:color="auto"/>
      </w:divBdr>
    </w:div>
    <w:div w:id="746541070">
      <w:bodyDiv w:val="1"/>
      <w:marLeft w:val="0"/>
      <w:marRight w:val="0"/>
      <w:marTop w:val="0"/>
      <w:marBottom w:val="0"/>
      <w:divBdr>
        <w:top w:val="none" w:sz="0" w:space="0" w:color="auto"/>
        <w:left w:val="none" w:sz="0" w:space="0" w:color="auto"/>
        <w:bottom w:val="none" w:sz="0" w:space="0" w:color="auto"/>
        <w:right w:val="none" w:sz="0" w:space="0" w:color="auto"/>
      </w:divBdr>
    </w:div>
    <w:div w:id="898201344">
      <w:bodyDiv w:val="1"/>
      <w:marLeft w:val="0"/>
      <w:marRight w:val="0"/>
      <w:marTop w:val="0"/>
      <w:marBottom w:val="0"/>
      <w:divBdr>
        <w:top w:val="none" w:sz="0" w:space="0" w:color="auto"/>
        <w:left w:val="none" w:sz="0" w:space="0" w:color="auto"/>
        <w:bottom w:val="none" w:sz="0" w:space="0" w:color="auto"/>
        <w:right w:val="none" w:sz="0" w:space="0" w:color="auto"/>
      </w:divBdr>
    </w:div>
    <w:div w:id="944386446">
      <w:bodyDiv w:val="1"/>
      <w:marLeft w:val="0"/>
      <w:marRight w:val="0"/>
      <w:marTop w:val="0"/>
      <w:marBottom w:val="0"/>
      <w:divBdr>
        <w:top w:val="none" w:sz="0" w:space="0" w:color="auto"/>
        <w:left w:val="none" w:sz="0" w:space="0" w:color="auto"/>
        <w:bottom w:val="none" w:sz="0" w:space="0" w:color="auto"/>
        <w:right w:val="none" w:sz="0" w:space="0" w:color="auto"/>
      </w:divBdr>
    </w:div>
    <w:div w:id="1083407992">
      <w:bodyDiv w:val="1"/>
      <w:marLeft w:val="0"/>
      <w:marRight w:val="0"/>
      <w:marTop w:val="0"/>
      <w:marBottom w:val="0"/>
      <w:divBdr>
        <w:top w:val="none" w:sz="0" w:space="0" w:color="auto"/>
        <w:left w:val="none" w:sz="0" w:space="0" w:color="auto"/>
        <w:bottom w:val="none" w:sz="0" w:space="0" w:color="auto"/>
        <w:right w:val="none" w:sz="0" w:space="0" w:color="auto"/>
      </w:divBdr>
    </w:div>
    <w:div w:id="1116144418">
      <w:bodyDiv w:val="1"/>
      <w:marLeft w:val="0"/>
      <w:marRight w:val="0"/>
      <w:marTop w:val="0"/>
      <w:marBottom w:val="0"/>
      <w:divBdr>
        <w:top w:val="none" w:sz="0" w:space="0" w:color="auto"/>
        <w:left w:val="none" w:sz="0" w:space="0" w:color="auto"/>
        <w:bottom w:val="none" w:sz="0" w:space="0" w:color="auto"/>
        <w:right w:val="none" w:sz="0" w:space="0" w:color="auto"/>
      </w:divBdr>
    </w:div>
    <w:div w:id="1137844122">
      <w:bodyDiv w:val="1"/>
      <w:marLeft w:val="0"/>
      <w:marRight w:val="0"/>
      <w:marTop w:val="0"/>
      <w:marBottom w:val="0"/>
      <w:divBdr>
        <w:top w:val="none" w:sz="0" w:space="0" w:color="auto"/>
        <w:left w:val="none" w:sz="0" w:space="0" w:color="auto"/>
        <w:bottom w:val="none" w:sz="0" w:space="0" w:color="auto"/>
        <w:right w:val="none" w:sz="0" w:space="0" w:color="auto"/>
      </w:divBdr>
    </w:div>
    <w:div w:id="1290555688">
      <w:bodyDiv w:val="1"/>
      <w:marLeft w:val="0"/>
      <w:marRight w:val="0"/>
      <w:marTop w:val="0"/>
      <w:marBottom w:val="0"/>
      <w:divBdr>
        <w:top w:val="none" w:sz="0" w:space="0" w:color="auto"/>
        <w:left w:val="none" w:sz="0" w:space="0" w:color="auto"/>
        <w:bottom w:val="none" w:sz="0" w:space="0" w:color="auto"/>
        <w:right w:val="none" w:sz="0" w:space="0" w:color="auto"/>
      </w:divBdr>
    </w:div>
    <w:div w:id="1587225563">
      <w:bodyDiv w:val="1"/>
      <w:marLeft w:val="0"/>
      <w:marRight w:val="0"/>
      <w:marTop w:val="0"/>
      <w:marBottom w:val="0"/>
      <w:divBdr>
        <w:top w:val="none" w:sz="0" w:space="0" w:color="auto"/>
        <w:left w:val="none" w:sz="0" w:space="0" w:color="auto"/>
        <w:bottom w:val="none" w:sz="0" w:space="0" w:color="auto"/>
        <w:right w:val="none" w:sz="0" w:space="0" w:color="auto"/>
      </w:divBdr>
    </w:div>
    <w:div w:id="1667709099">
      <w:bodyDiv w:val="1"/>
      <w:marLeft w:val="0"/>
      <w:marRight w:val="0"/>
      <w:marTop w:val="0"/>
      <w:marBottom w:val="0"/>
      <w:divBdr>
        <w:top w:val="none" w:sz="0" w:space="0" w:color="auto"/>
        <w:left w:val="none" w:sz="0" w:space="0" w:color="auto"/>
        <w:bottom w:val="none" w:sz="0" w:space="0" w:color="auto"/>
        <w:right w:val="none" w:sz="0" w:space="0" w:color="auto"/>
      </w:divBdr>
    </w:div>
    <w:div w:id="1806775909">
      <w:bodyDiv w:val="1"/>
      <w:marLeft w:val="0"/>
      <w:marRight w:val="0"/>
      <w:marTop w:val="0"/>
      <w:marBottom w:val="0"/>
      <w:divBdr>
        <w:top w:val="none" w:sz="0" w:space="0" w:color="auto"/>
        <w:left w:val="none" w:sz="0" w:space="0" w:color="auto"/>
        <w:bottom w:val="none" w:sz="0" w:space="0" w:color="auto"/>
        <w:right w:val="none" w:sz="0" w:space="0" w:color="auto"/>
      </w:divBdr>
    </w:div>
    <w:div w:id="1827357390">
      <w:bodyDiv w:val="1"/>
      <w:marLeft w:val="0"/>
      <w:marRight w:val="0"/>
      <w:marTop w:val="0"/>
      <w:marBottom w:val="0"/>
      <w:divBdr>
        <w:top w:val="none" w:sz="0" w:space="0" w:color="auto"/>
        <w:left w:val="none" w:sz="0" w:space="0" w:color="auto"/>
        <w:bottom w:val="none" w:sz="0" w:space="0" w:color="auto"/>
        <w:right w:val="none" w:sz="0" w:space="0" w:color="auto"/>
      </w:divBdr>
    </w:div>
    <w:div w:id="1982035975">
      <w:bodyDiv w:val="1"/>
      <w:marLeft w:val="0"/>
      <w:marRight w:val="0"/>
      <w:marTop w:val="0"/>
      <w:marBottom w:val="0"/>
      <w:divBdr>
        <w:top w:val="none" w:sz="0" w:space="0" w:color="auto"/>
        <w:left w:val="none" w:sz="0" w:space="0" w:color="auto"/>
        <w:bottom w:val="none" w:sz="0" w:space="0" w:color="auto"/>
        <w:right w:val="none" w:sz="0" w:space="0" w:color="auto"/>
      </w:divBdr>
    </w:div>
    <w:div w:id="2120487563">
      <w:bodyDiv w:val="1"/>
      <w:marLeft w:val="0"/>
      <w:marRight w:val="0"/>
      <w:marTop w:val="0"/>
      <w:marBottom w:val="0"/>
      <w:divBdr>
        <w:top w:val="none" w:sz="0" w:space="0" w:color="auto"/>
        <w:left w:val="none" w:sz="0" w:space="0" w:color="auto"/>
        <w:bottom w:val="none" w:sz="0" w:space="0" w:color="auto"/>
        <w:right w:val="none" w:sz="0" w:space="0" w:color="auto"/>
      </w:divBdr>
    </w:div>
    <w:div w:id="213208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decadeonrestoration.org/"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mailto:tfeip@aether-uk.com" TargetMode="External"/><Relationship Id="rId28"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g"/><Relationship Id="rId22" Type="http://schemas.openxmlformats.org/officeDocument/2006/relationships/image" Target="media/image11.png"/><Relationship Id="rId27" Type="http://schemas.openxmlformats.org/officeDocument/2006/relationships/footer" Target="footer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3">
      <a:dk1>
        <a:srgbClr val="636363"/>
      </a:dk1>
      <a:lt1>
        <a:sysClr val="window" lastClr="FFFFFF"/>
      </a:lt1>
      <a:dk2>
        <a:srgbClr val="BFBFBF"/>
      </a:dk2>
      <a:lt2>
        <a:srgbClr val="E7E6E6"/>
      </a:lt2>
      <a:accent1>
        <a:srgbClr val="0599C7"/>
      </a:accent1>
      <a:accent2>
        <a:srgbClr val="06728C"/>
      </a:accent2>
      <a:accent3>
        <a:srgbClr val="ED7D31"/>
      </a:accent3>
      <a:accent4>
        <a:srgbClr val="6C2E9A"/>
      </a:accent4>
      <a:accent5>
        <a:srgbClr val="00B05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17B7A-20DA-44AA-8C7D-17486D848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TotalTime>
  <Pages>11</Pages>
  <Words>3607</Words>
  <Characters>19515</Characters>
  <Application>Microsoft Office Word</Application>
  <DocSecurity>0</DocSecurity>
  <Lines>750</Lines>
  <Paragraphs>453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22669</CharactersWithSpaces>
  <SharedDoc>false</SharedDoc>
  <HLinks>
    <vt:vector size="222" baseType="variant">
      <vt:variant>
        <vt:i4>1245211</vt:i4>
      </vt:variant>
      <vt:variant>
        <vt:i4>186</vt:i4>
      </vt:variant>
      <vt:variant>
        <vt:i4>0</vt:i4>
      </vt:variant>
      <vt:variant>
        <vt:i4>5</vt:i4>
      </vt:variant>
      <vt:variant>
        <vt:lpwstr>http://www.aether-uk.com/</vt:lpwstr>
      </vt:variant>
      <vt:variant>
        <vt:lpwstr/>
      </vt:variant>
      <vt:variant>
        <vt:i4>1310772</vt:i4>
      </vt:variant>
      <vt:variant>
        <vt:i4>179</vt:i4>
      </vt:variant>
      <vt:variant>
        <vt:i4>0</vt:i4>
      </vt:variant>
      <vt:variant>
        <vt:i4>5</vt:i4>
      </vt:variant>
      <vt:variant>
        <vt:lpwstr/>
      </vt:variant>
      <vt:variant>
        <vt:lpwstr>_Toc75942684</vt:lpwstr>
      </vt:variant>
      <vt:variant>
        <vt:i4>1245236</vt:i4>
      </vt:variant>
      <vt:variant>
        <vt:i4>173</vt:i4>
      </vt:variant>
      <vt:variant>
        <vt:i4>0</vt:i4>
      </vt:variant>
      <vt:variant>
        <vt:i4>5</vt:i4>
      </vt:variant>
      <vt:variant>
        <vt:lpwstr/>
      </vt:variant>
      <vt:variant>
        <vt:lpwstr>_Toc75942683</vt:lpwstr>
      </vt:variant>
      <vt:variant>
        <vt:i4>1179700</vt:i4>
      </vt:variant>
      <vt:variant>
        <vt:i4>167</vt:i4>
      </vt:variant>
      <vt:variant>
        <vt:i4>0</vt:i4>
      </vt:variant>
      <vt:variant>
        <vt:i4>5</vt:i4>
      </vt:variant>
      <vt:variant>
        <vt:lpwstr/>
      </vt:variant>
      <vt:variant>
        <vt:lpwstr>_Toc75942682</vt:lpwstr>
      </vt:variant>
      <vt:variant>
        <vt:i4>1114164</vt:i4>
      </vt:variant>
      <vt:variant>
        <vt:i4>161</vt:i4>
      </vt:variant>
      <vt:variant>
        <vt:i4>0</vt:i4>
      </vt:variant>
      <vt:variant>
        <vt:i4>5</vt:i4>
      </vt:variant>
      <vt:variant>
        <vt:lpwstr/>
      </vt:variant>
      <vt:variant>
        <vt:lpwstr>_Toc75942681</vt:lpwstr>
      </vt:variant>
      <vt:variant>
        <vt:i4>1048628</vt:i4>
      </vt:variant>
      <vt:variant>
        <vt:i4>155</vt:i4>
      </vt:variant>
      <vt:variant>
        <vt:i4>0</vt:i4>
      </vt:variant>
      <vt:variant>
        <vt:i4>5</vt:i4>
      </vt:variant>
      <vt:variant>
        <vt:lpwstr/>
      </vt:variant>
      <vt:variant>
        <vt:lpwstr>_Toc75942680</vt:lpwstr>
      </vt:variant>
      <vt:variant>
        <vt:i4>1638459</vt:i4>
      </vt:variant>
      <vt:variant>
        <vt:i4>149</vt:i4>
      </vt:variant>
      <vt:variant>
        <vt:i4>0</vt:i4>
      </vt:variant>
      <vt:variant>
        <vt:i4>5</vt:i4>
      </vt:variant>
      <vt:variant>
        <vt:lpwstr/>
      </vt:variant>
      <vt:variant>
        <vt:lpwstr>_Toc75942679</vt:lpwstr>
      </vt:variant>
      <vt:variant>
        <vt:i4>1572923</vt:i4>
      </vt:variant>
      <vt:variant>
        <vt:i4>143</vt:i4>
      </vt:variant>
      <vt:variant>
        <vt:i4>0</vt:i4>
      </vt:variant>
      <vt:variant>
        <vt:i4>5</vt:i4>
      </vt:variant>
      <vt:variant>
        <vt:lpwstr/>
      </vt:variant>
      <vt:variant>
        <vt:lpwstr>_Toc75942678</vt:lpwstr>
      </vt:variant>
      <vt:variant>
        <vt:i4>1507387</vt:i4>
      </vt:variant>
      <vt:variant>
        <vt:i4>137</vt:i4>
      </vt:variant>
      <vt:variant>
        <vt:i4>0</vt:i4>
      </vt:variant>
      <vt:variant>
        <vt:i4>5</vt:i4>
      </vt:variant>
      <vt:variant>
        <vt:lpwstr/>
      </vt:variant>
      <vt:variant>
        <vt:lpwstr>_Toc75942677</vt:lpwstr>
      </vt:variant>
      <vt:variant>
        <vt:i4>1441851</vt:i4>
      </vt:variant>
      <vt:variant>
        <vt:i4>131</vt:i4>
      </vt:variant>
      <vt:variant>
        <vt:i4>0</vt:i4>
      </vt:variant>
      <vt:variant>
        <vt:i4>5</vt:i4>
      </vt:variant>
      <vt:variant>
        <vt:lpwstr/>
      </vt:variant>
      <vt:variant>
        <vt:lpwstr>_Toc75942676</vt:lpwstr>
      </vt:variant>
      <vt:variant>
        <vt:i4>1376315</vt:i4>
      </vt:variant>
      <vt:variant>
        <vt:i4>125</vt:i4>
      </vt:variant>
      <vt:variant>
        <vt:i4>0</vt:i4>
      </vt:variant>
      <vt:variant>
        <vt:i4>5</vt:i4>
      </vt:variant>
      <vt:variant>
        <vt:lpwstr/>
      </vt:variant>
      <vt:variant>
        <vt:lpwstr>_Toc75942675</vt:lpwstr>
      </vt:variant>
      <vt:variant>
        <vt:i4>1310779</vt:i4>
      </vt:variant>
      <vt:variant>
        <vt:i4>119</vt:i4>
      </vt:variant>
      <vt:variant>
        <vt:i4>0</vt:i4>
      </vt:variant>
      <vt:variant>
        <vt:i4>5</vt:i4>
      </vt:variant>
      <vt:variant>
        <vt:lpwstr/>
      </vt:variant>
      <vt:variant>
        <vt:lpwstr>_Toc75942674</vt:lpwstr>
      </vt:variant>
      <vt:variant>
        <vt:i4>1245243</vt:i4>
      </vt:variant>
      <vt:variant>
        <vt:i4>113</vt:i4>
      </vt:variant>
      <vt:variant>
        <vt:i4>0</vt:i4>
      </vt:variant>
      <vt:variant>
        <vt:i4>5</vt:i4>
      </vt:variant>
      <vt:variant>
        <vt:lpwstr/>
      </vt:variant>
      <vt:variant>
        <vt:lpwstr>_Toc75942673</vt:lpwstr>
      </vt:variant>
      <vt:variant>
        <vt:i4>1179707</vt:i4>
      </vt:variant>
      <vt:variant>
        <vt:i4>107</vt:i4>
      </vt:variant>
      <vt:variant>
        <vt:i4>0</vt:i4>
      </vt:variant>
      <vt:variant>
        <vt:i4>5</vt:i4>
      </vt:variant>
      <vt:variant>
        <vt:lpwstr/>
      </vt:variant>
      <vt:variant>
        <vt:lpwstr>_Toc75942672</vt:lpwstr>
      </vt:variant>
      <vt:variant>
        <vt:i4>1114171</vt:i4>
      </vt:variant>
      <vt:variant>
        <vt:i4>101</vt:i4>
      </vt:variant>
      <vt:variant>
        <vt:i4>0</vt:i4>
      </vt:variant>
      <vt:variant>
        <vt:i4>5</vt:i4>
      </vt:variant>
      <vt:variant>
        <vt:lpwstr/>
      </vt:variant>
      <vt:variant>
        <vt:lpwstr>_Toc75942671</vt:lpwstr>
      </vt:variant>
      <vt:variant>
        <vt:i4>1048635</vt:i4>
      </vt:variant>
      <vt:variant>
        <vt:i4>95</vt:i4>
      </vt:variant>
      <vt:variant>
        <vt:i4>0</vt:i4>
      </vt:variant>
      <vt:variant>
        <vt:i4>5</vt:i4>
      </vt:variant>
      <vt:variant>
        <vt:lpwstr/>
      </vt:variant>
      <vt:variant>
        <vt:lpwstr>_Toc75942670</vt:lpwstr>
      </vt:variant>
      <vt:variant>
        <vt:i4>1638458</vt:i4>
      </vt:variant>
      <vt:variant>
        <vt:i4>89</vt:i4>
      </vt:variant>
      <vt:variant>
        <vt:i4>0</vt:i4>
      </vt:variant>
      <vt:variant>
        <vt:i4>5</vt:i4>
      </vt:variant>
      <vt:variant>
        <vt:lpwstr/>
      </vt:variant>
      <vt:variant>
        <vt:lpwstr>_Toc75942669</vt:lpwstr>
      </vt:variant>
      <vt:variant>
        <vt:i4>1572922</vt:i4>
      </vt:variant>
      <vt:variant>
        <vt:i4>83</vt:i4>
      </vt:variant>
      <vt:variant>
        <vt:i4>0</vt:i4>
      </vt:variant>
      <vt:variant>
        <vt:i4>5</vt:i4>
      </vt:variant>
      <vt:variant>
        <vt:lpwstr/>
      </vt:variant>
      <vt:variant>
        <vt:lpwstr>_Toc75942668</vt:lpwstr>
      </vt:variant>
      <vt:variant>
        <vt:i4>1507386</vt:i4>
      </vt:variant>
      <vt:variant>
        <vt:i4>77</vt:i4>
      </vt:variant>
      <vt:variant>
        <vt:i4>0</vt:i4>
      </vt:variant>
      <vt:variant>
        <vt:i4>5</vt:i4>
      </vt:variant>
      <vt:variant>
        <vt:lpwstr/>
      </vt:variant>
      <vt:variant>
        <vt:lpwstr>_Toc75942667</vt:lpwstr>
      </vt:variant>
      <vt:variant>
        <vt:i4>1441850</vt:i4>
      </vt:variant>
      <vt:variant>
        <vt:i4>71</vt:i4>
      </vt:variant>
      <vt:variant>
        <vt:i4>0</vt:i4>
      </vt:variant>
      <vt:variant>
        <vt:i4>5</vt:i4>
      </vt:variant>
      <vt:variant>
        <vt:lpwstr/>
      </vt:variant>
      <vt:variant>
        <vt:lpwstr>_Toc75942666</vt:lpwstr>
      </vt:variant>
      <vt:variant>
        <vt:i4>1376314</vt:i4>
      </vt:variant>
      <vt:variant>
        <vt:i4>65</vt:i4>
      </vt:variant>
      <vt:variant>
        <vt:i4>0</vt:i4>
      </vt:variant>
      <vt:variant>
        <vt:i4>5</vt:i4>
      </vt:variant>
      <vt:variant>
        <vt:lpwstr/>
      </vt:variant>
      <vt:variant>
        <vt:lpwstr>_Toc75942665</vt:lpwstr>
      </vt:variant>
      <vt:variant>
        <vt:i4>1310778</vt:i4>
      </vt:variant>
      <vt:variant>
        <vt:i4>59</vt:i4>
      </vt:variant>
      <vt:variant>
        <vt:i4>0</vt:i4>
      </vt:variant>
      <vt:variant>
        <vt:i4>5</vt:i4>
      </vt:variant>
      <vt:variant>
        <vt:lpwstr/>
      </vt:variant>
      <vt:variant>
        <vt:lpwstr>_Toc75942664</vt:lpwstr>
      </vt:variant>
      <vt:variant>
        <vt:i4>1245242</vt:i4>
      </vt:variant>
      <vt:variant>
        <vt:i4>53</vt:i4>
      </vt:variant>
      <vt:variant>
        <vt:i4>0</vt:i4>
      </vt:variant>
      <vt:variant>
        <vt:i4>5</vt:i4>
      </vt:variant>
      <vt:variant>
        <vt:lpwstr/>
      </vt:variant>
      <vt:variant>
        <vt:lpwstr>_Toc75942663</vt:lpwstr>
      </vt:variant>
      <vt:variant>
        <vt:i4>1179706</vt:i4>
      </vt:variant>
      <vt:variant>
        <vt:i4>47</vt:i4>
      </vt:variant>
      <vt:variant>
        <vt:i4>0</vt:i4>
      </vt:variant>
      <vt:variant>
        <vt:i4>5</vt:i4>
      </vt:variant>
      <vt:variant>
        <vt:lpwstr/>
      </vt:variant>
      <vt:variant>
        <vt:lpwstr>_Toc75942662</vt:lpwstr>
      </vt:variant>
      <vt:variant>
        <vt:i4>1114170</vt:i4>
      </vt:variant>
      <vt:variant>
        <vt:i4>41</vt:i4>
      </vt:variant>
      <vt:variant>
        <vt:i4>0</vt:i4>
      </vt:variant>
      <vt:variant>
        <vt:i4>5</vt:i4>
      </vt:variant>
      <vt:variant>
        <vt:lpwstr/>
      </vt:variant>
      <vt:variant>
        <vt:lpwstr>_Toc75942661</vt:lpwstr>
      </vt:variant>
      <vt:variant>
        <vt:i4>1048634</vt:i4>
      </vt:variant>
      <vt:variant>
        <vt:i4>35</vt:i4>
      </vt:variant>
      <vt:variant>
        <vt:i4>0</vt:i4>
      </vt:variant>
      <vt:variant>
        <vt:i4>5</vt:i4>
      </vt:variant>
      <vt:variant>
        <vt:lpwstr/>
      </vt:variant>
      <vt:variant>
        <vt:lpwstr>_Toc75942660</vt:lpwstr>
      </vt:variant>
      <vt:variant>
        <vt:i4>1638457</vt:i4>
      </vt:variant>
      <vt:variant>
        <vt:i4>29</vt:i4>
      </vt:variant>
      <vt:variant>
        <vt:i4>0</vt:i4>
      </vt:variant>
      <vt:variant>
        <vt:i4>5</vt:i4>
      </vt:variant>
      <vt:variant>
        <vt:lpwstr/>
      </vt:variant>
      <vt:variant>
        <vt:lpwstr>_Toc75942659</vt:lpwstr>
      </vt:variant>
      <vt:variant>
        <vt:i4>1572921</vt:i4>
      </vt:variant>
      <vt:variant>
        <vt:i4>23</vt:i4>
      </vt:variant>
      <vt:variant>
        <vt:i4>0</vt:i4>
      </vt:variant>
      <vt:variant>
        <vt:i4>5</vt:i4>
      </vt:variant>
      <vt:variant>
        <vt:lpwstr/>
      </vt:variant>
      <vt:variant>
        <vt:lpwstr>_Toc75942658</vt:lpwstr>
      </vt:variant>
      <vt:variant>
        <vt:i4>1507385</vt:i4>
      </vt:variant>
      <vt:variant>
        <vt:i4>17</vt:i4>
      </vt:variant>
      <vt:variant>
        <vt:i4>0</vt:i4>
      </vt:variant>
      <vt:variant>
        <vt:i4>5</vt:i4>
      </vt:variant>
      <vt:variant>
        <vt:lpwstr/>
      </vt:variant>
      <vt:variant>
        <vt:lpwstr>_Toc75942657</vt:lpwstr>
      </vt:variant>
      <vt:variant>
        <vt:i4>5242984</vt:i4>
      </vt:variant>
      <vt:variant>
        <vt:i4>11</vt:i4>
      </vt:variant>
      <vt:variant>
        <vt:i4>0</vt:i4>
      </vt:variant>
      <vt:variant>
        <vt:i4>5</vt:i4>
      </vt:variant>
      <vt:variant>
        <vt:lpwstr>\\cirrus\Team\Projects\2514-TFEIP 2020-2023\2_Defra_Reports\TFEIP_June2021_Report_v1.docx</vt:lpwstr>
      </vt:variant>
      <vt:variant>
        <vt:lpwstr>_Toc75942655</vt:lpwstr>
      </vt:variant>
      <vt:variant>
        <vt:i4>5308520</vt:i4>
      </vt:variant>
      <vt:variant>
        <vt:i4>5</vt:i4>
      </vt:variant>
      <vt:variant>
        <vt:i4>0</vt:i4>
      </vt:variant>
      <vt:variant>
        <vt:i4>5</vt:i4>
      </vt:variant>
      <vt:variant>
        <vt:lpwstr>\\cirrus\Team\Projects\2514-TFEIP 2020-2023\2_Defra_Reports\TFEIP_June2021_Report_v1.docx</vt:lpwstr>
      </vt:variant>
      <vt:variant>
        <vt:lpwstr>_Toc75942654</vt:lpwstr>
      </vt:variant>
      <vt:variant>
        <vt:i4>3997773</vt:i4>
      </vt:variant>
      <vt:variant>
        <vt:i4>0</vt:i4>
      </vt:variant>
      <vt:variant>
        <vt:i4>0</vt:i4>
      </vt:variant>
      <vt:variant>
        <vt:i4>5</vt:i4>
      </vt:variant>
      <vt:variant>
        <vt:lpwstr>mailto:enquiries@aether-uk.com</vt:lpwstr>
      </vt:variant>
      <vt:variant>
        <vt:lpwstr/>
      </vt:variant>
      <vt:variant>
        <vt:i4>5308486</vt:i4>
      </vt:variant>
      <vt:variant>
        <vt:i4>9</vt:i4>
      </vt:variant>
      <vt:variant>
        <vt:i4>0</vt:i4>
      </vt:variant>
      <vt:variant>
        <vt:i4>5</vt:i4>
      </vt:variant>
      <vt:variant>
        <vt:lpwstr>https://www.tfeip-secretariat.org/web-conference-2021</vt:lpwstr>
      </vt:variant>
      <vt:variant>
        <vt:lpwstr/>
      </vt:variant>
      <vt:variant>
        <vt:i4>1835076</vt:i4>
      </vt:variant>
      <vt:variant>
        <vt:i4>6</vt:i4>
      </vt:variant>
      <vt:variant>
        <vt:i4>0</vt:i4>
      </vt:variant>
      <vt:variant>
        <vt:i4>5</vt:i4>
      </vt:variant>
      <vt:variant>
        <vt:lpwstr>https://www.tfeip-secretariat.org/newsletters</vt:lpwstr>
      </vt:variant>
      <vt:variant>
        <vt:lpwstr/>
      </vt:variant>
      <vt:variant>
        <vt:i4>786480</vt:i4>
      </vt:variant>
      <vt:variant>
        <vt:i4>3</vt:i4>
      </vt:variant>
      <vt:variant>
        <vt:i4>0</vt:i4>
      </vt:variant>
      <vt:variant>
        <vt:i4>5</vt:i4>
      </vt:variant>
      <vt:variant>
        <vt:lpwstr>http://www.ceip.at/ms/ceip_home1/ceip_home/reporting_instructions/annexes_to_guidelines/</vt:lpwstr>
      </vt:variant>
      <vt:variant>
        <vt:lpwstr/>
      </vt:variant>
      <vt:variant>
        <vt:i4>4325454</vt:i4>
      </vt:variant>
      <vt:variant>
        <vt:i4>0</vt:i4>
      </vt:variant>
      <vt:variant>
        <vt:i4>0</vt:i4>
      </vt:variant>
      <vt:variant>
        <vt:i4>5</vt:i4>
      </vt:variant>
      <vt:variant>
        <vt:lpwstr>https://www.eea.europa.eu/publications/eea-eionet-strategy-2021-2030</vt:lpwstr>
      </vt:variant>
      <vt:variant>
        <vt:lpwstr/>
      </vt:variant>
      <vt:variant>
        <vt:i4>1900602</vt:i4>
      </vt:variant>
      <vt:variant>
        <vt:i4>0</vt:i4>
      </vt:variant>
      <vt:variant>
        <vt:i4>0</vt:i4>
      </vt:variant>
      <vt:variant>
        <vt:i4>5</vt:i4>
      </vt:variant>
      <vt:variant>
        <vt:lpwstr>mailto:chris.dore@aether-uk.com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Raoult</dc:creator>
  <cp:keywords/>
  <dc:description/>
  <cp:lastModifiedBy>Chris Dore</cp:lastModifiedBy>
  <cp:revision>79</cp:revision>
  <dcterms:created xsi:type="dcterms:W3CDTF">2026-03-19T10:27:00Z</dcterms:created>
  <dcterms:modified xsi:type="dcterms:W3CDTF">2026-04-29T16:04:00Z</dcterms:modified>
</cp:coreProperties>
</file>